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https://www.autoritedelaconcurrence.fr/fr/decision/relative-une-saisine-et-une-demande-de-mesures-conservatoires-presentees-par-la-sarl-0</w:t>
      </w:r>
    </w:p>
    <w:p>
      <w:r>
        <w:t>Pages translated : 2</w:t>
      </w:r>
    </w:p>
    <w:p/>
    <w:p>
      <w:r>
        <w:rPr>
          <w:b/>
        </w:rPr>
        <w:t>[Pages 1–2]</w:t>
      </w:r>
    </w:p>
    <w:p>
      <w:r>
        <w:t xml:space="preserve">FRENCH REPUBLIC  </w:t>
        <w:br/>
        <w:t xml:space="preserve">Decision No. 92-D-23 of March 24, 1992  </w:t>
        <w:br/>
        <w:t xml:space="preserve">concerning a referral and a request for interim measures  </w:t>
        <w:br/>
        <w:t>submitted by S.A.R.L. Espace Meubles</w:t>
      </w:r>
    </w:p>
    <w:p>
      <w:r>
        <w:t>The Competition Council,</w:t>
      </w:r>
    </w:p>
    <w:p>
      <w:r>
        <w:t>Having regard to the letter registered on February 14, 1992, under numbers F 481 and M 98, by which the company Espace Meubles referred to the Competition Council practices it considers anti-competitive, implemented by the company Mobilier Européen, and requested the pronouncement of interim measures pursuant to Article 12;</w:t>
      </w:r>
    </w:p>
    <w:p>
      <w:r>
        <w:t>Having regard to Ordinance No. 86-1243 of December 1, 1986, relating to the freedom of prices and competition, as amended, together with Decree No. 86-1309 of December 29, 1986, as amended, adopted for its application;</w:t>
      </w:r>
    </w:p>
    <w:p>
      <w:r>
        <w:t>Having regard to the observations presented by the company Mobilier Européen and by the Government Commissioner;</w:t>
      </w:r>
    </w:p>
    <w:p>
      <w:r>
        <w:t>Having regard to the other documents in the file;</w:t>
      </w:r>
    </w:p>
    <w:p>
      <w:r>
        <w:t>The rapporteur, the general rapporteur, the Government Commissioner, and the parties heard;</w:t>
      </w:r>
    </w:p>
    <w:p>
      <w:r>
        <w:t>Considering that the company Espace Meubles, which is engaged in the marketing of furniture under the brand 'Crozatier', complains of being a victim of practices it considers anti-competitive by the company Mobilier Européen, through which it purchases approximately 50% of its supplies each year; it argues that this company has abused the dominant position conferred upon it by its status as a purchasing center, owner of the 'Crozatier' brand, to terminate their commercial relations without respecting the provisions set forth in the agreements that bind them;</w:t>
      </w:r>
    </w:p>
    <w:p>
      <w:r>
        <w:t>Considering that the applicant company requests the Competition Council to take interim measures based on Article 12 of the aforementioned 1986 ordinance, aimed at requiring the purchasing center to instruct the suppliers listed in its records to fulfill the orders placed by Espace Meubles under the same conditions of price, payment terms, and delivery as those granted to its members, and to leave it, at least until March 30, 1992, the free use of the 'Crozatier' brand;</w:t>
      </w:r>
    </w:p>
    <w:p>
      <w:r>
        <w:t>Considering that pursuant to Articles 7 and 8 of the aforementioned ordinance of December 1, 1986, the Competition Council can only be seized of practices that undermine the normal functioning of a market; that under Article 19, it may declare the referral inadmissible if it considers that the facts invoked do not fall within its jurisdiction or are not supported by sufficiently probative elements;</w:t>
      </w:r>
    </w:p>
    <w:p>
      <w:r>
        <w:t>Considering that it follows from the documents in the file that as of July 15, 1991, Mobilier Européen terminated all commercial relations with Espace Meubles, demanded that it cease using the 'Crozatier' brand within eight days, and informed the suppliers of this situation;</w:t>
      </w:r>
    </w:p>
    <w:p>
      <w:r>
        <w:t>Considering that while the unilateral termination of commercial relations by a supplier may engage the liability of its author before the civil or commercial judge based on Article 36 of the ordinance of December 1, 1986, such behavior falls under the examination of the Competition Council only if it relates to practices affecting competition in a market;</w:t>
      </w:r>
    </w:p>
    <w:p>
      <w:r>
        <w:t>Considering that the file does not indicate that the actions attributed to the purchasing center Mobilier Européen could undermine the free play of competition in the domestic furniture market; therefore, it is up to Espace Meubles to refer, if necessary, to the competent jurisdiction to rule on this commercial dispute between two companies;</w:t>
      </w:r>
    </w:p>
    <w:p>
      <w:r>
        <w:t>Considering that moreover, the elements produced by Espace Meubles, particularly the correspondence from Mobilier Européen, do not establish that the termination of commercial relations results from an agreement among the various actors in the furniture marketing sector;</w:t>
      </w:r>
    </w:p>
    <w:p>
      <w:r>
        <w:t>Considering that it is not established that the purchasing center holds a dominant position in the furniture market, that it pressured the listed suppliers to cease deliveries to the complaining company, and that the latter cannot find an equivalent solution for its supplies from sources other than Mobilier Européen;</w:t>
      </w:r>
    </w:p>
    <w:p>
      <w:r>
        <w:t>Considering that therefore, Espace Meubles is not justified in claiming that the commercial practices attributed to the purchasing center Mobilier Européen would be contrary to the provisions of Articles 7 and 8 of the ordinance of December 1, 1986;</w:t>
      </w:r>
    </w:p>
    <w:p>
      <w:r>
        <w:t>Considering that it follows from all of the above that the request on the merits is inadmissible and that consequently, the request for interim measures should be rejected,</w:t>
      </w:r>
    </w:p>
    <w:p>
      <w:r>
        <w:t xml:space="preserve">Decides:  </w:t>
        <w:br/>
        <w:t xml:space="preserve">Art. 1. - The referral submitted by S.A.R.L. Espace Meubles, registered under number F 481, is declared inadmissible.  </w:t>
        <w:br/>
        <w:t>Art. 2. - The request for interim measures registered under number M 98 is rejected.</w:t>
      </w:r>
    </w:p>
    <w:p>
      <w:r>
        <w:t>Deliberated in section, on the oral report of Mr. Rois, in its session of March 24, 1992, where were present: Mr. Pineau, Vice-President; Messrs. Blaise, Cabut, Cortesse, Gaillard, Sargos, Urbain, members.</w:t>
      </w:r>
    </w:p>
    <w:p>
      <w:r>
        <w:t xml:space="preserve">The substitute general rapporteur, The Vice-President, presiding over the session,  </w:t>
        <w:br/>
        <w:t xml:space="preserve">Mr. Santarelli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