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https://www.autoritedelaconcurrence.fr/fr/decision/relative-une-saisine-et-une-demande-de-mesures-conservatoires-presentees-par-la-societe-6</w:t>
      </w:r>
    </w:p>
    <w:p>
      <w:r>
        <w:t>Pages translated : 3</w:t>
      </w:r>
    </w:p>
    <w:p/>
    <w:p>
      <w:r>
        <w:rPr>
          <w:b/>
        </w:rPr>
        <w:t>[Pages 1–3]</w:t>
      </w:r>
    </w:p>
    <w:p>
      <w:r>
        <w:t xml:space="preserve">FRENCH REPUBLIC  </w:t>
        <w:br/>
        <w:t xml:space="preserve">Decision No. 95-D-05 of January 11, 1995  </w:t>
        <w:br/>
        <w:t xml:space="preserve">regarding a referral and a request for interim measures submitted by the company Meghan-Systems concerning the printing inks market  </w:t>
        <w:br/>
        <w:t xml:space="preserve">The Competition Council (permanent commission),  </w:t>
        <w:br/>
        <w:t xml:space="preserve">Having regard to the letter registered on November 4, 1994 under numbers F 707 and M 138, by which the company Meghan-Systems referred to the Competition Council the practices of the companies Aarberg, now Sicpa-Aarberg, and Sicpa-France and requested the issuance of interim measures;  </w:t>
        <w:br/>
        <w:t xml:space="preserve">Having regard to Ordinance No. 86-1243 of December 1, 1986 as amended, relating to price and competition freedom and Decree No. 86-1309 of December 29, 1986 as amended, taken for its application;  </w:t>
        <w:br/>
        <w:t xml:space="preserve">Having regard to the observations submitted by the companies Sicpa-Aarberg and Sicpa-France and by the Government Commissioner;  </w:t>
        <w:br/>
        <w:t xml:space="preserve">Having regard to the other documents in the file;  </w:t>
        <w:br/>
        <w:t xml:space="preserve">The rapporteur, the general rapporteur, the Government Commissioner, and the representatives of the companies Meghan-Systems, Sicpa-Aarberg, and Sicpa-France heard;  </w:t>
        <w:br/>
        <w:t xml:space="preserve">Considering that the S.A.R.L. Meghan-Systems, distributor for France since 1990 of the printing inks produced by the Swiss company Aarberg, considers itself a victim of the abusive exploitation of an economic dependency aimed at eliminating it from the market following the acquisition of the company Aarberg by the company Sicpa, also a producer and distributor of printing inks and as such a competitor in the French market; that the seizing company argues, on the one hand, that the company Sicpa-France exerted pressure on its clientele to divert it to its benefit while at the same time its supplier Aarberg withdrew all commercial support and that, on the other hand, the company Aarberg unlawfully terminated the representation contract it held in the French market and then, without waiting for the expiration of that contract, unilaterally broke off their commercial relations by withdrawing supplier credit and halting deliveries; that although the company Meghan-Systems requested the Competition Council to issue interim measures pursuant to Article 12 of the aforementioned ordinance of December 1, 1986, ordering the companies Sicpa and Aarberg to cease their unfair competition and to resume commercial relations under previous conditions, the interested company stated in the session that this request had become moot due to its cessation of activity;  </w:t>
        <w:br/>
        <w:t xml:space="preserve">Considering that by fax dated May 30, 1994, the company Aarberg informed the company Meghan-Systems of the termination of its representation contract as of December 31, 1994 following the decision made to have its products distributed by the representatives of the company Sicpa; that the company Meghan-Systems argues that this termination is contrary to the assurances it had received from the companies Sicpa and Aarberg regarding the maintenance of existing distribution networks, which had furthermore been publicly confirmed in May 1993 in a letter informing customers of the acquisition of the company Aarberg by the company Sicpa; that moreover, the company Sicpa-France allegedly undertook, after having become aware of the customer file and the sales prices of the plaintiff company, to divert this clientele by offering lower prices and suggesting, even before the termination of the representation contract, that the company Meghan-Systems was going to cease distributing Aarberg inks; that finally, the seizing company indicates that, by judgment of October 10, 1994, the Commercial Court of Meaux opened a judicial recovery procedure for the company Meghan-Systems and set the date of cessation of payments to October 7 of the previous year;  </w:t>
        <w:br/>
        <w:t xml:space="preserve">Considering furthermore that the defendant companies indicate that the company Aarberg proposed to the company Meghan-Systems to facilitate its restructuring on its other activities by taking back its stock, the storage premises, the order and delivery management computer for the inks, and by hiring the collaborator assigned to this management, but that the demands of the manager of the company Meghan-Systems prevented the conclusion of any agreement; that moreover, the seizing company would have refrained from settling its supplier's invoices since July 1994, leading the company Sicpa-Aarberg to request payment in cash upon receipt of new deliveries and then to suspend all deliveries from September 20, 1994 pending the settlement of the outstanding invoices, directly processing the orders initially presented to the company Meghan-Systems;  </w:t>
        <w:br/>
        <w:t xml:space="preserve">Considering that the application of the provisions of Article 12 of the ordinance of December 1, 1986 is subject, in particular, to the finding of behaviors likely to be related to the practices referred to in Articles 7 and 8; that Article 8 prohibits, when it has the object or may have the effect of preventing, restricting or distorting competition in a market, 'the abusive exploitation by a company or a group of companies:...2. Of the economic dependency in which a customer or supplier company finds itself, which does not have an equivalent solution'; that pursuant to Article 19 of the same ordinance: 'The Competition Council may declare, by reasoned decision, the referral inadmissible if it considers that the facts invoked do not fall within the scope of its competence or are not supported by sufficiently probative elements';  </w:t>
        <w:br/>
        <w:t>Considering that following the acquisition of the company Aarberg by the company Sicpa, a concentration of which the Competition Council was not seized, the company Sicpa reorganized its distribution network in France by entrusting the marketing of the inks of the Aarberg brand previously distributed by the company Meghan-Systems to the company Sicpa-France; that the latter company does not establish that such reorganization would harm the competition in the printing inks market in France; that the Competition Council is therefore not competent to rule on a dispute concerning only the contractual relations between a distributor and one of its suppliers, a dispute which is also subject to the competent jurisdictions;</w:t>
      </w:r>
    </w:p>
    <w:p>
      <w:r>
        <w:t xml:space="preserve">Considering that it follows from the above that the substantive referral is inadmissible and that, consequently, the request for interim measures must be rejected,  </w:t>
        <w:br/>
        <w:t xml:space="preserve">Decides:  </w:t>
        <w:br/>
        <w:t xml:space="preserve">Art. 1. - The referral registered under number F 707 is declared inadmissible.  </w:t>
        <w:br/>
        <w:t xml:space="preserve">Art. 2. - The request for interim measures registered under number M 138 is rejected.  </w:t>
        <w:br/>
        <w:t xml:space="preserve">Deliberated, on the oral report of Mr. Thierry Bruand, by Mr. Barbeau, president, Mr. Cortesse and Mr.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