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https://www.autoritedelaconcurrence.fr/fr/decision/relative-une-saisine-et-une-demande-de-mesures-conservatoires-presentees-par-la-societe-9</w:t>
      </w:r>
    </w:p>
    <w:p>
      <w:r>
        <w:t>Pages translated : 4</w:t>
      </w:r>
    </w:p>
    <w:p/>
    <w:p>
      <w:r>
        <w:rPr>
          <w:b/>
        </w:rPr>
        <w:t>[Pages 1–3]</w:t>
      </w:r>
    </w:p>
    <w:p>
      <w:r>
        <w:t>COMPETITION COUNCIL</w:t>
        <w:br/>
        <w:t>Decision No. 97 D 55</w:t>
        <w:br/>
        <w:t>of July 16, 1997</w:t>
        <w:br/>
        <w:t>regarding a referral and a request for interim measures</w:t>
        <w:br/>
        <w:t>submitted by the company Physo SA concerning the practices implemented</w:t>
        <w:br/>
        <w:t>by the companies Vaportek Inc and Vaportek Europe</w:t>
        <w:br/>
        <w:t>The Competition Council (permanent commission),</w:t>
        <w:br/>
        <w:t>Considering the letter registered on June 11, 1997 under numbers M 201 and F 965 by which the company Physo SA referred to the Competition Council the practices implemented by the companies Vaportek Inc and Vaportek Europe that it considers anti-competitive and requested the issuance of interim measures;</w:t>
        <w:br/>
        <w:t>Considering the ordinance No. 86-1243 of December 1, 1986 as amended, relating to the freedom of prices and competition and the decree No. 86-1309 of December 29, 1986 as amended, taken for its application;</w:t>
        <w:br/>
        <w:t>Considering the observations presented by the companies Vaportek Inc, Vaportek Europe and by the Government Commissioner;</w:t>
        <w:br/>
        <w:t>Considering the other documents in the file;</w:t>
        <w:br/>
        <w:t>The rapporteur, the general rapporteur, the Government Commissioner, and the representatives of the companies Physo SA, Vaportek Inc, and Vaportek Europe heard;</w:t>
        <w:br/>
        <w:t>Considering that the company Physo SA states that it specializes in odor treatment in professional environments and has been an importer, for Western Europe, since 1985, under an exclusive contract until 1995, of devices and products manufactured by the American company Vaportek Inc, with which it generates 93% of its turnover, Vaportek Inc itself being specialized in the manufacture of diffuser devices and various products intended for odor neutralization, which would have no substitutes; that the company Physo SA claims that its contract was renewed on February 15, 1995, for three years, with changes made to the initial contract regarding payment conditions and minimum purchase; that it alleges that in June 1996, Vaportek Inc decided to unilaterally modify the contract, notably by removing the exclusivity previously granted, making payment conditions stricter, and increasing product prices; that it argues that it was forced to accept these conditions due to its situation of dependence and claims that, despite having complied with the new clauses, Vaportek Inc unilaterally terminated the contract in February 1997, imposing on Physo SA new conditions that would be discriminatory, particularly in terms of delivery and payment conditions as well as the price levels applied; that finally, refusals to sell have been opposed to it by Vaportek Inc since April 1997; that it states that these practices aim to allow Vaportek Inc to control the network of dealers and sub-distributors that Physo SA had established, to exclude Physo SA from the market, and to impose increased rates on its clients; that it considers that the practices implemented by Vaportek Inc constitute an abuse of economic dependence falling within the scope of application of Article 8 of the ordinance of December 1, 1986; that it also argues that these practices fall under the provisions of Article 36 of the said ordinance;</w:t>
        <w:br/>
        <w:t>Considering that Physo SA requests the Council to issue interim measures and notably to "establish the illegality of the termination of June 2, 1996, and the subsequent modifications of contracts and the illegality of the termination of February 15, 1997, the attempts at general modifications of sales and the discriminatory practices resulting therefrom, as well as the price increases and the various refusals to sell by Vaportek, to order the continuation of the contract of December 15, 1995, under the initial conditions, based on the prices in effect on December 31, 1996, to also state that the companies Vaportek Inc and Vaportek Ltd must deliver within a week of any order(s) to Physo as needed by shipping the deliveries at their expense by air, said deliveries being payable under the initial conditions of the contract, that is to say, 100 days net with a credit limit of $76,000";</w:t>
        <w:br/>
        <w:t>Considering that Physo SA was placed in judicial recovery by judgment of June 12, 1997, the continuation of the activity being authorized until September 18, 1997; that it had previously referred to the summary judge of the commercial court of Villefranche-sur-Saône on June 3, 1997, in order to obtain the continuation of the import contract;</w:t>
        <w:br/>
        <w:t>Considering that it results from the documents in the file that, by contract dated December 1, 1988, Vaportek Inc granted Physo SA the exclusivity of marketing its products in the European territory for a duration of three years; that a new contract was signed between the parties on February 15, 1995, for three years; that it appears that in June 1996, Vaportek Inc informed Physo SA of its wish to modify the distribution conditions of its products and notably to end the exclusivity it enjoyed; that it terminated the contract in February 1997, offering Physo SA to source from Vaportek Europe under new pricing conditions;</w:t>
        <w:br/>
        <w:t>Considering that Vaportek Inc argues that the dispute opposing it to Physo SA is a contractual conflict relating to the validity of the termination of the contract by itself not falling under the jurisdiction of the Council given also the invocation by Physo of practices likely to fall within the scope of Article 36 of the ordinance of December 1, 1986; that Vaportek Inc also contests the situation of economic dependence and the absence of equivalent solutions that Physo SA claims, as other products that are substitutable for its own would be present on the market; that it points out in this regard that Physo SA distributes other products than those of Vaportek Inc and even manufactures products that compete with them; that it finally contests the existence of an infringement on the air treatment products market on which, according to it, many other operators are present, some of whom are globally known; that Vaportek Europe requests to be dismissed from the case given the absence of contractual relations between itself and Physo SA;</w:t>
        <w:br/>
        <w:t>Considering that the application of the provisions of Article 12 of the ordinance of December 1, 1986 is subject, notably, to the finding of behaviors likely to relate to the practices referred to by Articles 7 and 8 of the said ordinance; that Article 8 prohibits, when its object or may have the effect of preventing, restricting or distorting competition in a market, "the abusive exploitation by a company or a group of companies: ...2 of the state of economic dependence in which a customer or supplier company finds itself, which has no equivalent solutions"; that under Article 19 of the same ordinance: "The Competition Council may declare, by reasoned decision, the referral inadmissible if it considers that the facts invoked do not fall within its jurisdiction or are not supported by sufficiently probative elements";</w:t>
        <w:br/>
        <w:t>Considering that while the assessment of the conditions under which a supplier has modified its contractual relations with a distributor during the reorganization of its distribution network falls within the jurisdiction of the contract judge, the Competition Council is nonetheless competent to examine the situation thus created, as long as the modification of the distribution system is likely to relate to practices referred to by Articles 7 or 8 of the ordinance of December 1, 1986; that in this case, Physo SA does not provide any element likely to establish that the modification of the distribution system of its products by Vaportek Inc would be likely to affect the competition in a market that is not defined; that, under these conditions, the dispute opposing Physo SA to Vaportek Inc is purely commercial in nature; that the commercial court of Villefranche-sur-Saône has indeed been seized of it;</w:t>
        <w:br/>
        <w:t>Considering that it results from the above that the substantive referral is inadmissible and that, consequently, the request for interim measures must be rejected,</w:t>
        <w:br/>
        <w:t>DECIDES:</w:t>
        <w:br/>
        <w:t>Article 1</w:t>
        <w:br/>
        <w:t>The referral registered under number F 965 is declared inadmissible.</w:t>
        <w:br/>
        <w:t>Article 2</w:t>
        <w:br/>
        <w:t>The request for interim measures registered under number M 201 is rejected.</w:t>
        <w:br/>
        <w:t>Deliberated, on the oral report of Ms. Carole Champalaune, by Mr. Barbeau, president, Mr. Cortesse,</w:t>
      </w:r>
    </w:p>
    <w:p>
      <w:r>
        <w:rPr>
          <w:b/>
        </w:rPr>
        <w:t>[Pages 4–4]</w:t>
      </w:r>
    </w:p>
    <w:p>
      <w:r>
        <w:t xml:space="preserve">vice-president, and Rocca, member, designated in place of Mr. Jenny, vice-president, prevented.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