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https://www.autoritedelaconcurrence.fr/fr/decision/relative-une-saisine-et-une-demande-de-mesures-conservatoires-presentees-par-la-societe-mc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96-D-48 of July 3, 1996  </w:t>
        <w:br/>
        <w:t xml:space="preserve">concerning a referral and a request for interim measures  </w:t>
        <w:br/>
        <w:t xml:space="preserve">submitted by the company MC Invest  </w:t>
        <w:br/>
        <w:t xml:space="preserve">The Competition Council (standing committee),  </w:t>
        <w:br/>
        <w:t xml:space="preserve">Having regard to the letter registered on May 23, 1996, under numbers F 875 and M 185, by which the company MC Invest referred to the Competition Council a file concerning certain practices implemented by the Intervention and Market Organization Fund for Fishery Products, which it considers anti-competitive, and requests the pronouncement of interim measures;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company MC Invest registered on June 19, 1996;  </w:t>
        <w:br/>
        <w:t xml:space="preserve">Having regard to the other documents in the file;  </w:t>
        <w:br/>
        <w:t xml:space="preserve">The rapporteur, the general rapporteur, the Government Commissioner heard;  </w:t>
        <w:br/>
        <w:t xml:space="preserve">Considering that by letter registered on June 19, 1996, the company MC Invest declared its withdrawal of its referral and its request for interim measures;  </w:t>
        <w:br/>
        <w:t xml:space="preserve">Considering that there is no need for the Council to take action ex officio,  </w:t>
        <w:br/>
        <w:t xml:space="preserve">Decides:  </w:t>
        <w:br/>
        <w:t xml:space="preserve">Sole Article. - The files registered under numbers F 875 and M 185 are closed.  </w:t>
        <w:br/>
        <w:t xml:space="preserve">Deliberated, on the oral report of Mr. Patrick Véglis, by Mr. Barbeau, president, Messrs.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