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https://www.autoritedelaconcurrence.fr/fr/decision/relative-une-saisine-et-une-demande-de-mesures-conservatoires-presentees-par-m-yves-collin</w:t>
      </w:r>
    </w:p>
    <w:p>
      <w:r>
        <w:t>Pages translated : 2</w:t>
      </w:r>
    </w:p>
    <w:p/>
    <w:p>
      <w:r>
        <w:rPr>
          <w:b/>
        </w:rPr>
        <w:t>[Pages 1–2]</w:t>
      </w:r>
    </w:p>
    <w:p>
      <w:r>
        <w:t xml:space="preserve">FRENCH REPUBLIC  </w:t>
        <w:br/>
        <w:t xml:space="preserve">Decision No. 95-D-54 of September 5, 1995  </w:t>
        <w:br/>
        <w:t xml:space="preserve">concerning a referral and a request for interim measures  </w:t>
        <w:br/>
        <w:t xml:space="preserve">submitted by Mr. Yves Collin  </w:t>
        <w:br/>
        <w:t xml:space="preserve">The Competition Council (permanent commission),  </w:t>
        <w:br/>
        <w:t xml:space="preserve">Having regard to the letters registered on June 2 and 30, 1995 under numbers F 774 and M 165 by which Mr. Yves Collin referred to the Competition Council practices of various Parisian lawyers and requested the issuance of interim measures;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the Government Commissioner;  </w:t>
        <w:br/>
        <w:t xml:space="preserve">Having regard to the other documents in the file;  </w:t>
        <w:br/>
        <w:t xml:space="preserve">The rapporteur, the general rapporteur, the Government Commissioner, and Mr. Yves Collin heard;  </w:t>
        <w:br/>
        <w:t xml:space="preserve">Considering that Mr. Yves Collin referred to the Council on the basis of Articles 7 and 8 of the aforementioned ordinance of December 1, 1986 and Articles 85 and 86 of the Treaty of Rome by denouncing as constitutive of collusion and abuse of dominant position behaviors of certain lawyers that would have led to the refusal by the Bar Council to allow him access to the profession of lawyer and to his dismissal from the firm where he practiced;  </w:t>
        <w:br/>
        <w:t>Considering that even assuming that Mr. Yves Collin had, at the date of filing his referral, the standing to refer to the Competition Council within the meaning of Articles 11 and 5 of the ordinance of December 1, 1986, he did not provide any sufficiently convincing evidence in support of his referral; that indeed, while he claims that the relevant market would be that of 'legal services', or 'legal services in the field of community law and intellectual property', and alleges a dominant position and an abuse of that position, as well as collusion among various legal professionals, he has not produced any element that would allow determining which company would hold a dominant position and how it would have abused it or that would establish the existence of a collusion among the partners of the firm where he practiced and other natural or legal persons aimed at or capable of preventing, restricting, or distorting competition in this market, and likely to affect trade between Member States;</w:t>
      </w:r>
    </w:p>
    <w:p>
      <w:r>
        <w:t xml:space="preserve">Considering furthermore that it is up to the referring party, if it deems it appropriate, to bring disputes concerning access to the profession of lawyer and his dismissal before the competent jurisdictions; that moreover, according to him, the dispute regarding his access to the profession of lawyer is currently pending before the Court of Appeal of Paris;  </w:t>
        <w:br/>
        <w:t xml:space="preserve">Considering that it follows from the above that, by application of Article 19 of the ordinance of December 1, 1986, the substantive referral is inadmissible and that, consequently, the request for interim measures must be rejected;  </w:t>
        <w:br/>
        <w:t xml:space="preserve">Decides:  </w:t>
        <w:br/>
        <w:t xml:space="preserve">Art. 1. - The referral registered under number F 774 is declared inadmissible.  </w:t>
        <w:br/>
        <w:t xml:space="preserve">Art. 2. - The request for interim measures registered under number M 165 is rejected.  </w:t>
        <w:br/>
        <w:t xml:space="preserve">Deliberated, on the oral report of Mr. Jean-Claude Facchin,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