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https://www.autoritedelaconcurrence.fr/fr/decision/relative-une-saisine-presentee-par-aeroports-de-paris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00-D-05 of February 22, 2000  </w:t>
        <w:br/>
        <w:t xml:space="preserve">concerning a referral submitted by Aéroports de Paris  </w:t>
        <w:br/>
        <w:t xml:space="preserve">The Competition Council (permanent commission),  </w:t>
        <w:br/>
        <w:t xml:space="preserve">Having regard to the letter registered on March 2, 1999, under number F 1101, by which Aéroports de Paris referred to the Competition Council practices implemented by the companies Avis, Budget, Europcar, and Hertz, which it considers anti-competitive;  </w:t>
        <w:br/>
        <w:t xml:space="preserve">Having regard to Ordinance No. 86-1243 of December 1, 1986, as amended, concerning the freedom of prices and competition, and Decree No. 86-1309 of December 29, 1986, as amended, adopted for its application;  </w:t>
        <w:br/>
        <w:t xml:space="preserve">Having regard to the letter from Aéroports de Paris registered on January 7, 2000;  </w:t>
        <w:br/>
        <w:t xml:space="preserve">Having regard to the other documents in the file;  </w:t>
        <w:br/>
        <w:t xml:space="preserve">The rapporteur, the deputy general rapporteur, and the Government commissioner heard during the session of February 1, 2000;  </w:t>
        <w:br/>
        <w:t xml:space="preserve">After deliberating in the absence of the rapporteur and the deputy general rapporteur;  </w:t>
        <w:br/>
        <w:t xml:space="preserve">Considering that, by the letter of January 7, 2000 mentioned above, Aéroports de Paris declared to withdraw its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Article: The file registered under number F 1101 is closed.  </w:t>
        <w:br/>
        <w:t xml:space="preserve">Deliberated, on the oral report of Mr. Fertier-Pottier, by Ms. Hagelsteen, president, Messrs. Cortesse and Jenny, vice-presidents.  </w:t>
        <w:br/>
        <w:t xml:space="preserve">The session secretary, The president,  </w:t>
        <w:br/>
        <w:t xml:space="preserve">Sylvie Grando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