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https://www.autoritedelaconcurrence.fr/fr/decision/relative-une-saisine-presentee-par-la-sa-concurrence</w:t>
      </w:r>
    </w:p>
    <w:p>
      <w:r>
        <w:t>Pages translated : 1</w:t>
      </w:r>
    </w:p>
    <w:p/>
    <w:p>
      <w:r>
        <w:rPr>
          <w:b/>
        </w:rPr>
        <w:t>[Pages 1–1]</w:t>
      </w:r>
    </w:p>
    <w:p>
      <w:r>
        <w:t xml:space="preserve">COMPETITION COUNCIL  </w:t>
        <w:br/>
        <w:t xml:space="preserve">Decision No. 00 D 19 of March 29, 2000  </w:t>
        <w:br/>
        <w:t xml:space="preserve">concerning a referral submitted by SA Concurrence  </w:t>
        <w:br/>
        <w:t xml:space="preserve">The Competition Council (standing committee),  </w:t>
        <w:br/>
        <w:t xml:space="preserve">Having regard to the letter registered on April 23, 1996, under number F 868, by which SA Concurrence referred to the Competition Council practices implemented by Toshiba Systems France, which it considers anti-competitive;  </w:t>
        <w:br/>
        <w:t xml:space="preserve">Having regard to Ordinance No. 86-1243 of December 1, 1986, as amended, concerning the freedom of prices and competition, and Decree No. 86-1309 of December 29, 1986, as amended, adopted for its application;  </w:t>
        <w:br/>
        <w:t xml:space="preserve">Having regard to the letter from SA Concurrence registered on July 21, 1998, by which SA Concurrence withdrew its referral;  </w:t>
        <w:br/>
        <w:t xml:space="preserve">Having regard to the other documents in the file;  </w:t>
        <w:br/>
        <w:t xml:space="preserve">The rapporteur, the general rapporteur and the Government Commissioner heard during the session of March 15, 2000;  </w:t>
        <w:br/>
        <w:t xml:space="preserve">After deliberating in the absence of the rapporteur and the general rapporteur;  </w:t>
        <w:br/>
        <w:t xml:space="preserve">Considering that, by the letter of July 21, 1998 mentioned above, SA Concurrence declared its withdrawal of the referral; it is appropriate to take note of this,  </w:t>
        <w:br/>
        <w:t xml:space="preserve">DECIDES:  </w:t>
        <w:br/>
        <w:t xml:space="preserve">Article 1: The withdrawal of its referral by SA Concurrence is acknowledged.  </w:t>
        <w:br/>
        <w:t xml:space="preserve">Article 2: The file registered under number F 868 is closed.  </w:t>
        <w:br/>
        <w:t xml:space="preserve">Deliberated, on the oral report of Mr. Arhel, by Mrs. Hagelsteen, President, Mrs. Pasturel and Mr. Cortesse, Vice-Presidents.  </w:t>
        <w:br/>
        <w:t xml:space="preserve">The session secretary, The President,  </w:t>
        <w:br/>
        <w:t xml:space="preserve">Sylvie Grando Marie-Dominique Hagelsteen  </w:t>
        <w:br/>
        <w:t>© Competition Council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