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https://www.autoritedelaconcurrence.fr/fr/decision/relative-une-saisine-presentee-par-la-sarl-3-b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91-D-19 of April 23, 1991  </w:t>
        <w:br/>
        <w:t xml:space="preserve">concerning a referral submitted by S.A.R.L. '3 B'  </w:t>
        <w:br/>
        <w:t xml:space="preserve">The Competition Council,  </w:t>
        <w:br/>
        <w:t xml:space="preserve">Having regard to the letter registered on December 28, 1990, under number F 375 by which the company '3 B' referred the Competition Council to commercial practices of the company Scubapro France;  </w:t>
        <w:br/>
        <w:t xml:space="preserve">Having regard to Ordinance No. 86-1243 of December 1, 1986, as amended, relating to the freedom of prices and competition, together with Decree No. 86-1309 of December 29, 1986, as amended, adopted for its application;  </w:t>
        <w:br/>
        <w:t xml:space="preserve">Having regard to the documents in the file;  </w:t>
        <w:br/>
        <w:t xml:space="preserve">The rapporteur, the general rapporteur, the Government Commissioner, and the referring company heard;  </w:t>
        <w:br/>
        <w:t xml:space="preserve">Considering that under the terms of Article 19 of the aforementioned ordinance, 'the Competition Council may declare, by a reasoned decision, the referral inadmissible if it considers that the facts invoked do not fall within the scope of its jurisdiction or are not supported by sufficiently probative elements';  </w:t>
        <w:br/>
        <w:t>Considering that the commercial document submitted to the file advocating the merits of Scubapro brand diving computers cannot suffice to establish the existence of a dominant position of the company Scubapro France in a national market for underwater diving equipment; that furthermore, the company '3 B' which distributes underwater diving equipment from various suppliers and which merely invokes a refusal to sell on the part of the company Scubapro France does not provide any element capable of demonstrating that this practice is likely to affect the functioning of a market within the meaning of Title III of the ordinance of December 1, 1986,</w:t>
      </w:r>
    </w:p>
    <w:p>
      <w:r>
        <w:t xml:space="preserve">Decides:  </w:t>
        <w:br/>
        <w:t xml:space="preserve">Sole Article. - The referral registered under number F 375 is declared inadmissible.  </w:t>
        <w:br/>
        <w:t xml:space="preserve">Deliberated in section on the oral report of Mr. Jean-René Bourhis in its session of April 23, 1991 where were present;  </w:t>
        <w:br/>
        <w:t xml:space="preserve">Mr. Pineau, Vice-President, presiding over the session;  </w:t>
        <w:br/>
        <w:t xml:space="preserve">Messrs. Blaise, Cortesse, Gaillard, Sargos, and Urbain, members.  </w:t>
        <w:br/>
        <w:t xml:space="preserve">The General Rapporteur, The Vice-President, presiding over the session,  </w:t>
        <w:br/>
        <w:t xml:space="preserve">F. Jenny J. Pineau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