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https://www.autoritedelaconcurrence.fr/fr/decision/relative-une-saisine-presentee-par-la-societe-bretagne-angleterre-irlande-brittany-ferries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>COUNCIL OF COMPETITION</w:t>
        <w:br/>
        <w:t>Decision No. 98-D-21 of March 10, 1998</w:t>
        <w:br/>
        <w:t>concerning a referral submitted by the company Bretagne - Angleterre - Irlande</w:t>
        <w:br/>
        <w:t>(Brittany Ferries)</w:t>
        <w:br/>
        <w:t>The Competition Council (permanent commission),</w:t>
        <w:br/>
        <w:t>Having regard to the letter registered on November 29, 1994, under number F 724 and the supplementary letters registered on April 14, 1995, and June 14, 1996, by which the company Bretagne - Angleterre - Irlande (Brittany Ferries) referred to the Competition Council practices implemented by the companies P&amp;O European Ferries (Portsmouth) Ltd, Stena Line, and SeaFrance;</w:t>
        <w:br/>
        <w:t>Having regard to Ordinance No. 86-1243 of December 1, 1986, as amended, concerning the freedom of prices and competition and Decree No. 86-1309 of December 29, 1986, as amended, adopted for its application;</w:t>
        <w:br/>
        <w:t>Having regard to the letter from the company Bretagne - Angleterre - Irlande (Brittany Ferries) registered on June 6, 1997;</w:t>
        <w:br/>
        <w:t>Having regard to the other documents in the file;</w:t>
        <w:br/>
        <w:t>The rapporteur, the general rapporteur, and the Government commissioner heard;</w:t>
        <w:br/>
        <w:t>Considering that by letter registered on June 6, 1997, the company Bretagne - Angleterre - Irlande (Brittany Ferries) declared its withdrawal of the referral;</w:t>
        <w:br/>
        <w:t>Considering that there is no need for the Council to take action ex officio,</w:t>
        <w:br/>
        <w:t>Decides:</w:t>
        <w:br/>
        <w:t>Sole Article - The file registered under No. F 724 is closed.</w:t>
        <w:br/>
        <w:t>Deliberated, on the oral report of Mr. Patrick Véglis, by Mr. Barbeau, president, Mr. Cortesse, vice-president, and Mr. Rocca, member, designated in replacement of Mr. Jenny, vice-president, prevented.</w:t>
        <w:br/>
        <w:t>The general rapporteur, The president,</w:t>
        <w:br/>
        <w:t>Marie Picard Charles Barbeau</w:t>
        <w:br/>
        <w:t>© Council of Competition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