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https://www.autoritedelaconcurrence.fr/fr/decision/relative-une-saisine-presentee-par-la-societe-citer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COUNCIL OF COMPETITION</w:t>
        <w:br/>
        <w:t>Decision No. 00-D-02 of February 22, 2000</w:t>
        <w:br/>
        <w:t>regarding a referral submitted by the company Citer</w:t>
      </w:r>
    </w:p>
    <w:p>
      <w:r>
        <w:t>The Council of Competition (standing committee),</w:t>
      </w:r>
    </w:p>
    <w:p>
      <w:r>
        <w:t>Having regard to the letter registered on October 29, 1998, under number F 1093, by which the company Citer referred to the Council of Competition practices implemented by the Chamber of Commerce and Industry of Nice Côte d'Azur, which it considers anti-competitive;</w:t>
      </w:r>
    </w:p>
    <w:p>
      <w:r>
        <w:t>Having regard to Ordinance No. 86-1243 of December 1, 1986, as amended, relating to the freedom of prices and competition and Decree No. 86-1309 of December 29, 1986, as amended, adopted for its application;</w:t>
      </w:r>
    </w:p>
    <w:p>
      <w:r>
        <w:t>Having regard to the letter from the company Citer registered on October 4, 1999;</w:t>
      </w:r>
    </w:p>
    <w:p>
      <w:r>
        <w:t>Having regard to the other documents in the file;</w:t>
      </w:r>
    </w:p>
    <w:p>
      <w:r>
        <w:t>The rapporteur, the deputy general rapporteur, and the Government Commissioner heard during the session of February 1, 2000;</w:t>
      </w:r>
    </w:p>
    <w:p>
      <w:r>
        <w:t>After deliberating in the absence of the rapporteur and the deputy general rapporteur;</w:t>
      </w:r>
    </w:p>
    <w:p>
      <w:r>
        <w:t>Considering that, by the letter of October 4, 1999 mentioned above, the company Citer declared its withdrawal of the referral;</w:t>
      </w:r>
    </w:p>
    <w:p>
      <w:r>
        <w:t>Considering that there is no need for the Council to take action ex officio,</w:t>
      </w:r>
    </w:p>
    <w:p>
      <w:r>
        <w:t>Decides:</w:t>
      </w:r>
    </w:p>
    <w:p>
      <w:r>
        <w:t>Sole Article: The file registered under number F 1093 is closed.</w:t>
      </w:r>
    </w:p>
    <w:p>
      <w:r>
        <w:t>Deliberated, on the oral report of Mr. Fertier-Pottier, by Ms. Hagelsteen, President, Messrs. Cortesse and Jenny, Vice-Presidents.</w:t>
      </w:r>
    </w:p>
    <w:p>
      <w:r>
        <w:t>The Secretary of the Session, The President,</w:t>
        <w:br/>
        <w:t>Sylvie Grando Marie-Dominique Hagelsteen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