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https://www.autoritedelaconcurrence.fr/fr/decision/relative-une-saisine-presentee-par-la-societe-france-bus-publicite</w:t>
      </w:r>
    </w:p>
    <w:p>
      <w:r>
        <w:t>Pages translated : 1</w:t>
      </w:r>
    </w:p>
    <w:p/>
    <w:p>
      <w:r>
        <w:rPr>
          <w:b/>
        </w:rPr>
        <w:t>[Pages 1–1]</w:t>
      </w:r>
    </w:p>
    <w:p>
      <w:r>
        <w:t xml:space="preserve">COMPETITION COUNCIL  </w:t>
        <w:br/>
        <w:t xml:space="preserve">Decision No. 99-D-75 of December 7, 1999  </w:t>
        <w:br/>
        <w:t xml:space="preserve">concerning a referral submitted by the company France Bus Publicité  </w:t>
        <w:br/>
        <w:t xml:space="preserve">The Competition Council (Section II),  </w:t>
        <w:br/>
        <w:t xml:space="preserve">Having regard to the letter registered on November 9, 1998, under number F 1094, by which the company France Bus Publicité referred to the Competition Council practices of the Société Nationale des Chemins de Fer Français and its subsidiary, the company France Rail Publicité, which it considers anti-competitive;  </w:t>
        <w:br/>
        <w:t xml:space="preserve">Having regard to Ordinance No. 86-1243 of December 1, 1986, as amended, relating to the freedom of prices and competition, and Decree No. 86-1309 of December 29, 1986, as amended, adopted for its application;  </w:t>
        <w:br/>
        <w:t xml:space="preserve">Having regard to the letter from the company France Bus Publicité registered on October 11, 1999;  </w:t>
        <w:br/>
        <w:t xml:space="preserve">Having regard to the other documents in the file;  </w:t>
        <w:br/>
        <w:t xml:space="preserve">The rapporteur, the deputy general rapporteur and the Government Commissioner heard;  </w:t>
        <w:br/>
        <w:t xml:space="preserve">After deliberating in the absence of the rapporteur and the deputy general rapporteur;  </w:t>
        <w:br/>
        <w:t xml:space="preserve">Considering that, by the aforementioned letter of October 11, 1999, the company France Bus Publicité has withdrawn its referral,  </w:t>
        <w:br/>
        <w:t xml:space="preserve">Decides  </w:t>
        <w:br/>
        <w:t xml:space="preserve">Sole Article: The file registered under number F 1094 is closed.  </w:t>
        <w:br/>
        <w:t xml:space="preserve">Deliberated, on the oral report of Ms. Leymonerie, by Ms. Hagelsteen, President, Mr. Bargue, Ms. Boutard Labarde, Ms. Flüry-Herard, Mr. Nasse and Mr. Robin, members.  </w:t>
        <w:br/>
        <w:t xml:space="preserve">The session secretary The president  </w:t>
        <w:br/>
        <w:t xml:space="preserve">Sylvie Grando Marie 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