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https://www.autoritedelaconcurrence.fr/fr/decision/relative-une-saisine-presentee-par-la-societe-gaillemar</w:t>
      </w:r>
    </w:p>
    <w:p>
      <w:r>
        <w:t>Pages translated : 2</w:t>
      </w:r>
    </w:p>
    <w:p/>
    <w:p>
      <w:r>
        <w:rPr>
          <w:b/>
        </w:rPr>
        <w:t>[Pages 1–2]</w:t>
      </w:r>
    </w:p>
    <w:p>
      <w:r>
        <w:t xml:space="preserve">COMPETITION COUNCIL  </w:t>
        <w:br/>
        <w:t xml:space="preserve">Decision No. 97 D 43  </w:t>
        <w:br/>
        <w:t xml:space="preserve">of June 10, 1997  </w:t>
        <w:br/>
        <w:t>regarding a referral submitted by the company Gaillemar</w:t>
      </w:r>
    </w:p>
    <w:p>
      <w:r>
        <w:t>The Competition Council (permanent commission),</w:t>
      </w:r>
    </w:p>
    <w:p>
      <w:r>
        <w:t>Having regard to the letter registered on June 20, 1996, under number F 884, by which the company Gaillemar (formerly known as Chequepoint) referred to the Competition Council practices implemented by the company Coca-Cola Beverages;</w:t>
      </w:r>
    </w:p>
    <w:p>
      <w:r>
        <w:t>Having regard to Ordinance No. 86-1243 of December 1, 1986, as amended, relating to the freedom of prices and competition, and Decree No. 86-1309 of December 29, 1986, as amended, adopted for its application;</w:t>
      </w:r>
    </w:p>
    <w:p>
      <w:r>
        <w:t>Having regard to the other documents in the file;</w:t>
      </w:r>
    </w:p>
    <w:p>
      <w:r>
        <w:t>The rapporteur, the general rapporteur, and the Government Commissioner having been heard, the company Gaillemar having been duly summoned;</w:t>
      </w:r>
    </w:p>
    <w:p>
      <w:r>
        <w:t>Considering that the company Gaillemar states that following an agreement between it and the company Coca-Cola Beverages, they concluded, on May 17, 1993, a contract under which the company Coca-Cola Beverages was to install three vending machines for beverages in exchange offices operated by the company Gaillemar; that in execution of this contract, a first vending machine was put into service on June 10, 1993, in the exchange office located at 150, avenue des Champs Elysées; that on June 21 following, this machine was removed "for maintenance" without being put back into service and that the company Coca-Cola Beverages was to indicate "that the contract had been definitively terminated"; that the company Gaillemar argues that this termination of contractual relations originates from the intervention of a neighboring beverage vendor of the exchange office where the vending machine had been installed and that it constitutes a violation of the provisions of Article 7 of the ordinance of December 1, 1986 by the company Coca-Cola Beverages;</w:t>
      </w:r>
    </w:p>
    <w:p>
      <w:r>
        <w:t>Considering that under the terms of Article 19 of the aforementioned ordinance: "The Competition Council may declare, by reasoned decision, the referral inadmissible if it considers that the facts invoked do not fall within the scope of its competencies or are not supported by sufficiently probative elements";</w:t>
      </w:r>
    </w:p>
    <w:p>
      <w:r>
        <w:t>Considering that the contract signed on May 17, 1993, between the company Gaillemar, then known as Chequepoint, and the company Coca-Cola Beverages is a "deposit agreement for the installation and operation of vending machine(s)" under which the company Chequepoint authorizes the company Coca-Cola Beverages to "occupy in its premises ... a location for the purpose of depositing and installing 3 vending machines for non-alcoholic beverages"; that the costs related to the delivery of the machines and the operating and maintenance costs are borne by the company Coca-Cola Beverages, which ensures in particular "a regular supply [of the machines and] troubleshooting operations as quickly as possible"; that the depositor bears, for its part, "the cost of connection works and provides (...) free electricity"; that the company Coca-Cola Beverages exercises "solely the management of the vending machine(s)" and, in this capacity, applies "freely the pricing policy of its choice" and that the depositor receives, per machine, "a fee" equal to 50% of the revenue from beverage sales;</w:t>
      </w:r>
    </w:p>
    <w:p>
      <w:r>
        <w:t>Considering that while the company Gaillemar questions the intervention of the neighboring brewery of its premises with the company Coca-Cola Beverages, an intervention that would have been the origin of the removal of the machine, it provides no evidence supporting its claims, merely relating the alleged facts to those that were the subject of decisions No. 91-D-56 and 91-D-57 of December 10, 1991, of the Competition Council concerning practices implemented by professional organizations of beverage vendors in the departments of Gironde and Nord; that moreover, the company Gaillemar has verbally indicated that it subsequently entered into an agreement with another company that installs and operates vending machines for beverages and that in execution of this agreement, it has a machine dispensing beverages, including Coca-Cola brand, at the location of the one removed by the company Coca-Cola Beverages, thus allowing it to continue this activity;</w:t>
      </w:r>
    </w:p>
    <w:p>
      <w:r>
        <w:t>Considering that the dispute between the company Gaillemar and the company Coca-Cola Beverages is a purely commercial dispute that has also been brought before the Commercial Court of Paris;</w:t>
      </w:r>
    </w:p>
    <w:p>
      <w:r>
        <w:t>Considering that it follows from the above that the referral registered under number F 884 is inadmissible,</w:t>
      </w:r>
    </w:p>
    <w:p>
      <w:r>
        <w:t xml:space="preserve">DECIDES:  </w:t>
        <w:br/>
        <w:t>Unique Article - The referral registered under number F 884 is declared inadmissible.</w:t>
      </w:r>
    </w:p>
    <w:p>
      <w:r>
        <w:t xml:space="preserve">Deliberated, on the oral report of Mr. Véglis,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