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https://www.autoritedelaconcurrence.fr/fr/decision/relative-une-saisine-presentee-par-la-societe-pharma-lab-0</w:t>
      </w:r>
    </w:p>
    <w:p>
      <w:r>
        <w:t>Pages translated : 10</w:t>
      </w:r>
    </w:p>
    <w:p/>
    <w:p>
      <w:r>
        <w:rPr>
          <w:b/>
        </w:rPr>
        <w:t>[Pages 1–3]</w:t>
      </w:r>
    </w:p>
    <w:p>
      <w:r>
        <w:t>Decision No. 02-MC-07 of May 15, 2002</w:t>
        <w:br/>
        <w:t>regarding a referral submitted by the company Pharma-Lab</w:t>
        <w:br/>
        <w:t>The Competition Council (Section III B),</w:t>
        <w:br/>
        <w:t>Considering the letters registered on July 11, 2000 under number F 1249 and on January 22, 2002 under numbers 01/1249/F and 02/0008/M by which the company Pharma-Lab referred to the Competition Council practices implemented by the laboratories Pfizer and GlaxoSmithKline (formerly Glaxo Wellcome) that it considers anticompetitive and requested the issuance of interim measures;</w:t>
        <w:br/>
        <w:t>Considering Book IV of the Commercial Code relating to price freedom and competition and Decree No. 86-1309 of December 29, 1986 amended setting the conditions for the application of Ordinance No. 86-1243 of December 1, 1986;</w:t>
        <w:br/>
        <w:t>Considering Decision No. 00-MC-14 of October 23, 2000 regarding a referral submitted by the company Pharma-Lab;</w:t>
        <w:br/>
        <w:t>Considering the observations presented by the Government Commissioner as well as the companies Pfizer and GlaxoSmithKline;</w:t>
        <w:br/>
        <w:t>Considering the other documents in the file;</w:t>
        <w:br/>
        <w:t>The reporting judge, the deputy reporting judge, the Government Commissioner, the representatives of the companies Pharma-Lab, GlaxoSmithKline, and Pfizer heard during the session of April 9, 2002;</w:t>
      </w:r>
    </w:p>
    <w:p>
      <w:r>
        <w:t>I. - The reported practices</w:t>
        <w:br/>
        <w:t>Considering that the company Pharma-Lab was authorized, by ministerial order of October 2, 1995, to open a pharmaceutical wholesale distribution establishment for export, Avenue de Versailles in Paris; that under Article 2 of said order, the establishment's activity is the export of medicines, with the exception of narcotic products, outside the national territory;</w:t>
        <w:br/>
        <w:t>Considering that under Article L. 5111-1 of the Public Health Code: "A medicine is understood to mean any substance or composition presented as having curative or preventive properties with respect to human or animal diseases, as well as any product that can be administered to humans or animals, with a view to establishing a medical diagnosis or to restore, correct, or modify their organic functions..."; that, according to Article L. 5111-2 of the same code: "A pharmaceutical specialty is understood to mean any medicine prepared in advance, presented in a particular packaging, and characterized by a special denomination";</w:t>
        <w:br/>
        <w:t>Considering that the company Pharma-Lab purchases pharmaceutical products from laboratories located in France to resell them exclusively in the countries of the European Union;</w:t>
        <w:br/>
        <w:t>Considering that the company Pharma-Lab states that, by letter dated January 4, 2001, it supplemented its initial referral dated July 10, 2000, by denouncing the decision made by the company Pfizer to completely cease deliveries of the specialty named Tahor and that it further supplements this referral by denouncing the practices implemented by the company GlaxoSmithKline consisting of ceasing its deliveries of a set of 26 products from 16 specialties;</w:t>
        <w:br/>
        <w:t>Considering that the referring party indicates in this regard, firstly, that, by letter dated December 27, 2000, the company Pfizer informed it that it would completely interrupt deliveries of Tahor, a specialty previously marketed by the company Parke Davis, which has since merged with Pfizer, effective from May 1, 2001, and secondly, that the company GlaxoSmithKline informed it, by letter dated November 30, 2001, that it would interrupt its deliveries under the following conditions:</w:t>
        <w:br/>
        <w:t>"… In accordance with the ongoing integration process within the GlaxoSmithKline Group, in order to improve and optimize the supply of our products to wholesalers-distributors, authorized operators to resell these products on French territory, in compliance with the provisions of the Public Health Code, the public service obligations legally incumbent upon them, and our public health mission, GlaxoSmithKline has decided, beyond a period of six (6) months, not to honor your orders. Therefore, from the date of this letter, you benefit from a transitional notice period of six (6) months during which we may supply you, subject to the receipt of your orders, a maximum monthly quantity of surplus products, based on the average of your actual purchases of the concerned products during the first half of 2001. You will find attached to this letter the maximum authorized quantities of products that could be delivered to you monthly during this transitional period. Consequently, at the end of the six-month notice period mentioned above, none of your product orders will be accepted or fulfilled (...)" ; that this interruption concerns the products Ceporexine, Combivir, Deroxat, Engerix, Epivir, Flixotide, Havrix, Lamictal, Imigrane, Naramig, Requip, Serevent, Twinrix, Zelitrex, and Zinnat;</w:t>
        <w:br/>
        <w:t>Considering that the company Pharma-Lab argues that the decisions made by these two laboratories stem from a policy aimed at restricting parallel trade in medicines and partitioning the markets of Member States, as they have explicitly expressed several times; that indeed, the company Pfizer, summoned by it before the Commercial Court of Evry for successive and repeated refusals to deliver the product Tahor, admitted to having established, from the beginning of 2001, "a new distribution policy," based "on the principle that each national subsidiary of the Pfizer group in Europe is responsible for ensuring a distribution of Tahor that meets the needs of patients and doctors in the concerned country. To this end, each national entity assesses the needs of its local market and, after validation by its parent company, is allocated by the Pfizer production center the quantities of Tahor products intended to meet these needs. As part of this new supply policy, Pfizer France unilaterally decided, on the one hand, to limit the quantities sold to wholesalers-distributors on an objective basis and, on the other hand, to terminate its relationships with export wholesalers, since statutorily, they are not authorized to deliver to the French market"; that these terms thus directly target parallel trade activity; that, moreover, it follows from a press release published on August 5, 2001, on the occasion of the decision of May 8, 2001, regarding the double pricing system established by Glaxo-Wellcome in Spain, that the European Commission stated: "GW does not contest that the double pricing system tends to hinder parallel trade..."; that this strategy of the company GlaxoSmithKline is clearly evident from the comparison of the letters sent to it and those addressed to the wholesaler-distributor, CERP Lorraine, this strategy consisting, on the one hand, of applying to wholesalers-distributors, bound by supply obligations to pharmacies located on French territory, fixed quantities determined based on historical averages and an assessment of the needs of patients and doctors in France, and on the other hand, cutting off any source of direct supply to wholesalers whose sole activity is export, particularly intracommunity;</w:t>
      </w:r>
    </w:p>
    <w:p>
      <w:r>
        <w:t>II. - The substantive defense of the laboratories</w:t>
        <w:br/>
        <w:t>Considering that the laboratory Pfizer argues that no anticompetitive practice can be attributed to it; that its policy is the result of a broader reflection conducted in November 2000 by the Pfizer group following the acquisition and integration of the Warner-Lambert group, at the end of which it unilaterally decided to allocate the quantities of Tahor products assigned to it based on an objective criterion, that of the market share held by its customers in the French market; that this new internal and unilateral policy is applied indiscriminately to all wholesalers, distributors, and exporters, without having been accepted by any of them; that, moreover, assuming that its behavior and that of the laboratory GlaxoSmithKline could be considered parallel, they are justified by factors other than collusion, since, each in their own way, they have attempted to legitimately protect their own interests; that furthermore, the reported practices have no effect on competition since the refusals to sell do not concern competing products; that the laboratory Pfizer also claims that it does not hold a dominant position in the relevant market which it defines as the French market for hypolipidemics (or anti-cholesterols/triglycerides), the share of Tahor representing barely more than 25% of this market, less than Elisor/Vasten which holds more than 26%, with other competitors such as Zocor/Lodales holding more than 21%;</w:t>
      </w:r>
    </w:p>
    <w:p>
      <w:r>
        <w:t>Considering that the laboratory GlaxoSmithKline states, for its part, that its policy cannot be analyzed as a potential horizontal agreement between manufacturers, since more than a year separates its behavior from that adopted by Pfizer and concerns a number of different products; that due to the unilateral nature of its behavior, no agreement, even tacit, with wholesalers can be attributed to it; that it further argues that if the relevant market is that of pharmaceutical products or</w:t>
      </w:r>
    </w:p>
    <w:p>
      <w:r>
        <w:rPr>
          <w:b/>
        </w:rPr>
        <w:t>[Pages 4–6]</w:t>
      </w:r>
    </w:p>
    <w:p>
      <w:r>
        <w:t>that of the trade of these products, it is not in a dominant position and that, if a market existed product by product in its national dimension, this market would not correspond to the one on which Pharmalab operates, since its activity only concerns medicines for which the price differential between Member States makes parallel trade financially attractive, regardless of the therapeutic destination of the products; that therefore, from the importers' point of view, the products in question are interchangeable and substitutable;</w:t>
      </w:r>
    </w:p>
    <w:p>
      <w:r>
        <w:t>Considering that the company Pharma-Lab argues that the practices in question, whether they are analyzable from the perspective of the control of agreements, Article 81 of the Treaty of Rome, or from that of the abuse of dominant position, Article 82 of the same treaty, are directed against the very object of the European treaties, namely the creation of a unified internal market and that they therefore have an anticompetitive character; that it requests the Competition Council, pending the decision on the merits, to issue precautionary measures;</w:t>
      </w:r>
    </w:p>
    <w:p>
      <w:r>
        <w:t>III. - On the referral on the merits</w:t>
      </w:r>
    </w:p>
    <w:p>
      <w:r>
        <w:t>1. ON THE EXISTENCE OF A REFERRAL ON THE MERITS</w:t>
      </w:r>
    </w:p>
    <w:p>
      <w:r>
        <w:t>Considering that Article 12 of the aforementioned decree of December 29, 1986, as amended, states that "The request for precautionary measures mentioned in Article 12 of the ordinance (now Article L. 464-1 of the Commercial Code) can only be made as an accessory to a referral on the merits to the Competition Council. It can be presented at any time during the procedure and must be justified"; that a request for precautionary measures can therefore only be examined insofar as the referral on the merits is admissible and is not rejected for lack of sufficiently probative elements, in application of Article L. 462-8 of the Commercial Code; that furthermore, the request for precautionary measures must be, in itself, admissible;</w:t>
      </w:r>
    </w:p>
    <w:p>
      <w:r>
        <w:t>Considering that the company GlaxoSmithKline argues that the reported practices differ in their object, nature, and scope from those that were the subject of the initial referral and that, due to the failure of the company Pharma-Lab to refer the Competition Council on the merits of these new practices as provided for in Article 12 of the aforementioned decree of December 29, 1986, the referral must be declared inadmissible;</w:t>
      </w:r>
    </w:p>
    <w:p>
      <w:r>
        <w:t>But considering that the company Pharma-Lab, by letter dated January 4, 2001, indicated that it was supplementing its initial referral by adding the practices resulting from the decision made by the company Pfizer regarding the product Tahor and that it specified, in the letter registered on January 22, 2002, mentioned above, accompanying its request for precautionary measures, that it was supplementing its initial referral "insofar as it concerns the company GlaxoSmithKline" for the cessation of delivery of the 26 products it lists; that furthermore, nothing prevents a request for precautionary measures from concerning new elements that occurred after the referral on the merits, as long as they are related to the practices initially reported;</w:t>
      </w:r>
    </w:p>
    <w:p>
      <w:r>
        <w:t>2. ON THE COMPETENCE OF THE COMPETITION COUNCIL</w:t>
      </w:r>
    </w:p>
    <w:p>
      <w:r>
        <w:t>Considering that the company GlaxoSmithKline argues that in the absence of an effect of the reported practices on the national market, the Competition Council is incompetent to apply Articles 81 and 82 of the Treaty of Rome; that it states in this regard that the European Commission, in its communication on cooperation between itself and the competition authorities of the Member States, published on October 15, 1997, specified that "in principle, national authorities will deal with cases that produce essentially their effects on their territory (...)";</w:t>
      </w:r>
    </w:p>
    <w:p>
      <w:r>
        <w:t>But considering that in its decision No. 00-MC-14 of October 23, 2000, the Competition Council has already recognized its competence to know the reported practices in this case; that it indicated in this regard that having received competence under Article L. 470-6 of the Commercial Code to apply Articles 81 and 82 of the Treaty of Rome, it "(...) must therefore ensure the full effect of these provisions; that these are applicable if the anticompetitive practices in question are likely to affect trade between Member States; that it follows that the Competition Council is competent to apply these standards to practices likely to affect trade between Member States and which have the object or effect of preventing, restricting, or distorting competition within the common market, even if these practices have no effect on French territory; (...)" ; that the Council added that this position was consistent with its decision No. 97-D-68 concerning practices identified in the sector of radiographic films and films intended for industrial graphic arts; that indeed, in this decision it had considered that the reported practices, if they had not had an anticompetitive effect or object on national territory, were contrary to the provisions of Article 85-1 of the Treaty of Rome and could, as such, be sanctioned by it;</w:t>
      </w:r>
    </w:p>
    <w:p>
      <w:r>
        <w:t>Considering, moreover, that concerning practices emanating from laboratories established in France which are alleged to have the object or may have the effect of limiting parallel exports to the territories of other Member States of the Union, the competition authorities of these other States, assuming they are seized, do not have investigative powers outside their territory and, in particular in France, allowing them to carry out the necessary investigations to demonstrate the existence of these practices and, furthermore, cannot, under the current national laws and European law, obtain the assistance of the European Commission or that of the competition authorities of the country in which the practices were initiated; that thus, unless the European Commission opens a procedure, it is up to the Council, the only national authority of the Union having the necessary investigative powers in this case, to examine the legality of the practices in question in light of Articles 81 and 82 of the Treaty; that, therefore, the argument can only be dismissed;</w:t>
      </w:r>
    </w:p>
    <w:p>
      <w:r>
        <w:t>3. ON THE POSSIBLE CONTRADICTION BETWEEN THE DECISION OF THE COMPETITION COUNCIL AND THE POSITION OF THE COMMUNITY AUTHORITIES</w:t>
      </w:r>
    </w:p>
    <w:p>
      <w:r>
        <w:t>Considering that the company GlaxoSmithKline argues that the Commission of the European Communities has already been seized of the present case, as well as of the entire restructuring of the pharmaceutical distribution sector; that, moreover, it has been seized in litigation regarding the modification of the distribution system of GlaxoSmithKline; that consequently, the Council must either refer the case to the Commission or stay the proceedings;</w:t>
      </w:r>
    </w:p>
    <w:p>
      <w:r>
        <w:t>But considering that no element of the file establishes that to date, a litigation concerning the practices reported in this case has been introduced before the Commission of the European Communities, nor that it has decided to investigate such a case; that while the company GlaxoSmithKline may have notified its new distribution conditions, no element of the file demonstrates either that the Commission would have taken any position likely to prevent the Competition Council from examining the request for urgent measures presented in this case; that therefore, there is no need to stay the proceedings;</w:t>
      </w:r>
    </w:p>
    <w:p>
      <w:r>
        <w:t>4. ON THE APPLICABILITY OF ARTICLES 81 AND 82 OF THE TREATY OF ROME TO THE REPORTED PRACTICES</w:t>
      </w:r>
    </w:p>
    <w:p>
      <w:r>
        <w:t>Considering that the pharmaceutical products purchased by the company Pharma-Lab are intended to be exported; that anticompetitive practices that would disrupt this activity would affect trade between Member States and would therefore, if established, be likely to be prohibited by Articles 81 and 82 of the Treaty of Rome;</w:t>
      </w:r>
    </w:p>
    <w:p>
      <w:r>
        <w:t>Considering that the company Pharma-Lab alleges that it has been facing a total interruption of delivery of the product Tahor marketed by the company Pfizer since May 1, 2001; that the latter indicates that it has unilaterally decided to allocate the quantities of Tahor products assigned to it based on an objective criterion, the market share held by its customers in the French market and that it is, moreover, not in a dominant position in the market; that the applicant also states that the company GlaxoSmithKline informed it, by letter dated November 30, 2001, that it would cease deliveries of several products within six months and that, during the interim period, deliveries of said products would be very limited; that the latter argues that it has adopted a unilateral behavior and that, furthermore, this behavior cannot constitute an abuse of dominant position;</w:t>
      </w:r>
    </w:p>
    <w:p>
      <w:r>
        <w:t>Considering that the practices thus reported fall within the framework of the initial referral for which, by its decision No. 00-MC-14 of October 23, 2000, the Competition Council considered that it could not be excluded that the difficulties faced by the company Pharma-Lab "(...) result from a tacit or express agreement between the laboratories... to oppose the export of pharmaceutical products in order to reduce price competition in the common market; that, moreover, it could not be excluded, nor that some of the laboratories involved (including Pfizer and Glaxo Wellcome) hold a dominant position in the market for a medicine for which there is no substitute, nor that the company Pharma-Lab is a victim of discrimination by these laboratories, having the object or effect of limiting competition in the common market and hindering trade between Member States"; that insofar as the decisions and actions that are the subject of the new request for precautionary measures present a character of continuity and an obvious link with the practices thus examined, it cannot be excluded that they fall within the scope of Articles 81 and 82 of the Treaty of Rome; that the request for precautionary measures presented by the company Pharma-Lab is therefore not manifestly inadmissible;</w:t>
      </w:r>
    </w:p>
    <w:p>
      <w:r>
        <w:t>IV. – On the request for precautionary measures</w:t>
      </w:r>
    </w:p>
    <w:p>
      <w:r>
        <w:t>Considering that, in addition to its referral on the merits, the company Pharma-Lab requests the Competition Council to issue, by application of Article L. 464-1 of the Commercial Code, the measures</w:t>
      </w:r>
    </w:p>
    <w:p>
      <w:r>
        <w:rPr>
          <w:b/>
        </w:rPr>
        <w:t>[Pages 7–9]</w:t>
      </w:r>
    </w:p>
    <w:p>
      <w:r>
        <w:t>conservatory measures as follows:</w:t>
      </w:r>
    </w:p>
    <w:p>
      <w:r>
        <w:t>Order the laboratories Pfizer and GlaxoSmithKline:</w:t>
        <w:br/>
        <w:t>"1. to continue, until the intervention of the decision on the merits, the deliveries to the company Pharma-Lab under the following conditions:</w:t>
        <w:br/>
        <w:t>"- for Tahor, based on the average of the total quantities delivered over 18 months from October 1999 to December 2000 and ordered from January 2001 to September 2001;</w:t>
        <w:br/>
        <w:t>"- for the products formerly marketed by the company SmithKline Beecham (Deroxat - 2 references, Engerix, Havrix, Requip - 5 references, Twinrix), based on the average of the deliveries made from October 1999 to September 2001;</w:t>
        <w:br/>
        <w:t>"- for the products formerly marketed by the company Glaxo Wellcome (Ceporexine, Epivir, Combivir, Flixotide, Imigrane, Lamictal - 2 references, Naramig - 2 references, Serevent - 3 references, Zelitrex - 2 references, Zinnat), based on the monthly average of the quantities delivered from October 1999 to December 2000, and the quantities ordered from January 2001 to September 2001.</w:t>
        <w:br/>
        <w:t>"2. to communicate to the Competition Council, every three months from the decision, the status of the deliveries made in application of this injunction";</w:t>
      </w:r>
    </w:p>
    <w:p>
      <w:r>
        <w:t>Considering that under Article L. 464-1 of the Commercial Code, as amended by the law of May 15, 2001: "The Competition Council may, at the request of the minister responsible for the economy, the persons mentioned in the last paragraph of Article L. 462-1 or the companies, and after hearing the parties concerned and the Government Commissioner, take the conservatory measures requested or those that appear necessary. These measures can only be taken if the reported practice causes serious and immediate harm to the general economy, to that of the concerned sector, to the interest of consumers, or to the complaining company. They may involve the suspension of the concerned practice as well as an injunction to the parties to return to the previous state. They must remain strictly limited to what is necessary to address the urgency";</w:t>
      </w:r>
    </w:p>
    <w:p>
      <w:r>
        <w:t>1. ON THE SERIOUS AND IMMEDIATE HARM TO THE GENERAL ECONOMY, TO THE CONCERNED SECTOR OR TO THE INTEREST OF CONSUMERS</w:t>
      </w:r>
    </w:p>
    <w:p>
      <w:r>
        <w:t>Considering that the company Pharma-Lab claims that the refusals to sell, which it denounces, harm the economy of the pharmaceutical export sector, as well as the existence of competition and intra-community exchanges since, by their decisions, the laboratories GlaxoSmithKline and Pfizer exclude an entire category of operators from export activities, without the wholesalers-distributors subject to a quota being able to constitute a direct or indirect alternative source of supply; that it adds that if they are not urgently suspended by a decision of the Competition Council, the practices in question will very likely have a ripple effect on the rest of the sector;</w:t>
      </w:r>
    </w:p>
    <w:p>
      <w:r>
        <w:t>Considering first that, in many countries of the European Union, national regulations require laboratories or wholesalers to supply the local market in such a way that this supply is ensured even in the absence of parallel imports; that secondly, in many countries of the European Union, national regulations limit the freedom of price setting for medicines by laboratories, wholesalers, or distributors; that thirdly, in a number of countries of the European Union, medicines subject to a medical prescription are, in part or in full, reimbursed to patients in such a way that the price elasticity of demand for medicines dispensed by pharmacies is low or zero and, assuming that pharmacists have some freedom in setting the price of medicines, they are not incentivized to offer patients prices lower than those commonly practiced; that fourthly, while it is possible that, in certain countries of the European Union, healthcare establishments that enter into contracts to purchase medicines (such as clinics or hospitals) may procure from parallel importers some of the concerned medicines at prices lower than those offered by wholesalers who only source from local suppliers, it is also possible that these purchasers have an interest, given their purchase volume, in dealing directly with manufacturers rather than intermediaries, even if they are wholesalers importing medicines from France;</w:t>
      </w:r>
    </w:p>
    <w:p>
      <w:r>
        <w:t>Considering that it follows from the above that the assessment of the seriousness and immediacy of the harm potentially caused to the general economy, to the sector, or to the interest of consumers by the reported practices can only result from a concrete assessment of the actual operating conditions of the concerned markets;</w:t>
      </w:r>
    </w:p>
    <w:p>
      <w:r>
        <w:t>Considering, in this regard, that the applicant does not provide any element allowing to determine the countries of the Union to which it exports the medicines it wishes to engage in parallel trade and the type of clientele (importing wholesalers or healthcare establishments) to which it addresses or is likely to establish the pricing regime in force in these countries, the obligations of laboratories regarding market supply in these countries, any other suppliers of the concerned medicines, and notably parallel importers from countries other than France operating in the territories of the importing countries, the difference between the prices it charges to importing wholesalers for the medicines in question and the prices at which these same medicines are billed locally by laboratories to wholesalers in these countries; that it also does not provide any precise element allowing to assess the extent to which pharmacists in the importing countries pass on to patients any potential price reductions on the medicines they have benefited from through parallel circuits;</w:t>
      </w:r>
    </w:p>
    <w:p>
      <w:r>
        <w:t>Considering that while the company Pharma-Lab argued in the hearing that the health insurance services of the United Kingdom and Germany benefit from parallel imports, it did not provide any details regarding the extent of the benefit that these health insurance services would derive from its exports of the medicines targeted by this request for conservatory measures; that it also argued, during the hearing, that this advantage would not be quantifiable; that similarly, it does not provide any information regarding the price reductions practiced in response to any calls for tenders issued by healthcare establishments in the importing countries compared to the conditions that can be obtained locally by these buyers, either from local wholesalers who do not resort to parallel imports, or from laboratories;</w:t>
      </w:r>
    </w:p>
    <w:p>
      <w:r>
        <w:t>Considering thus that while the applicant has argued, during the hearing, that the arbitrage activity developed by the importing wholesalers of which it is a part has the effect of lowering medicine prices, it has limited itself to general assertions and has not provided any concrete element allowing to characterize the existence of serious and immediate harm to the general economy, to the sector, or to the interest of consumers due to the practices it denounces;</w:t>
      </w:r>
    </w:p>
    <w:p>
      <w:r>
        <w:t>Considering that regarding the harm to its interests, the applicant claims that the impact of the decisions adopted by the laboratories Pfizer and GlaxoSmithKline far exceeds the loss of its purchase volumes in the recent period; that the decisions of the laboratories affect "flagship products" whose possession allows obtaining other orders; that moreover, it has no alternative solutions, the wholesalers-distributors it has contacted having not responded favorably to its requests for the products whose delivery is refused by the laboratories; that finally, it is not possible for it to substitute, in its offer, non-quota products for quota products or those subject to a complete interruption of delivery, the importers having specific import licenses by pharmaceutical specialties;</w:t>
      </w:r>
    </w:p>
    <w:p>
      <w:r>
        <w:t>But considering first that the existence of a loss of earnings is, by itself, insufficient to constitute serious and immediate harm justifying the adoption of urgent measures; that if, for the period 2000/2001, the purchases made by the company Pharma-Lab from the laboratories Pfizer and GlaxoSmithKline decreased from 96 MF to 86 MF, its turnover generated with the products distributed by the Glaxo group decreased by 22.36 MF (i.e., -30%), and if its gross margin fell by 2.38 MF (i.e., -45%), it follows, however, from the data provided by it that the total of its merchandise sales has decreased by a small proportion, namely 3.43%; that moreover, its total net turnover decreased from 515.7 MF (fiscal year 1999/2000) to 498.5 MF, of which 1.8 MF for France during the period 2000/2001, representing a decrease of 3.35%; that assuming it is established that these declines are due to the behaviors of the laboratories in question, they are insufficient to characterize serious harm to the complaining company; that in the hearing, the company Pharma-Lab did not provide precise elements on the real value of its loss of margin and turnover;</w:t>
      </w:r>
    </w:p>
    <w:p>
      <w:r>
        <w:t>Considering secondly that while the company Pharma-Lab faces refusals of supply from wholesalers-distributors and cannot substitute an ordered medicine for another, as its clients have an import license for each product they purchase, it does not provide, however, and even though it has no obligation to hold complete ranges of products, any indication or element establishing that it could not compensate for the loss of turnover it suffers with Pfizer, its third supplier, and the inevitable loss it will suffer with GlaxoSmithKline, its second supplier, by developing business relationships with other products and other laboratories; that it also does not provide elements on the difficulties its clients would encounter in obtaining new import licenses, so that it cannot rely on its potential activity volume to establish the seriousness and immediacy of any harm;</w:t>
      </w:r>
    </w:p>
    <w:p>
      <w:r>
        <w:rPr>
          <w:b/>
        </w:rPr>
        <w:t>[Pages 10–10]</w:t>
      </w:r>
    </w:p>
    <w:p>
      <w:r>
        <w:t>Considering that all the preceding elements are not sufficient to establish that the practices reported by the referring party cause a serious and immediate harm to the economy in general, to the sector concerned, to the interest of consumers, or to the company Pharma-Lab itself, necessitating the adoption of urgent measures; that, consequently, the request for interim measures recorded under number 02/0008/M must be rejected;</w:t>
      </w:r>
    </w:p>
    <w:p>
      <w:r>
        <w:t>DECIDES</w:t>
      </w:r>
    </w:p>
    <w:p>
      <w:r>
        <w:t>Article 1: The request for interim measures recorded under number 02/0008/M is rejected.</w:t>
      </w:r>
    </w:p>
    <w:p>
      <w:r>
        <w:t>Deliberated on the oral report of Ms. de Mallmann, by Mr. Jenny, vice-president, replacing Ms. Hagelsteen, president, prevented, Ms. Perrot, Messrs. Bargue, Charrière-Bournazel, Lasserre, Piot, and Robin, members.</w:t>
      </w:r>
    </w:p>
    <w:p>
      <w:r>
        <w:t xml:space="preserve">The session secretary, The vice-president, presiding over the session  </w:t>
        <w:br/>
        <w:t xml:space="preserve">Françoise Hazaël-Massieux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