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https://www.autoritedelaconcurrence.fr/fr/decision/relative-une-saisine-presentee-par-la-societe-serap</w:t>
      </w:r>
    </w:p>
    <w:p>
      <w:r>
        <w:t>Pages translated : 6</w:t>
      </w:r>
    </w:p>
    <w:p/>
    <w:p>
      <w:r>
        <w:rPr>
          <w:b/>
        </w:rPr>
        <w:t>[Pages 1–3]</w:t>
      </w:r>
    </w:p>
    <w:p>
      <w:r>
        <w:t>Decision No. 02-D-01 of January 22, 2002</w:t>
        <w:br/>
        <w:t>regarding a referral submitted by the company SERAP</w:t>
        <w:br/>
        <w:t>The Competition Council (permanent commission),</w:t>
        <w:br/>
        <w:t>Considering the letter registered on November 2, 1998, under number F 1095, by which the company SERAP referred to the Competition Council practices implemented by Barbour France;</w:t>
        <w:br/>
        <w:t>Considering Book IV of the Commercial Code and Decree No. 86-1309 of December 29, 1986, as amended, taken for the application of Ordinance No. 86-1243 of December 1, 1986;</w:t>
        <w:br/>
        <w:t>Considering the observations presented by Barbour France and by the Government Commissioner;</w:t>
        <w:br/>
        <w:t>Considering the other documents in the file;</w:t>
        <w:br/>
        <w:t>The rapporteur, the deputy general rapporteur, the Government Commissioner, and the representatives of the companies SERAP and Barbour France heard during the session of November 13, 2001;</w:t>
        <w:br/>
        <w:t>Adopts the decision based on the findings (I) and the reasons (II) below;</w:t>
        <w:br/>
        <w:t>I. - Findings</w:t>
        <w:br/>
        <w:t>The company SERAP states that, wishing to become a distributor of Barbour brand products, it placed an initial order in 1996 for two models of jackets in two colors. Barbour France refused to deliver this order on the grounds that it was not representative of the Barbour product range and requested SERAP to complete its order.</w:t>
        <w:br/>
        <w:t>The claimant argues that the practices implemented by Barbour France had an anti-competitive effect because, by refusing to fulfill the order placed by SERAP, Barbour France excluded a distributor that practices low prices to the detriment of consumers. She claims that the clauses of the general terms and conditions of sale of Barbour France contravene the provisions of Articles 81 of the Treaty of Rome and L. 420-1 of the Commercial Code and that the refusal that was opposed to her constitutes an unlawful practice within the meaning of the aforementioned texts.</w:t>
        <w:br/>
        <w:t>A. - The companies concerned</w:t>
      </w:r>
    </w:p>
    <w:p>
      <w:r>
        <w:t>1. THE COMPANY SERAP</w:t>
        <w:br/>
        <w:t>The public limited company SERAP is primarily established in the Ile-de-France region. It distributes household and personal equipment goods in stores whose access is reserved for holders of a purchase card, the issuance of which is conditioned by a prior agreement between SERAP and the works council, or an equivalent structure, of the cardholder.</w:t>
      </w:r>
    </w:p>
    <w:p>
      <w:r>
        <w:t>2. THE COMPANY BARBOUR FRANCE</w:t>
        <w:br/>
        <w:t>Barbour France is a subsidiary of the English company Barbour &amp; Sons Ltd, which manufactures outdoor clothing distributed worldwide through various categories of commerce. Barbour France has implemented a selective distribution system that includes 625 authorized distributors across the national territory.</w:t>
      </w:r>
    </w:p>
    <w:p>
      <w:r>
        <w:t>B. - The relevant market</w:t>
        <w:br/>
        <w:t>Barbour manufactures clothing and accessories (waterproof jackets, coats, vests, sweaters, gloves, scarves, squares, hats…). The clientele is primarily male, although some products are also worn by women (for example, the coated cotton jackets). The image conveyed by the brand is that of high-quality, very robust clothing intended for outdoor activities such as hunting or fishing. However, they are commonly worn in the city. Many competitors offer equivalent ranges of clothing.</w:t>
      </w:r>
    </w:p>
    <w:p>
      <w:r>
        <w:t>C. - The practices identified</w:t>
        <w:br/>
        <w:t>The practices in question relate to the criteria for the approval of the sales points of distributors and, in particular, to the obligation for them to place orders representative of the Barbour range and to maintain a minimum stock.</w:t>
        <w:br/>
        <w:t>On the criteria for the approval of sales points</w:t>
        <w:br/>
        <w:t>The clauses referred to in the notification of grievances concern the approval procedures for sales points. Article 7 of the general terms and conditions of sale (in the version of October 1, 1993) states that the distributor: "I. must ensure that its premises are suitable for the retail sale of the company's products and showcase the high quality, image, and reputation of the 'Barbour' brand and the company's products (…)</w:t>
        <w:br/>
        <w:t>V. must ensure that its premises have appropriate space for the presentation of the company's products (…)</w:t>
      </w:r>
    </w:p>
    <w:p>
      <w:r>
        <w:t>X. shall not do anything that could prevent or hinder the increase in sales of the company's products (…)".</w:t>
        <w:br/>
        <w:t>A document, apparently for internal use, titled "obligations and responsibilities of the Barbour commercial agent" provides, under the heading "opening new accounts," that "1.2. The agent must visit the retailer before any detailed discussion on the initial order (even if the agent knows the retailer) to determine the quality and nature of the store, the brands offered, the location that could be reserved for Barbour products as well as their presentation (…)</w:t>
        <w:br/>
        <w:t>The agent shall submit a detailed report accompanying the new account information sheet, describing the store, its location, its position in relation to other Barbour stockists in the region, the proposed setup, the possibilities for window display, and the possibilities for development."</w:t>
        <w:br/>
        <w:t>Another document titled "J. Barbour &amp; Sons Ltd., Authorized Stockists Network, Procedures to Follow" specifies "3. The applicant's premises must be suitable for the retail sale of the company's products. The company will take into account any important factor to decide whether the premises are suitable, such as location, façade, size and quality of the window display, sales area, lighting, flooring, furniture, and all facilities of the premises (…)".</w:t>
        <w:br/>
        <w:t>The investigation revealed that the content of the reports prepared by the area managers during the processing of approval requests was very variable. For some stores, these reports contain precise and complete information regarding the type of store, location, clientele, interior and exterior appearance..., while the reports relating to other sales points are entirely devoid of such information. For some requests, an information sheet containing several sections rated from 1 to 4, or even beyond, was established by the sales representative in charge of the area, without it being possible to know the criteria that underlie the attribution of points.</w:t>
        <w:br/>
        <w:t>On orders and stock</w:t>
        <w:br/>
        <w:t>Article 3 of the general terms and conditions of sale, relating to orders, stipulates that "if the customer wishes to acquire goods from the company, they must place an order with the company. The company is not obliged to accept orders received from the customer. An order shall only be considered accepted by the company at the time when the company has delivered the goods subject to the customer's order."</w:t>
        <w:br/>
        <w:t>Article 7. VI. provides that the distributor "must maintain a sufficient stock of the company's products, stock appropriate to its premises and the type of business, and which adequately represents the company's collection."</w:t>
        <w:br/>
        <w:t>According to the administrative and financial director of Barbour France, "regarding Article 7-6: the minimum stock is not precisely defined; it is left to the discretion of the area managers based on geographical location, the size of the sales point, and its activity."</w:t>
      </w:r>
    </w:p>
    <w:p>
      <w:r>
        <w:rPr>
          <w:b/>
        </w:rPr>
        <w:t>[Pages 4–6]</w:t>
      </w:r>
    </w:p>
    <w:p>
      <w:r>
        <w:t>Indeed, the document entitled "obligations and responsibilities of the Barbour commercial agent" mentioned above specifies, in paragraph 1.5, that in the case of opening new accounts, "the agent must ensure that the chosen product range is suitable for the store and representative of the entire Barbour product range, taking into account the main products in necessary quantities and with complete size ranges, complementary products, accessories, and maintenance products."</w:t>
      </w:r>
    </w:p>
    <w:p>
      <w:r>
        <w:t>The claimant argues that the refusal to deliver in response to her initial order made in 1996, which concerned only two models of waxed cotton jackets (Bedale and Border) in two colors (navy and green), constitutes discriminatory treatment.</w:t>
      </w:r>
    </w:p>
    <w:p>
      <w:r>
        <w:t>The investigation revealed that orders with a value lower than that of SERAP (212,600 F, 32,410.70) were fulfilled, but these orders concerned a greater number of references.</w:t>
      </w:r>
    </w:p>
    <w:p>
      <w:r>
        <w:t>However, Barbour France was unable to precisely define the notion of a representative order range, nor to clarify the concept of stock suitable for the needs and premises of a retailer.</w:t>
      </w:r>
    </w:p>
    <w:p>
      <w:r>
        <w:t>D. - The notified grievances</w:t>
        <w:br/>
        <w:t>Based on the findings reported above, Barbour France has been accused of implementing anti-competitive practices of collusion in violation of the provisions of Article L. 420-1 of the Commercial Code, on the one hand, by setting imprecise criteria to assess the suitability of sales locations and applying these criteria in a discriminatory manner, and on the other hand, by establishing imprecise and discriminatory minimum supply clauses.</w:t>
      </w:r>
    </w:p>
    <w:p>
      <w:r>
        <w:t>II. - Based on the preceding findings, the Council,</w:t>
      </w:r>
    </w:p>
    <w:p>
      <w:r>
        <w:t>On the procedure</w:t>
        <w:br/>
        <w:t>Considering that the company SERAP requested, by letter dated November 7, 2001, an additional month to access the file and submit observations, on the grounds that a two-month deadline had been set for submitting observations in response to the notification of grievances dated July 13, 2001, while a three-month deadline was granted to the defendant company and the government commissioner;</w:t>
      </w:r>
    </w:p>
    <w:p>
      <w:r>
        <w:t>But considering that, at the opening of the session on November 13, 2001, the counsel for the company SERAP, upon inquiry from the president, stated that their client was withdrawing this request and that they were able to present oral observations;</w:t>
      </w:r>
    </w:p>
    <w:p>
      <w:r>
        <w:t>On the relevant market</w:t>
        <w:br/>
        <w:t>Considering that Barbour clothing, although belonging to the category of sportswear that combines fashion and outdoor sports (fishing, hunting, horseback riding...), is predominantly worn by a male clientele that never engages in the sport for which these clothes are intended; that the relevant market to be considered is therefore that of men's clothing and not that of the sports clothing market;</w:t>
      </w:r>
    </w:p>
    <w:p>
      <w:r>
        <w:t>Considering that, according to the Textile Economic Observation and Monitoring Center, the French market for men's clothing amounted to 43 billion francs in 1998; that the market share held by Barbour France can therefore be estimated at 0.06%;</w:t>
      </w:r>
    </w:p>
    <w:p>
      <w:r>
        <w:t>On the application of Community law</w:t>
        <w:br/>
        <w:t>Considering that the regulation of the European Commission CE No. 2790/1999, relating to the application of Article 81, paragraph 3 of the Treaty of Rome to categories of vertical agreements, provides for an exemption from the application of paragraph 1 of said article to so-called "vertical agreements" concluded between distributors and a supplier, particularly when the relevant market share on which it sells its goods or services does not exceed 30%;</w:t>
      </w:r>
    </w:p>
    <w:p>
      <w:r>
        <w:t>Considering that the distribution contract in question only concerns the distribution conditions of Barbour products on national territory and that none of its provisions govern relations with distributors in the European Economic Area; it follows that such a contract is not likely to have an effect on trade between Member States and is therefore not subject to the application of Community law; that, nevertheless, the provisions of the aforementioned regulation of the European Commission CE No. 2790/1999 may constitute a useful analytical guide for the implementation of national law in the case at hand;</w:t>
      </w:r>
    </w:p>
    <w:p>
      <w:r>
        <w:t>On the notified grievances</w:t>
        <w:br/>
        <w:t>Considering that selective distribution contracts can improve economic efficiency within a distribution chain through better coordination among participating companies; that the likelihood that such efficiency gains outweigh any potential anti-competitive effects of the restrictions contained in such an agreement depends on the market power of the other concerned companies and, consequently, on the degree of competition from other suppliers of goods and services that the buyer considers interchangeable or substitutable due to their characteristics, price, or intended use; that, according to the aforementioned regulation of the European Commission, when the supplier's market share in the relevant market does not exceed the percentage specified by this text, a vertical agreement, unless it contains one of the restrictions that remain, in any case, prohibited, must be regarded as having the effect of improving production or distribution and reserving for consumers a fair share of the resulting profit;</w:t>
      </w:r>
    </w:p>
    <w:p>
      <w:r>
        <w:t>Considering that Barbour France justifies the implementation of the selective distribution contract in question by the concern to protect the high-quality image of its products and that the statements of several distributors reflect the same concern; that no element of the file suggests that the clauses of the general terms and conditions of sale applicable between the supplier and its distributors, criticized by the notification of grievances, had any other anti-competitive purpose; that, in particular, they do not concern any of the restrictions listed in Article 4 of the aforementioned regulation, the presence of which would deprive the agreement of the benefit of the categorical exemption provided by this regulation;</w:t>
      </w:r>
    </w:p>
    <w:p>
      <w:r>
        <w:t>Considering, moreover, that, given the low market share held by Barbour in the men's clothing market and the existence of numerous competing product ranges, the imprecise nature of the concerned clauses and the discriminatory application that may have been made of them could not have an effect on the free play of competition;</w:t>
      </w:r>
    </w:p>
    <w:p>
      <w:r>
        <w:t>Considering that it follows from the above that it is appropriate to apply the provisions of Article L. 464-6 of the Commercial Code;</w:t>
      </w:r>
    </w:p>
    <w:p>
      <w:r>
        <w:t>DECIDES</w:t>
        <w:br/>
        <w:t>Sole Article - There is no need to continue the procedure.</w:t>
        <w:br/>
        <w:t>Deliberated, on the oral report of Ms. Nguyen-Nied, by Ms. Pasturel, vice-president, presiding over the session, Mr. Nasse, vice-president, and Mr. Robin, member, replacing Mr. Jenny, vice-president prevented.</w:t>
        <w:br/>
        <w:t>The secretary of the session The vice-president, presiding over the session</w:t>
        <w:br/>
        <w:t>Thierry Poncelet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