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https://www.autoritedelaconcurrence.fr/fr/decision/relative-une-saisine-presentee-par-le-syndicat-national-de-la-pharmacie-veterinaire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REPUBLIC OF FRANCE  </w:t>
        <w:br/>
        <w:t xml:space="preserve">Decision No. 96-D-52 of September 3, 1996  </w:t>
        <w:br/>
        <w:t xml:space="preserve">concerning a referral submitted by  </w:t>
        <w:br/>
        <w:t xml:space="preserve">the National Union of Veterinary Pharmacy of Offices  </w:t>
        <w:br/>
        <w:t xml:space="preserve">The Competition Council (standing committee),  </w:t>
        <w:br/>
        <w:t xml:space="preserve">Having regard to the letter registered on October 9, 1989, under number F 277, by which the National Union of Veterinary Pharmacy of Offices referred a case to the Competition Council concerning certain practices related to the marketing of veterinary medicines;  </w:t>
        <w:br/>
        <w:t xml:space="preserve">Having regard to Ordinance No. 86-1243 of December 1, 1986, as amended, relating to the freedom of prices and competition, and Decree No. 86-1309 of December 29, 1986, as amended, adopted for its application;  </w:t>
        <w:br/>
        <w:t xml:space="preserve">Having regard to the letter from the National Union of Veterinary Pharmacy of Offices registered on August 19, 1996;  </w:t>
        <w:br/>
        <w:t xml:space="preserve">Having regard to the other documents in the case;  </w:t>
        <w:br/>
        <w:t xml:space="preserve">The rapporteur, the general rapporteur, the Government commissioner heard;  </w:t>
        <w:br/>
        <w:t xml:space="preserve">Considering that by letter registered on August 19, 1996, the National Union of Veterinary Pharmacy of Offices declared its withdrawal of the referral;  </w:t>
        <w:br/>
        <w:t xml:space="preserve">Considering that there is no need for the Council to take up the matter ex officio;  </w:t>
        <w:br/>
        <w:t xml:space="preserve">Decides:  </w:t>
        <w:br/>
        <w:t xml:space="preserve">Sole Article - The case registered under No. F 277 is closed.  </w:t>
        <w:br/>
        <w:t xml:space="preserve">Deliberated on the oral report of Mr. Patrick Véglis, by Mr. Barbeau, president, Mr. Cortesse, vice-president, and Mr. Rocca, member, designated in place of Mr. Jenny, prevented.  </w:t>
        <w:br/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