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https://www.autoritedelaconcurrence.fr/fr/decision/relative-une-saisine-presentee-par-m-jean-dominique-soucaze-soudat</w:t>
      </w:r>
    </w:p>
    <w:p>
      <w:r>
        <w:t>Pages translated : 4</w:t>
      </w:r>
    </w:p>
    <w:p/>
    <w:p>
      <w:r>
        <w:rPr>
          <w:b/>
        </w:rPr>
        <w:t>[Pages 1–3]</w:t>
      </w:r>
    </w:p>
    <w:p>
      <w:r>
        <w:t xml:space="preserve">COMPETITION COUNCIL  </w:t>
        <w:br/>
        <w:t xml:space="preserve">Decision No. 00-D-33 of July 7, 2000  </w:t>
        <w:br/>
        <w:t>regarding a referral submitted by Mr. Jean-Dominique Soucaze-Soudat</w:t>
      </w:r>
    </w:p>
    <w:p>
      <w:r>
        <w:t xml:space="preserve">The Competition Council (permanent commission),  </w:t>
        <w:br/>
        <w:t xml:space="preserve">Having regard to the letter registered on January 14, 2000, under numbers F 1203 and M 263, by which Mr. Jean-Dominique Soucaze-Soudat referred to the Competition Council practices concerning the conditions under which judicial expertise is carried out by public agents working within forensic police laboratories, which he considers anti-competitive;  </w:t>
        <w:br/>
        <w:t xml:space="preserve">Having regard to Ordinance No. 86-1243 of December 1, 1986, as amended, concerning price and competition freedom and Decree No. 86-1309 of December 29,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the Government Commissioner, Mr. Soucaze-Soudat, and Mr. Christian Jacob, representing Ms. Valérie Pilotte, Ms. Nadine Poher, and Messrs. Claude Galey, Gérard Adam, Patrick Rouger, Martial Serralta, experts registered with the Court of Appeal of Toulouse, heard during the session of May 31, 2000;  </w:t>
        <w:br/>
        <w:t xml:space="preserve">After deliberating in the absence of the rapporteur and the general rapporteur;  </w:t>
        <w:br/>
        <w:t xml:space="preserve">Considering that Mr. Jean-Dominique Soucaze-Soudat, an expert registered on the list of experts at the Court of Appeal of Pau, has referred to the Competition Council the conditions under which certain public agents, working within the interregional forensic police laboratories (LIPS), carry out judicial expertise as registered experts on the lists of experts at the Courts of Appeal for which they do not present fee memoranda to the jurisdiction or the commissioning magistrate, or present memoranda for an amount lower than the actual cost of the service rendered and benefit from means made available to them by the public service; that he argues that these experts engage in acts of unfair competition in that they do not bear the costs and charges that fall on experts solely in their capacity as liberal professionals; that he contends that these experts, having the status of public agents, "abuse their dominant position";  </w:t>
        <w:br/>
        <w:t xml:space="preserve">Considering that in support of his request for the issuance of interim measures, Mr. Soucaze-Soudat argues that the continuation under current conditions of the activity of experts who also have the status of public agents constitutes a serious and immediate infringement on the interests of liberal professionals and on his own interests; that he himself is no longer designated and will be obliged to cease his activities as a judicial expert; that he requests the Council to order the immediate cessation of "simple or judicial" expert activities by officials stationed in the forensic police laboratories of Paris, Lyon, Marseille, Toulouse, and Lille, and to require the strict application of the public service status to these agents; that he also requests the Council to order these experts to pay the charges and contributions related to the fiscal and social status of experts, to declare that the commissioning authorities will be held responsible for the charges and contributions evaded, and that the "liberal" judicial experts be compensated for the damage thus suffered;  </w:t>
        <w:br/>
        <w:t xml:space="preserve">Considering that before examining the request for interim measures, it is incumbent upon the Council to rule on the admissibility of the referral;  </w:t>
        <w:br/>
        <w:t xml:space="preserve">Considering that Article 19 of Ordinance No. 86-1243 of December 1, 1986, as amended, provides that the Competition Council may declare, by reasoned decision, the referral inadmissible if it considers that the facts invoked do not fall within its jurisdiction or are not supported by credible evidence;  </w:t>
        <w:br/>
        <w:t xml:space="preserve">Considering that judicial experts are natural or legal persons who put their skills acquired in the exercise of their profession at the service of justice to carry out an investigative measure when the judge considers that he does not have sufficient elements to rule; that Article 157 of the Code of Criminal Procedure provides that experts designated by the investigating or judging jurisdictions, under the conditions provided for in Article 156 of the same text, are chosen from among natural or legal persons who appear either on a national list established by the office of the Court of Cassation or on one of the lists drawn up by the Courts of Appeal; that they receive fees in this capacity, the amount of which is set according to the provisions of Articles R 106 and following of the Code of Criminal Procedure; that, although judicial expertise does not constitute a profession, experts engage in a liberal activity and bear various social and fiscal charges in this capacity;  </w:t>
        <w:br/>
        <w:t xml:space="preserve">Considering that it is established that police officers who are members of forensic police laboratories carry out judicial expertise personally while this situation is not provided for by their statutes; that the act known as the law of November 27, 1943, which created five LIPS, states in its Article 7 that the heads and deputy heads of forensic police laboratories have the status of judicial police officers and may be appointed as experts by the courts; that it appears from the documents in the file that, in addition to these agents, personnel belonging to the administrative, scientific, and technical corps of the national police serving in these laboratories are registered on the lists of experts of the Courts of Appeal;  </w:t>
        <w:br/>
        <w:t xml:space="preserve">Considering, moreover, that the referrer denounces the conditions under which personnel of the national police serving in the LIPS and registered on the lists of the Courts of Appeal intervene in the field of judicial expertise, notably in that these expertise do not give rise to the presentation of fee memoranda or are carried out "below their real value";  </w:t>
        <w:br/>
        <w:t xml:space="preserve">Considering that Article 19 of Law No. 95-73 of January 21, 1995, on orientation and programming relating to security provides, in its paragraph 7, that personnel of the national police may benefit from exceptional allowances and special conditions regarding the indemnity and retirement regime due to the specific nature of their functions and the missions entrusted to them;  </w:t>
        <w:br/>
        <w:t xml:space="preserve">Considering that Article 1 of Decree No. 97-647 of May 31, 1997, concerning the allocation of an expertise allowance to national police personnel serving in forensic police laboratories provides that "for 1997, and on a transitional basis, an expertise allowance, not subject to pension deductions, may be granted to national police personnel belonging to the active, administrative, scientific, and technical corps of the national police serving in forensic and technical police laboratories and contributing to judicial expertise within the framework of the application of Articles 156 and following of the Code of Criminal Procedure"; that Article 5 of this text defines the expert as the agent who, participating directly in the execution of the expertise work, assumes the responsibility of presenting the conclusions before the competent jurisdiction; that these provisions have been extended by Decree No. 98-996 of November 5, 1998, for the year 1998, and then by Decree No. 99-861 of October 5, 1999, for the year 1999;  </w:t>
        <w:br/>
        <w:t xml:space="preserve">Considering that it appears from the information gathered during the session that, since the entry into force of the provisions of the decree of May 31, 1997, officials working in forensic police laboratories and possessing the status of registered expert on the lists of the Courts of Appeal no longer present fee memoranda to the commissioning magistrates and jurisdictions; that the expenses related to these expertise missions are subject to a transfer of credits from the Justice budget to the Interior budget;  </w:t>
        <w:br/>
        <w:t xml:space="preserve">Considering that thus, even if the provisions of the law of January 21, 1995, and the decree of May 31, 1997, do not formally prohibit officials designated as judicial experts from presenting fee memoranda, they have had the effect, concerning these officials, of substituting for the mode of remuneration set by Articles R 106 to R 115 of the Code of Criminal Procedure and 284 of the new Code of Civil Procedure, a mode of remuneration consisting of the payment by their administration of an allowance for the expertise work they occasionally perform;  </w:t>
        <w:br/>
        <w:t xml:space="preserve">Considering that the situation created by the aforementioned law and decree has the consequence of depriving the magistrates and commissioning jurisdictions of the necessary information to estimate the actual cost of the expertise when it is carried out by a public official member of a forensic police laboratory, since this cost is not produced to the commissioning authorities; that this cost is neither established nor reconstructed within the LIPS, decentralized services of the sub-directorate of forensic and technical police of the Ministry of the Interior; that the budgetary financing mode of these expertise missions is likely to favor the designation by magistrates and jurisdictions of experts exercising their professional activity within the LIPS; that, given these elements, the conditions for exercising competition among experts are necessarily distorted in favor of the experts exercising their professional activities within forensic police laboratories;  </w:t>
        <w:br/>
        <w:t xml:space="preserve">Considering, however, that no element in the file allows us to presume that this situation results from an agreement prohibited by Article 7 of the ordinance of December 1, 1986;  </w:t>
        <w:br/>
        <w:t>Considering, moreover, that the mere observation that all experts registered in the section "armory - ballistics - criminalistics" of the list of experts at the Court of Appeal of Toulouse are members of the</w:t>
      </w:r>
    </w:p>
    <w:p>
      <w:r>
        <w:rPr>
          <w:b/>
        </w:rPr>
        <w:t>[Pages 4–4]</w:t>
      </w:r>
    </w:p>
    <w:p>
      <w:r>
        <w:t>the interregional forensic police laboratory of Toulouse does not constitute proof that there are practices prohibited by Article 8 of the ordinance of December 1, 1986; that the applicant provides no evidence to suggest that an expert working within the framework of forensic police laboratories would hold a dominant position in the expertise market, nor that these experts would hold a collective dominant position; it appears, indeed, from both the elements of the file and the discussions during the session that while more than 10,000 experts are currently registered on the lists of the courts of appeal nationwide, 33 members of the LIPS are registered on these lists, including eight in armory-ballistics; that the LIPS of Toulouse, which covers the jurisdictions of the courts of appeal of Toulouse, Bordeaux, Agen, Limoges, Pau, and Poitiers, has eleven experts registered, six of whom are in the general category "ballistics-armory-criminalistics"; that the magistrates are in any case not obliged to appoint experts registered on the list of the court of appeal to which they are subject; Considering that, in the absence of sufficiently probative elements, it is appropriate to declare the application of Mr. Jean-Dominique Soucaze-Soudat inadmissible pursuant to Article 19 of the ordinance of December 1, 1986 and, consequently, to reject the request for precautionary measures he submitted, DECIDES: Article 1: the application registered under number F 1203 is declared inadmissible. Article 2: the request for precautionary measures registered under number M 263 is rejected. Deliberated, on the oral report of Mr. Bruneau, by Mrs. Hagelsteen, president, Mrs. Pasturel, vice-president, and Mr. Cortesse, vice-president. The session secretary, The president, Sylvie Grando Marie Dominique Hagelsteen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