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https://www.autoritedelaconcurrence.fr/fr/decision/relative-une-saisine-presentee-par-mme-gisele-grauhar</w:t>
      </w:r>
    </w:p>
    <w:p>
      <w:r>
        <w:t>Pages translated : 2</w:t>
      </w:r>
    </w:p>
    <w:p/>
    <w:p>
      <w:r>
        <w:rPr>
          <w:b/>
        </w:rPr>
        <w:t>[Pages 1–2]</w:t>
      </w:r>
    </w:p>
    <w:p>
      <w:r>
        <w:t xml:space="preserve">FRENCH REPUBLIC  </w:t>
        <w:br/>
        <w:t xml:space="preserve">Decision No. 95-D-73 of November 16, 1995  </w:t>
        <w:br/>
        <w:t xml:space="preserve">concerning a referral submitted by Mrs. Gisèle Grauhar  </w:t>
        <w:br/>
        <w:t xml:space="preserve">The Competition Council (standing committee),  </w:t>
        <w:br/>
        <w:t xml:space="preserve">Having regard to the letter registered on June 27, 1995, under number F 771, by which Mrs. Gisèle Grauhar, a merchant operating a ready-to-wear clothing store, referred to the Competition Council the practices implemented by the company Passiflore S.A.;  </w:t>
        <w:br/>
        <w:t xml:space="preserve">Having regard to Ordinance No. 86-1243 of December 1, 1986, as amended, relating to the freedom of prices and competition, and Decree No. 86-1309 of December 29, 1986, as amended, adopted for its application;  </w:t>
        <w:br/>
        <w:t xml:space="preserve">Having regard to the observations presented by Mrs. Grauhar and the Government Commissioner;  </w:t>
        <w:br/>
        <w:t xml:space="preserve">The rapporteur, the general rapporteur, the Government Commissioner, and the representative of Mrs. Grauhar heard;  </w:t>
        <w:br/>
        <w:t xml:space="preserve">Considering that Mrs. Grauhar, who operates a multi-brand clothing store in Toulouse and has been distributing products of the 'Kenzo' Paris brand from the company Passiflore since 1989, states that this company notified her of its refusal to deliver the products of this brand for the autumn-winter 1995-1996 collection due to the establishment of an exclusive concession in the city of Toulouse; that the applicant believes that this decision constitutes a refusal to sell and an abuse of the state of economic dependence in which she finds herself in relation to the company Passiflore; that she further considers that these facts are incompatible with Article 85 of the Treaty of Rome; that she requests, consequently, that the Council finds that these practices fall within the scope of Articles 7 and 8 of the ordinance of December 1, 1986, and to transmit, if necessary and for all useful purposes, the file to the public prosecutor in application of Article 17 of said ordinance;  </w:t>
        <w:br/>
        <w:t xml:space="preserve">Considering that under Article 19 of the ordinance of December 1, 1986, 'the Competition Council may declare, by reasoned decision, the referral inadmissible if it considers that the facts invoked do not fall within its jurisdiction or are not supported by sufficiently probative elements';  </w:t>
        <w:br/>
        <w:t xml:space="preserve">Considering that, while the termination of commercial relations by a supplier or a refusal to sell may engage the liability of their author before the competent jurisdiction on the basis of Article 36 of the ordinance of December 1, 1986, such behaviors fall within the jurisdiction of the Competition Council only if they can be linked to behaviors referred to in Articles 7 or 8 of the same ordinance;  </w:t>
        <w:br/>
        <w:t xml:space="preserve">Considering that it does not emerge from the elements submitted to the file and that it is not alleged by Mrs. Grauhar, who merely denounces a refusal to sell without even claiming that she requested to become the exclusive distributor of the Kenzo Paris brand or that certain clauses of the distribution contract established by the company Passiflore were opposed to her, that the functioning of a market in the sense of Title III of the ordinance would be affected by the practices in question;  </w:t>
        <w:br/>
        <w:t xml:space="preserve">Considering that she does not produce further information likely to characterize the state of economic dependence in which she would find herself in relation to this company and that in particular she has not communicated the turnover of her business nor indicated the share that the products of the Kenzo Paris brand would represent in it; that she does not specify, moreover, how trade between Member States would be affected by the network established;  </w:t>
        <w:br/>
        <w:t xml:space="preserve">Considering that it follows from the above that it is necessary to apply the provisions of Article 19 of the ordinance of December 1, 1986,  </w:t>
        <w:br/>
        <w:t xml:space="preserve">Decides:  </w:t>
        <w:br/>
        <w:t xml:space="preserve">Sole Article. - The referral registered under number F 771 is declared inadmissible.  </w:t>
        <w:br/>
        <w:t xml:space="preserve">Deliberated on the oral report of Mrs. Lise Leroy-Gissinger by Mr. Barbeau, president, Messrs. Cortesse and Jenny, vice-presidents.  </w:t>
        <w:b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