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https://www.cnmc.es/expedientes/s000119</w:t>
      </w:r>
    </w:p>
    <w:p>
      <w:r>
        <w:t>Pages translated : 42</w:t>
      </w:r>
    </w:p>
    <w:p/>
    <w:p>
      <w:r>
        <w:rPr>
          <w:b/>
        </w:rPr>
        <w:t>[Pages 1–3]</w:t>
      </w:r>
    </w:p>
    <w:p>
      <w:r>
        <w:t xml:space="preserve">Secretary of the Council  </w:t>
        <w:br/>
        <w:t xml:space="preserve">RESOLUTION  </w:t>
        <w:br/>
        <w:t xml:space="preserve">Expte. S/0001/19 CINEMATOGRAPHIC DISTRIBUTION  </w:t>
        <w:br/>
        <w:t xml:space="preserve">COUNCIL. COMPETITION CHAMBER  </w:t>
        <w:br/>
        <w:t xml:space="preserve">President  </w:t>
        <w:br/>
        <w:t xml:space="preserve">Ms. María Ortiz Aguilar  </w:t>
        <w:br/>
        <w:t xml:space="preserve">Counselors  </w:t>
        <w:br/>
        <w:t xml:space="preserve">Ms. María Pilar Canedo Arrillaga  </w:t>
        <w:br/>
        <w:t xml:space="preserve">Mr. Carlos Aguilar Paredes  </w:t>
        <w:br/>
        <w:t xml:space="preserve">Mr. Josep Maria Salas Prat  </w:t>
        <w:br/>
        <w:t xml:space="preserve">Secretary of the Council  </w:t>
        <w:br/>
        <w:t xml:space="preserve">Mr. Joaquim Hortalà i Vallvé  </w:t>
        <w:br/>
        <w:t>In Barcelona, on September 29, 2021</w:t>
      </w:r>
    </w:p>
    <w:p>
      <w:r>
        <w:t xml:space="preserve">The Competition Chamber of the National Commission of Markets and Competition (CNMC), with the composition expressed, has issued this resolution in the sanctioning file initiated by the Directorate of Competition (DC) against the companies HISPANO FOXFILM, S.A.E. (HISPANO FOXFILM); PARAMOUNT SPAIN, S.L. (PARAMOUNT) and its parent company PARAMOUNT PICTURES INTERNATIONAL LIMITED; RENTRAK SPAIN S.L. (RENTRAK) and its parent company RENTRAK B.V.; SONY PICTURES ENTERTAINMENT IBERIA, S.L. (SONY PICTURES) and its parent company COLUMBIA PICTURES CORPORATION LTD; THE WALT DISNEY COMPANY IBERIA, S.L. (TWDC) and its parent company THE WALT DISNEY COMPANY LIMITED; UNIVERSAL PICTURES INTERNATIONAL SPAIN, S.L. (UNIVERSAL PICTURES); WARNER BROS ENTERTAINMENT ESPAÑA S.L. (WBEE) and its parent company WARNER BROS ENTERTAINMENT NEDERLAND B.V.; YMAGIS SPAIN S.L. (YMAGIS) and its parent company YMAGIS, S.A. The file is initiated for alleged prohibited conduct under Articles 1 of Law 15/2007, of July 3, on the Defense of Competition (LDC) and 101 of the Treaty on the Functioning of the European Union (TFEU).  </w:t>
        <w:br/>
        <w:t xml:space="preserve">S/0001/19 DISTRIBUTION National Commission of Markets and Competition Page 1 of 42  </w:t>
        <w:br/>
        <w:t xml:space="preserve">CINEMATOGRAPHIC C/ Barquillo, 5 – 28004 Madrid - C/ Bolivia, 56 – 08018 Barcelona  </w:t>
        <w:br/>
        <w:t>www.cnmc.es</w:t>
      </w:r>
    </w:p>
    <w:p>
      <w:r>
        <w:t xml:space="preserve">Secretary of the Council  </w:t>
        <w:br/>
        <w:t xml:space="preserve">I. BACKGROUND ........................................................................................... 4  </w:t>
        <w:br/>
        <w:t xml:space="preserve">I. THE PARTIES .............................................................................................. 8  </w:t>
        <w:br/>
        <w:t xml:space="preserve">1. Distributing Companies ................................................................................ 8  </w:t>
        <w:br/>
        <w:t xml:space="preserve">A. HISPANO FOXFILM, S.A.E (liquidated and extinguished) .................................................. 8  </w:t>
        <w:br/>
        <w:t xml:space="preserve">B. PARAMOUNT SPAIN, S.L. and its parent company ............................................................... 9  </w:t>
        <w:br/>
        <w:t xml:space="preserve">a. PARAMOUNT ...................................................................................................... 9  </w:t>
        <w:br/>
        <w:t xml:space="preserve">b. PARAMOUNT PICTURES INTERNATIONAL LIMITED ..................................... 9  </w:t>
        <w:br/>
        <w:t xml:space="preserve">C. SONY PICTURES ENTERTAINMENT IBERIA, S.L. and its parent company ........................ 10  </w:t>
        <w:br/>
        <w:t xml:space="preserve">D. THE WALT DISNEY COMPANY IBERIA, S.L. (TWDC) and its parent company ................... 10  </w:t>
        <w:br/>
        <w:t xml:space="preserve">a. TWDC ................................................................................................................ 10  </w:t>
        <w:br/>
        <w:t xml:space="preserve">b. The Walt Disney Company Limited ................................................................... 10  </w:t>
        <w:br/>
        <w:t xml:space="preserve">E. UNIVERSAL PICTURES INTERNATIONAL SPAIN, S.L. (UNIVERSAL PICTURES) and its parent company ................................................................................................ 11  </w:t>
        <w:br/>
        <w:t xml:space="preserve">a. UNIVERSAL PICTURES ................................................................................... 11  </w:t>
        <w:br/>
        <w:t xml:space="preserve">b. UNIVERSAL STUDIOS INTERNATIONAL B.V................................................. 11  </w:t>
        <w:br/>
        <w:t xml:space="preserve">F. WARNER BROS ENTERTAINMENT ESPAÑA S.L. (WBEE) and its parent company ................ 12  </w:t>
        <w:br/>
        <w:t xml:space="preserve">a. WBEE ................................................................................................................ 12  </w:t>
        <w:br/>
        <w:t xml:space="preserve">b. WARNER BROS ENTERTAINMENT NEDERLAND B.V. .............................. 12  </w:t>
        <w:br/>
        <w:t xml:space="preserve">2. Integrating Companies ................................................................................. 12  </w:t>
        <w:br/>
        <w:t xml:space="preserve">A. YMAGIS SPAIN S.L.U. (YMAGIS) ............................................................................ 12  </w:t>
        <w:br/>
        <w:t xml:space="preserve">B. YMAGIS SA. .............................................................................................................. 13  </w:t>
        <w:br/>
        <w:t xml:space="preserve">3. Audience Measurement Company ........................................................... 14  </w:t>
        <w:br/>
        <w:t xml:space="preserve">A. RENTRAK SPAIN S.L. (RENTRAK) ......................................................................... 14  </w:t>
        <w:br/>
        <w:t xml:space="preserve">B. RENTRAK BV............................................................................................................ 14  </w:t>
        <w:br/>
        <w:t xml:space="preserve">II. Regulatory Framework ................................................................................ 15  </w:t>
        <w:br/>
        <w:t xml:space="preserve">III. Analysis of the Affected Market ............................................................... 17  </w:t>
        <w:br/>
        <w:t xml:space="preserve">1. Product Market ............................................................................................ 17  </w:t>
        <w:br/>
        <w:t xml:space="preserve">A. Markets for production, distribution, and exhibition of cinematographic works ................ 17  </w:t>
        <w:br/>
        <w:t xml:space="preserve">B. Cinematographic production market .................................................................. 18  </w:t>
        <w:br/>
        <w:t xml:space="preserve">C. Film distribution market for exhibition in cinemas ........................................ 19  </w:t>
        <w:br/>
        <w:t xml:space="preserve">D. Cinematographic exhibition market .................................................................. 19  </w:t>
        <w:br/>
        <w:t xml:space="preserve">E. Market for information services regarding data related to production, distribution, and exhibition of cinematographic works ..................................................................... 19  </w:t>
        <w:br/>
        <w:t xml:space="preserve">2. Geographic Market ...................................................................................... 20  </w:t>
        <w:br/>
        <w:t xml:space="preserve">3. Conclusion on the Affected Markets ......................................................... 21  </w:t>
        <w:br/>
        <w:t xml:space="preserve">IV. Facts .......................................................................................................... 21  </w:t>
        <w:br/>
        <w:t xml:space="preserve">1. Agreements for the digitization of exhibition halls between major distributors and the integrating company YMAGIS .......................................................... 21  </w:t>
        <w:br/>
        <w:t xml:space="preserve">2. Communication of data on film releases, audience, and revenue with the collaboration of RENTRAK ................................................................. 23  </w:t>
        <w:br/>
        <w:t xml:space="preserve">A. Service offerings from RENTRAK ............................................................................. 23  </w:t>
        <w:br/>
        <w:t xml:space="preserve">B. Regarding the release schedule of the highest-grossing films from 2015 to 2019 .......... 25  </w:t>
        <w:br/>
        <w:t xml:space="preserve">S/0001/19 DISTRIBUTION National Commission of Markets and Competition Page 2 of 42  </w:t>
        <w:br/>
        <w:t xml:space="preserve">CINEMATOGRAPHIC C/ Barquillo, 5 – 28004 Madrid - C/ Bolivia, 56 – 08018 Barcelona  </w:t>
        <w:br/>
        <w:t>www.cnmc.es</w:t>
      </w:r>
    </w:p>
    <w:p>
      <w:r>
        <w:t xml:space="preserve">Secretary of the Council  </w:t>
        <w:br/>
        <w:t xml:space="preserve">C. Regarding access by major distributors to RENTRAK services ........................................... 25  </w:t>
        <w:br/>
        <w:t xml:space="preserve">D. Regarding the provision of information to RENTRAK by the distributors .......................... 26  </w:t>
        <w:br/>
        <w:t xml:space="preserve">E. Regarding the provision of information to RENTRAK by the cinema exhibitors .................. 27  </w:t>
        <w:br/>
        <w:t xml:space="preserve">F. Regarding the participation of major distributors in the sending of information by exhibitors to RENTRAK .......................................................................................... 28  </w:t>
        <w:br/>
        <w:t xml:space="preserve">V. Commitments Presented ......................................................................... 28  </w:t>
        <w:br/>
        <w:t xml:space="preserve">1. Content ........................................................................................................ 29  </w:t>
        <w:br/>
        <w:t xml:space="preserve">A. Information on future releases .................................................................................. 29  </w:t>
        <w:br/>
        <w:t xml:space="preserve">B. Information on the performance of films ................................................................. 29  </w:t>
        <w:br/>
        <w:t xml:space="preserve">2. Scope ............................................................................................................ 30  </w:t>
        <w:br/>
        <w:t xml:space="preserve">3. Duration ......................................................................................................... 30  </w:t>
        <w:br/>
        <w:t xml:space="preserve">4. Equal Conditions ......................................................................................... 30  </w:t>
        <w:br/>
        <w:t xml:space="preserve">5. Period for the Implementation of Commitments ....................................... 30  </w:t>
        <w:br/>
        <w:t xml:space="preserve">VI. LEGAL GROUNDS .................................................................................. 31  </w:t>
        <w:br/>
        <w:t xml:space="preserve">FIRST. COMPETENCE TO RESOLVE .......................................................... 31  </w:t>
        <w:br/>
        <w:t xml:space="preserve">SECOND. OBJECT OF THE RESOLUTION, PROPOSAL OF THE DC AND APPLICABLE REGULATIONS ............................................................................. 31  </w:t>
        <w:br/>
        <w:t xml:space="preserve">THIRD. Assessment of the Chamber ................................................................ 32  </w:t>
        <w:br/>
        <w:t xml:space="preserve">A. Regarding the potential standardization of commercial policies in the process of digitization of cinema exhibition halls .......................................................... 32  </w:t>
        <w:br/>
        <w:t xml:space="preserve">B. Regarding the possible existence of an exchange of information among the involved distributors, with the collaboration of RENTRAK ......................................... 33  </w:t>
        <w:br/>
        <w:t xml:space="preserve">a. Description of the conduct ............................................................................... 33  </w:t>
        <w:br/>
        <w:t xml:space="preserve">b. Regarding the conventional termination of the procedure ................................ 34  </w:t>
        <w:br/>
        <w:t xml:space="preserve">▪ General issues ............................................................................................... 34  </w:t>
        <w:br/>
        <w:t xml:space="preserve">▪ Analysis of the proposed commitments ......................................................... 36  </w:t>
        <w:br/>
        <w:t xml:space="preserve">▪ Joint assessment and conclusions ................................................................. 39  </w:t>
        <w:br/>
        <w:t xml:space="preserve">FOURTH. Execution of the commitments and monitoring of compliance ........ 40  </w:t>
        <w:br/>
        <w:t xml:space="preserve">VII. RESOLVES ................................................................................................ 41  </w:t>
        <w:br/>
        <w:t xml:space="preserve">S/0001/19 DISTRIBUTION National Commission of Markets and Competition Page 3 of 42  </w:t>
        <w:br/>
        <w:t xml:space="preserve">CINEMATOGRAPHIC C/ Barquillo, 5 – 28004 Madrid - C/ Bolivia, 56 – 08018 Barcelona  </w:t>
        <w:br/>
        <w:t>www.cnmc.es</w:t>
      </w:r>
    </w:p>
    <w:p>
      <w:r>
        <w:rPr>
          <w:b/>
        </w:rPr>
        <w:t>[Pages 4–6]</w:t>
      </w:r>
    </w:p>
    <w:p>
      <w:r>
        <w:t xml:space="preserve">Secretary of the Council  </w:t>
        <w:br/>
        <w:t xml:space="preserve">I. BACKGROUND  </w:t>
        <w:br/>
        <w:t xml:space="preserve">1. In 2015, the DC became aware of the existence of two possible behaviors:  </w:t>
        <w:br/>
        <w:t xml:space="preserve">- possible agreements among distributors in the film sector to standardize their commercial policies within the framework of the digital transformation process of cinema projection halls with the intervention of YMAGIS, a company integrating this digitization process.  </w:t>
        <w:br/>
        <w:t xml:space="preserve">- a possible practice of exchanging commercially sensitive information among the major distributors with the participation of the cinema audience measurement company, RENTRAK, regarding box office results, number of viewers, and future release schedules for a large part of the exhibition halls operating in Spain.  </w:t>
        <w:br/>
        <w:t xml:space="preserve">2. On February 7, 2019, the DC initiated a reserved inquiry (ref. S/0001/19), in order to preliminarily determine the existence of circumstances justifying the initiation of a sanctioning file (as established in Article 49.2 of the LDC).  </w:t>
        <w:br/>
        <w:t xml:space="preserve">It made the following information requests  </w:t>
        <w:br/>
        <w:t xml:space="preserve">Table 1: Information Requests  </w:t>
        <w:br/>
        <w:t xml:space="preserve">Date Company Response Folios  </w:t>
        <w:br/>
        <w:t xml:space="preserve">RENTRAK 12-V-2015 301-318  </w:t>
        <w:br/>
        <w:t xml:space="preserve">TWDC 12-V-2015 174-205  </w:t>
        <w:br/>
        <w:t xml:space="preserve">April 21, 2015 SONY PICTURES RELEASING DE ESPAÑA S.A. 12-V-2015 137-173  </w:t>
        <w:br/>
        <w:t xml:space="preserve">(folios 2-24) WARNER BROS PICTURES INT. ESPAÑA 12-V-2015 206-240  </w:t>
        <w:br/>
        <w:t xml:space="preserve">HISPANO FOXFILM 12-V-2015 319-361  </w:t>
        <w:br/>
        <w:t xml:space="preserve">UNIVERSAL PICTURES 12-V-2015 253-286  </w:t>
        <w:br/>
        <w:t xml:space="preserve">CINE CENTRAL 26-X-2015 1545-1576  </w:t>
        <w:br/>
        <w:t xml:space="preserve">CINE MARY 13-X-2015 667  </w:t>
        <w:br/>
        <w:t xml:space="preserve">CINE PIXEL 10-XI-2015 2385-2515  </w:t>
        <w:br/>
        <w:t xml:space="preserve">CINEAPOLIS MULTICINES-AL ANDALUS 26-X-2015 1577-1598  </w:t>
        <w:br/>
        <w:t xml:space="preserve">MULTICINES CINESA 23-X-2015 1327-1522  </w:t>
        <w:br/>
        <w:t xml:space="preserve">KINEPOLIS MADRID S.A. 19-X-2015 1102-1265  </w:t>
        <w:br/>
        <w:t xml:space="preserve">October 5 MK2-CINESUR 13-X-2015 930-984  </w:t>
        <w:br/>
        <w:t xml:space="preserve">2015 (folios YELMO CINES S.L. 30-XI-2015 2535-2624  </w:t>
        <w:br/>
        <w:t xml:space="preserve">532-650)  </w:t>
        <w:br/>
        <w:t xml:space="preserve">CINE AVENIDA 4-XI-2015 1662-2384  </w:t>
        <w:br/>
        <w:t xml:space="preserve">CINE ARENAS 11-I-2016 2963-2967  </w:t>
        <w:br/>
        <w:t xml:space="preserve">ACEC CINES 28-X-2015 1599-1661  </w:t>
        <w:br/>
        <w:t xml:space="preserve">MULTICINES BEJAR 9-X-2015 659-661  </w:t>
        <w:br/>
        <w:t xml:space="preserve">CINES COLISEO 16-X-2015 1097-1098  </w:t>
        <w:br/>
        <w:t xml:space="preserve">CIRCUITO NEOCINE 14-X-2015 995  </w:t>
        <w:br/>
        <w:t xml:space="preserve">ABACOCINE S.L. 21-X-2015 1325-1326  </w:t>
        <w:br/>
        <w:t xml:space="preserve">S/0001/19 DISTRIBUTION National Commission of Markets and Competition Page 4 of 42  </w:t>
        <w:br/>
        <w:t xml:space="preserve">CINEMATOGRAPHIC C/ Barquillo, 5 – 28004 Madrid - C/ Bolivia, 56 – 08018 Barcelona  </w:t>
        <w:br/>
        <w:t>www.cnmc.es</w:t>
      </w:r>
    </w:p>
    <w:p>
      <w:r>
        <w:t xml:space="preserve">Secretary of the Council  </w:t>
        <w:br/>
        <w:t xml:space="preserve">UNIÓN CINE CIUDAD S.L. 15-X-2015 996-1085  </w:t>
        <w:br/>
        <w:t xml:space="preserve">RENOIR 20-X-2015 1266-1312  </w:t>
        <w:br/>
        <w:t xml:space="preserve">CINES PALAFOX 21-X-2015 1313-1324  </w:t>
        <w:br/>
        <w:t xml:space="preserve">CINES LA DEHESA - MULTICINES LA ESTACION, 13-X-2015 668-927  </w:t>
        <w:br/>
        <w:t xml:space="preserve">S.L.  </w:t>
        <w:br/>
        <w:t xml:space="preserve">ODEON MULTICINES 23-XII-2015 2636-2962  </w:t>
        <w:br/>
        <w:t xml:space="preserve">October 8, 2015 (folios CINES CIUDAD DE BERJA 9-III-2016 2968-2972  </w:t>
        <w:br/>
        <w:t xml:space="preserve">651-655)  </w:t>
        <w:br/>
        <w:t xml:space="preserve">October 9, 2015 (folios CINES ALORA 15-XII-2015 2631-2635  </w:t>
        <w:br/>
        <w:t xml:space="preserve">662-666)  </w:t>
        <w:br/>
        <w:t xml:space="preserve">TWDC 27-V-2016 4338-4821  </w:t>
        <w:br/>
        <w:t xml:space="preserve">SONY PICTURES RELEASING DE ESPAÑA S.A. 27-V-2016 3935-4337  </w:t>
        <w:br/>
        <w:t xml:space="preserve">May 9, 2016 (folios 2975- 26-V-2016 3029-3257  </w:t>
        <w:br/>
        <w:t xml:space="preserve">2995)  </w:t>
        <w:br/>
        <w:t xml:space="preserve">WARNER BROS PICTURES INTERNATIONAL ESPAÑA 26-V-2016 3029-3257  </w:t>
        <w:br/>
        <w:t xml:space="preserve">HISPANO FOXFILM 27-V-2016 3258-3934  </w:t>
        <w:br/>
        <w:t xml:space="preserve">UNIVERSAL PICTURES 30-V-2016 4822-5167  </w:t>
        <w:br/>
        <w:t xml:space="preserve">February 19, 2019 (folios RENTRAK 12-III-2019 5467-5576  </w:t>
        <w:br/>
        <w:t xml:space="preserve">5168-5171)  </w:t>
        <w:br/>
        <w:t xml:space="preserve">February 22, 2019 (folios YMAGIS 21-III-2019 5716-6320  </w:t>
        <w:br/>
        <w:t xml:space="preserve">5175-5180)  </w:t>
        <w:br/>
        <w:t xml:space="preserve">HISPANO FOXFILM 21-III-2019 6321-6357  </w:t>
        <w:br/>
        <w:t xml:space="preserve">TWDC 18-III-2019 5617-5631  </w:t>
        <w:br/>
        <w:t xml:space="preserve">February 25, 2019 (folios PARAMOUNT 21-III-2019 5678-5680  </w:t>
        <w:br/>
        <w:t xml:space="preserve">5226-5291)  </w:t>
        <w:br/>
        <w:t xml:space="preserve">SONY PICTURES 15-III-2019 5579-5614  </w:t>
        <w:br/>
        <w:t xml:space="preserve">UNIVERSAL PICTURES 22-III-2019 6358-6418  </w:t>
        <w:br/>
        <w:t xml:space="preserve">WBEE 18-III-2019 5646-5677  </w:t>
        <w:br/>
        <w:t xml:space="preserve">January 14, 2020 RENTRAK 4-II-2020 6793-6931  </w:t>
        <w:br/>
        <w:t xml:space="preserve">(folios 6718- FEDERACIÓN DE CINES DE ESPAÑA 24-I-2020 6781-6792  </w:t>
        <w:br/>
        <w:t xml:space="preserve">6720)  </w:t>
        <w:br/>
        <w:t xml:space="preserve">ACTIVIDADES CINEMATOGRÁFICAS SA 20-II-2020 6979  </w:t>
        <w:br/>
        <w:t xml:space="preserve">ASOCIACIÓN CINES ZOCO MAJADAHONDA 2-VI-2020 7565-7574  </w:t>
        <w:br/>
        <w:t xml:space="preserve">February 11, 2020 AUTOCINES 2015 SL 28-II-2020 7037-7040  </w:t>
        <w:br/>
        <w:t xml:space="preserve">(folios DIFUSORA CULTURAL CINEMATOGRÁFICA SA 25-II-2020 7002-7003  </w:t>
        <w:br/>
        <w:t xml:space="preserve">6942-6950.2)  </w:t>
        <w:br/>
        <w:t xml:space="preserve">PRIMERA PANTALLA SL  </w:t>
        <w:br/>
        <w:t xml:space="preserve">SOCIEDAD CINEMATOGRÁFICA CENTROS COMERCIALES SA 24-II-2020 6985-6988  </w:t>
        <w:br/>
        <w:t xml:space="preserve">CINE GROUCHO SL  </w:t>
        <w:br/>
        <w:t xml:space="preserve">February 26, 2020 CINE JUAN HERAS SL 25-VI-2020 9509-9513  </w:t>
        <w:br/>
        <w:t xml:space="preserve">(folios CIPROGA SA 4-III-2020 7233-7235  </w:t>
        <w:br/>
        <w:t xml:space="preserve">7004-7014.1) COMPAÑÍA MODERNA DE OCIO SA 5-III-2020 7236-7243  </w:t>
        <w:br/>
        <w:t xml:space="preserve">EMENEUNO SL  </w:t>
        <w:br/>
        <w:t xml:space="preserve">S/0001/19 DISTRIBUTION National Commission of Markets and Competition Page 5 of 42  </w:t>
        <w:br/>
        <w:t xml:space="preserve">CINEMATOGRAPHIC C/ Barquillo, 5 – 28004 Madrid - C/ Bolivia, 56 – 08018 Barcelona  </w:t>
        <w:br/>
        <w:t>www.cnmc.es</w:t>
      </w:r>
    </w:p>
    <w:p>
      <w:r>
        <w:t xml:space="preserve">Secretary of the Council  </w:t>
        <w:br/>
        <w:t xml:space="preserve">JOCALBER SL 11-III-2020 7294-7299  </w:t>
        <w:br/>
        <w:t xml:space="preserve">MEGARAMA IBERIA SL 6-III-2020 7244-7247  </w:t>
        <w:br/>
        <w:t xml:space="preserve">March 3, 2020 (folios 7180- NAECE 7185.1)  </w:t>
        <w:br/>
        <w:t xml:space="preserve">CINE PIXEL  </w:t>
        <w:br/>
        <w:t xml:space="preserve">March 4, 2020 CINES COLISEO 19-III-2020 7357-7360  </w:t>
        <w:br/>
        <w:t xml:space="preserve">(folios CINES CORIA SL 12-III-2020 7304-7306  </w:t>
        <w:br/>
        <w:t xml:space="preserve">7191-bis EXHIBICIONES CINEMATOGRÁFICAS SA 12-III-2020 7294-7299  </w:t>
        <w:br/>
        <w:t xml:space="preserve">7221.1)  </w:t>
        <w:br/>
        <w:t xml:space="preserve">PROYECCIONES CINEMATOGRÁFICAS MANCHEGAS SL 17-III-2020 7354-7356  </w:t>
        <w:br/>
        <w:t xml:space="preserve">March 11, 2020 ICENTER TORRENT SL 21-III-2020 7361-7367  </w:t>
        <w:br/>
        <w:t xml:space="preserve">(folios REXO CINETEC SL 1 April 2020 7398-7400  </w:t>
        <w:br/>
        <w:t xml:space="preserve">7278-7288.1) WICO DE COPREL SL 3 June 2020 (folios 7576- YMAGIS 24-VI-2020 9322-9491  </w:t>
        <w:br/>
        <w:t xml:space="preserve">7580.1)  </w:t>
        <w:br/>
        <w:t xml:space="preserve">AVALON DISTRIBUCIÓN AUDIOVISUAL 24-VI-2020 9240-9279  </w:t>
        <w:br/>
        <w:t xml:space="preserve">June 4, 2020 FESTIVAL FILMS SL 24-VI-2020 9280-9321  </w:t>
        <w:br/>
        <w:t xml:space="preserve">(folios 7627- 22 July 10884- KARMA FILMS SL 7632.1) 2020 10931  </w:t>
        <w:br/>
        <w:t xml:space="preserve">TRIPICTURES SL 11-VI-2020 8414-8461  </w:t>
        <w:br/>
        <w:t xml:space="preserve">October 30, 2020 (folios TWDC 6-XI-2020 11192-11194  </w:t>
        <w:br/>
        <w:t xml:space="preserve">11140-11145)  </w:t>
        <w:br/>
        <w:t xml:space="preserve">3. On October 8, 2019, the initiation of the present sanctioning file (S/0001/19) was agreed against HISPANO FOXFILM; PARAMOUNT and its British parent PARAMOUNT PICTURES INTERNATIONAL LIMITED; RENTRAK and its Dutch parent RENTRAK B.V.; SONY PICTURES and its British parent COLUMBIA PICTURES CORPORATION LTD; TWDC and its British parent THE WALT DISNEY COMPANY LIMITED; UNIVERSAL PICTURES; WBEE and its Dutch parent WARNER BROS ENTERTAINMENT NEDERLAND B.V.; YMAGIS and its French parent, YMAGIS, S.A., for prohibited behaviors under Article 1.1 of the LDC and Article 101 of the TFEU (folios 6419 to 6420).  </w:t>
        <w:br/>
        <w:t xml:space="preserve">4. On November 13, 2020, the initiation of the file was expanded and notified to UNIVERSAL STUDIOS INTERNATIONAL B.V., 100% parent of the company UNIVERSAL PICTURES and to all interested parties.  </w:t>
        <w:br/>
        <w:t xml:space="preserve">5. On November 16, 2020, the parties were notified of the Statement of Facts (PCH) and a period of 15 days for allegations was granted (50.3 of the LDC).  </w:t>
        <w:br/>
        <w:t xml:space="preserve">S/0001/19 DISTRIBUTION National Commission of Markets and Competition Page 6 of 42  </w:t>
        <w:br/>
        <w:t xml:space="preserve">CINEMATOGRAPHIC C/ Barquillo, 5 – 28004 Madrid - C/ Bolivia, 56 – 08018 Barcelona  </w:t>
        <w:br/>
        <w:t>www.cnmc.es</w:t>
      </w:r>
    </w:p>
    <w:p>
      <w:r>
        <w:rPr>
          <w:b/>
        </w:rPr>
        <w:t>[Pages 7–9]</w:t>
      </w:r>
    </w:p>
    <w:p>
      <w:r>
        <w:t xml:space="preserve">Secretary of the Council  </w:t>
        <w:br/>
        <w:t xml:space="preserve">6. On December 4, 2020, PARAMOUNT and PARAMOUNT PICTURES INTERNATIONAL LIMITED; RENTRAK and RENTRAK B.V.; SONY PICTURES and COLUMBIA PICTURES CORPORATION LTD; TWDC, THE WALT DISNEY COMPANY LIMITED and HISPANO FOXFILM; UNIVERSAL PICTURES; WBEE and WARNER BROS ENTERTAINMENT NEDERLAND B.V. requested the initiation of proceedings aimed at processing a Conventional Termination (CT) for the sanctioning file.  </w:t>
        <w:br/>
        <w:t xml:space="preserve">On December 11, 2020, the DC agreed to initiate the proceedings, granting a period of 20 days for the parties to submit a proposal of commitments and suspended the legally established maximum period to resolve the sanctioning procedure and for the accused companies to respond to the PCH1 (folios 12207 to 12208).  </w:t>
        <w:br/>
        <w:t xml:space="preserve">On January 27, 2021, the parties submitted proposals for commitments, which were communicated to the CNMC Council on February 1 and to the interested parties on February 19, 2021, so that within a period of 10 days they could present any allegations they deemed appropriate2.  </w:t>
        <w:br/>
        <w:t xml:space="preserve">After the granting of the requested extensions, allegations were submitted to the initial proposals for commitments: on March 5, 2021, by the company PARAMOUNT; on March 12, 2021, by the companies WBEE and HISPANO FOXFILM and TWDC, and on March 16, 2021, by RENTRAK.  </w:t>
        <w:br/>
        <w:t xml:space="preserve">On March 16, 2021, the DC agreed (Article 39.3 of the RDC) that the commitments presented by the parties on January 27, 2021, did not adequately resolve the effects on competition arising from the conduct subject to the File. Therefore, it required the parties to submit new commitments within a period of fifteen working days.  </w:t>
        <w:br/>
        <w:t xml:space="preserve">This period was extended on April 9, at the request of the distributing companies, and on April 12 at the request of RENTRAK. On April 21, 2021, all parties submitted a new proposal for commitments. On April 22, these companies requested the correction of a drafting error by submitting a corrected version of the second proposal for commitments sent to the DC the day before.  </w:t>
        <w:br/>
        <w:t xml:space="preserve">On June 1, 2021, the DC submitted to the Council a proposal for conventional termination (Article 50.5 of the LDC) (folios 13496 to 13535).  </w:t>
        <w:br/>
        <w:t xml:space="preserve">7. On June 22, 2022, the Competition Chamber of the CNMC Council agreed to send to the European Commission the information provided for in Article 11.4 of Council Regulation (EC) No. 1/2003 of December 16, 2002, regarding the application of the competition rules provided for in Articles 101 and 102 of the Treaty (folio 6146).  </w:t>
        <w:br/>
        <w:t xml:space="preserve">8. The Competition Chamber of the Council approved this resolution at its meeting on September 29, 2021.  </w:t>
        <w:br/>
        <w:t xml:space="preserve">I. THE PARTIES  </w:t>
        <w:br/>
        <w:t xml:space="preserve">The interested parties in this procedure are the companies and corporations listed below.  </w:t>
        <w:br/>
        <w:t xml:space="preserve">1. Distributing Companies  </w:t>
        <w:br/>
        <w:t xml:space="preserve">The six cinema distribution companies involved are part of multinational groups (referred to as "Majors") and have a significant presence in the production and distribution of films worldwide.  </w:t>
        <w:br/>
        <w:t xml:space="preserve">In 2017, the six accounted for 81.8% of cinema distribution in Spain in terms of revenue. In 2019, the percentage remained virtually constant at 82.6%3. In 2020, following the impact of the Covid-19 pandemic and with the extinction of HISPANO FOXFILM, this percentage was reduced to 71.5%4.  </w:t>
        <w:br/>
        <w:t xml:space="preserve">A. HISPANO FOXFILM, S.A.E (liquidated and extinguished)  </w:t>
        <w:br/>
        <w:t xml:space="preserve">In 1924 in Madrid, Hispano FoxFilm was established with the corporate purpose of film marketing and distribution (films and videos) and services related to film distribution. On June 25, 2020, the agreement for the dissolution and liquidation of Hispano Foxfilm S.A.E was made public, whose sole shareholder was the American company TWENTIETH CENTURY FOX INTERNATIONAL CORPORATION5.  </w:t>
        <w:br/>
        <w:t xml:space="preserve">TWENTIETH CENTURY FOX INTERNATIONAL CORPORATION is one of the leading American companies in the film sector, based in Los Angeles and registered in the California corporate registry. It was created in 1935 with the merger of two film studios: Fox Film Corporation and Twentieth Century Pictures. In 1985, the company was acquired by NEWS CORPORATION and in 2013 it became part of 21ST CENTURY FOX, a company that emerged after the spin-off of NEWS CORPORATION's film and television business.  </w:t>
        <w:br/>
        <w:t xml:space="preserve">Currently, 21ST CENTURY FOX is a subsidiary of WALT DISNEY STUDIOS, a division of THE WALT DISNEY COMPANY. The acquisition deal was finalized in 2019, although it did not include Fox News and Fox Sports, which remain under the ownership of their previous owner6. A date was established from which all FOX releases, with some exceptions, will be distributed by Walt Disney Studios Motion Pictures.  </w:t>
        <w:br/>
        <w:t xml:space="preserve">As a result of the concentration, THE WALT DISNEY COMPANY IBERIA, S.L. has become the owner of all the assets of HISPANO FOXFILM, S.A.E that have not been liquidated. This includes rights for the distribution in Spain of films previously held or exploited by HISPANO FOXFILM S.A.E.  </w:t>
        <w:br/>
        <w:t xml:space="preserve">HISPANO FOXFILM S.A.E has been liquidated and extinguished (deed of June 25, 2020), corresponding to THE WALT DISNEY COMPANY, the sole shareholder, the full amount of the resulting liquidation quota.  </w:t>
        <w:br/>
        <w:t xml:space="preserve">B. PARAMOUNT SPAIN, S.L. and its parent company  </w:t>
        <w:br/>
        <w:t xml:space="preserve">a. PARAMOUNT  </w:t>
        <w:br/>
        <w:t xml:space="preserve">The company PARAMOUNT SPAIN, S.L. was established in 1989 and is headquartered in Madrid. Its activity is film and video distribution. Its sole shareholder and holder of 100% of the shares is PARAMOUNT PICTURES INTERNATIONAL LIMITED7.  </w:t>
        <w:br/>
        <w:t xml:space="preserve">b. PARAMOUNT PICTURES INTERNATIONAL LIMITED  </w:t>
        <w:br/>
        <w:t xml:space="preserve">Company created in 1997 and registered in the United Kingdom, it has maintained its current name since 2006. On December 4, 2019, VIACOM INC and CBS CORPORATION announced the completion of their merger, currently named VIACOMCBS Inc.  </w:t>
        <w:br/>
        <w:t xml:space="preserve">VIACOMCBS is in turn the parent company of Viacom Alto Overseas C.V. (Dutch company) and Paramount Pictures International Limited.  </w:t>
        <w:br/>
        <w:t xml:space="preserve">PARAMOUNT PICTURES INTERNATIONAL LIMITED is aimed at carrying out administrative activities and auxiliary services, providing professional and consulting services to all subsidiaries of PARAMOUNT.  </w:t>
        <w:br/>
        <w:t xml:space="preserve">6 https://www.thewaltdisneycompany.com/disney-and-21st-century-fox-announce-per-share-value-in-connection-with-71-billion-acquisition/  </w:t>
        <w:br/>
        <w:t>7 Informa database.</w:t>
      </w:r>
    </w:p>
    <w:p>
      <w:r>
        <w:rPr>
          <w:b/>
        </w:rPr>
        <w:t>[Pages 10–12]</w:t>
      </w:r>
    </w:p>
    <w:p>
      <w:r>
        <w:t xml:space="preserve">Secretary of the Council  </w:t>
        <w:br/>
        <w:t xml:space="preserve">PICTURES INTERNATIONAL  </w:t>
        <w:br/>
        <w:t xml:space="preserve">8. Among the 13 European subsidiaries, there is PARAMOUNT SPAIN, S.L.  </w:t>
        <w:br/>
        <w:t xml:space="preserve">C. SONY PICTURES ENTERTAINMENT IBERIA, S.L. and its parent company  </w:t>
        <w:br/>
        <w:t xml:space="preserve">In 1998, SONY PICTURES TELEVISION NETWORKS IBERIA, S.L.U was established with the corporate purpose of acquiring and exploiting the rights for distribution and exhibition of cinematographic, video, and television products, their production, and the production and editing of music.  </w:t>
        <w:br/>
        <w:t xml:space="preserve">In October 2016, SONY PICTURES TELEVISION NETWORKS IBERIA, S.L.U. (absorbing company) merged by absorption with the companies: SONY PICTURES RELEASING DE ESPAÑA S.A.U.; TORO TV ESPAÑA, SLU.; SONY PICTURES TELEVISION SALES DE ESPAÑA, SLU. and SONY PICTURES TELEVISION PRODUCCIONES ESPAÑA, S.L.U., and changed its name to SONY PICTURES ENTERTAINMENT IBERIA, S.L.  </w:t>
        <w:br/>
        <w:t xml:space="preserve">COLUMBIA PICTURES CORPORATION LTD is the sole partner with a 100% stake.  </w:t>
        <w:br/>
        <w:t xml:space="preserve">D. THE WALT DISNEY COMPANY IBERIA, S.L. (TWDC) and its parent company  </w:t>
        <w:br/>
        <w:t xml:space="preserve">a. TWDC  </w:t>
        <w:br/>
        <w:t xml:space="preserve">TWDC was established in Madrid in 2000. It is currently a subsidiary of the British THE WALT DISNEY COMPANY LIMITED (99.99%). Its activity is framed within services related to film distribution, and its corporate purpose is the management, ownership, and exploitation, under any form and legal modality, of intellectual property and related or similar rights, including publishing and importing activities. TWDC has a significant presence in the Spanish market both as a film distributor and as a provider of television content. This latter activity is carried out either through its own Disney channels or through other channels where it distributes its series.  </w:t>
        <w:br/>
        <w:t xml:space="preserve">It holds a 20% stake in the company Sociedad Gestora de Televisión Net TV S.A., framed within television programming and broadcasting activities.  </w:t>
        <w:br/>
        <w:t xml:space="preserve">b. THE WALT DISNEY COMPANY LIMITED  </w:t>
        <w:br/>
        <w:t xml:space="preserve">It is a company created in 1954 in the United Kingdom under the name WALT DISNEY PRODUCTIONS LIMITED. In 1987, it changed to its current name and is registered within the activity of artistic creation. Its connection with the American company occurs through an intermediary company, whose majority shareholder is Wedco Global Ventures Llp, which in turn is over 75% owned by The Walt Disney Company, a company registered in the state of Delaware (USA) and headquartered in Burbank (California).  </w:t>
        <w:br/>
        <w:t xml:space="preserve">The Walt Disney Company is one of the leading international companies in the entertainment and media sector with activities in different business segments: television networks and channels; parks, experiences, and products: cruises, hotels, etc.; films, music, and animation; and personalized and on-demand streaming content.  </w:t>
        <w:br/>
        <w:t xml:space="preserve">E. UNIVERSAL PICTURES INTERNATIONAL SPAIN, S.L. (UNIVERSAL PICTURES) and its parent company  </w:t>
        <w:br/>
        <w:t xml:space="preserve">a. UNIVERSAL PICTURES  </w:t>
        <w:br/>
        <w:t xml:space="preserve">UNIVERSAL PICTURES INTERNATIONAL SPAIN, S.L., formerly known as UNITED INTERNATIONAL PICTURES S.L. was established in 1985. Its corporate purpose is the import, export, distribution, exploitation, exhibition, and production of cinematographic films, and its activity is classified within film and video distribution. Its current sole shareholder is UNIVERSAL STUDIOS INTERNATIONAL B.V.  </w:t>
        <w:br/>
        <w:t xml:space="preserve">b. UNIVERSAL STUDIOS INTERNATIONAL B.V.  </w:t>
        <w:br/>
        <w:t xml:space="preserve">In 2004, NBC and Universal joined to create NBCUNIVERSAL LLC, which was registered in the state of Delaware (USA). The company has different lines of business: a network of cable television channels, digital television companies, theme parks, and a set of internet companies, as well as being a producer and distributor of films and television series.  </w:t>
        <w:br/>
        <w:t xml:space="preserve">In 2011, COMCAST CORPORATION acquired 51% of NBCUniversal. In 2013, it purchased the remaining 49%, making NBCUNIVERSAL LLC a wholly-owned holding company of COMCAST CORPORATION.  </w:t>
        <w:br/>
        <w:t xml:space="preserve">The international marketing and distribution division of Universal Pictures is UNIVERSAL PICTURES INTERNATIONAL. It markets and distributes films in the United Kingdom, Spain, Italy, Germany, Switzerland, the Netherlands, France, Russia, Korea, Australia, Mexico, India, and China, directly through its local offices. UNIVERSAL STUDIOS INTERNATIONAL B.V. based in the Netherlands, includes among its subsidiaries the Spanish company, UNIVERSAL PICTURES INTERNATIONAL SPAIN, S.L.  </w:t>
        <w:br/>
        <w:t xml:space="preserve">F. WARNER BROS ENTERTAINMENT ESPAÑA S.L. (WBEE) and its parent company  </w:t>
        <w:br/>
        <w:t xml:space="preserve">a. WBEE  </w:t>
        <w:br/>
        <w:t xml:space="preserve">WARNER BROS ENTERTAINMENT ESPAÑA S.L, a company created in 1983 with the corporate purpose of film and video distribution, is a subsidiary of WARNER BROS ENTERTAINMENT NEDERLAND B.V.  </w:t>
        <w:br/>
        <w:t xml:space="preserve">b. WARNER BROS ENTERTAINMENT NEDERLAND B.V.  </w:t>
        <w:br/>
        <w:t xml:space="preserve">WARNER BROS ENTERTAINMENT NEDERLAND B.V. is a Dutch company created in 1932. It has 14 European subsidiaries, including the Spanish company WARNER BROS ENTERTAINMENT ESPAÑA S.L. Its majority shareholder is TIME WARNER HOLDINGS SRL. Since 2016, the ultimate owner is AT&amp;T. This situation arose after acquiring the majority stake in Warner Media LLC.  </w:t>
        <w:br/>
        <w:t xml:space="preserve">Its activity is also classified in the production and distribution of films, videos, and television programs, and the editing of other software programs.  </w:t>
        <w:br/>
        <w:t xml:space="preserve">2. Integrating companies  </w:t>
        <w:br/>
        <w:t xml:space="preserve">A. YMAGIS SPAIN S.L.U. (YMAGIS)  </w:t>
        <w:br/>
        <w:t>The company YMAGIS SPAIN S.L.U. was established in 2012 and is based in Barcelona. It is 100% owned by the French group YMAGIS SA and owns 100% of...</w:t>
      </w:r>
    </w:p>
    <w:p>
      <w:r>
        <w:rPr>
          <w:b/>
        </w:rPr>
        <w:t>[Pages 13–15]</w:t>
      </w:r>
    </w:p>
    <w:p>
      <w:r>
        <w:t xml:space="preserve">Secretary of the Council  </w:t>
        <w:br/>
        <w:t xml:space="preserve">the shares of the company TECNICAS DE SONORIZACION, S.A. (TECNISON)17.  </w:t>
        <w:br/>
        <w:t xml:space="preserve">On November 16, 2019 (effective January 1, 2019), the segregation of YMAGIS SPAIN, S.L.U. in favor of a newly created company called ECLAIR LOGISTICS SPAIN, S.L.U. was agreed upon through the bulk transfer and universal succession of the part of the assets of the company linked, directly and indirectly, to the areas of activity of digitization and distribution of content for the film industry18.  </w:t>
        <w:br/>
        <w:t xml:space="preserve">The company ECLAIR LOGISTICS SPAIN S.L was incorporated on December 23, 2019, with the corporate purpose of creating, manufacturing, and delivering content intended to be projected through any means of dissemination and in particular cinemas, with its sole partner being YMAGIS SPAIN S.L (BORME I/A of February 28, 2020).  </w:t>
        <w:br/>
        <w:t xml:space="preserve">The company specializes in digital cinema and its activity is classified within the production and post-production of films, video, and television programs, as well as services related to film production. Its corporate purpose includes the conception, development, implementation, and commercialization of any products and services, developed from any material or medium (chemical, analog, computer, electronic, etc.).  </w:t>
        <w:br/>
        <w:t xml:space="preserve">B. YMAGIS SA.  </w:t>
        <w:br/>
        <w:t xml:space="preserve">It is a French company created in 2007, parent of the previous one. In recent years, the YMAGIS Group has expanded its services and geographical presence in Europe, the Middle East, and Africa.  </w:t>
        <w:br/>
        <w:t xml:space="preserve">In 2014, the YMAGIS Group acquired 100% of the shares of DCINEX, a company registered in Belgium, dedicated to providing services for cinemas, distributors, and content owners19. This company was one of the three integrators operating in Spain within the digital deployment services activity.  </w:t>
        <w:br/>
        <w:t xml:space="preserve">In 2015, YMAGIS also acquired control of PROYECSON, a Spanish company that primarily operated in the markets of providing technical equipment for cinemas, digital projection systems, and maintenance and repair of equipment. This company, according to information provided by YMAGIS, was one of the competitors in the market for providing Digital Projection Systems (SPD) and one of the authorized installers with which exhibitors had to sign the maintenance contract for the equipment during the term of the contract with YMAGIS.  </w:t>
        <w:br/>
        <w:t xml:space="preserve">Currently, the YMAGIS Group has four business units: CinemaNext, Eclair, VPF, and Illucity V.R. (Virtual Reality), through which it provides comprehensive solutions to exhibitors, distributors, producers, rights holders, cinema and television advertising networks, broadcasters, video publishers, etc.  </w:t>
        <w:br/>
        <w:t xml:space="preserve">The YMAGIS Group is present in Spain as previously indicated, through YMAGIS SPAIN SLU based in Barcelona, TECNISON BY ECLAIR (Técnicas de sonorización, S.A.) in Madrid, and CINEMANEXT SPAIN S.A. in Valencia with a participation percentage of 51% in the latter case (formerly PROYECSON)20.  </w:t>
        <w:br/>
        <w:t xml:space="preserve">3. Audience Measurement Company  </w:t>
        <w:br/>
        <w:t xml:space="preserve">A. RENTRAK SPAIN S.L. (RENTRAK)  </w:t>
        <w:br/>
        <w:t xml:space="preserve">RENTRAK SPAIN S.L. was incorporated in 2010 and has its registered office in Madrid. It is the Spanish subsidiary of RENTRAK CORPORATION, an American company specializing in measurement, market studies, and opinion polls in the audiovisual sector21.  </w:t>
        <w:br/>
        <w:t xml:space="preserve">It has been providing services in Spain since 1996, through ENTERTAINMENT DATA INC- ACNIELSEN EDI., a provider of box office audience measurement services in our country.  </w:t>
        <w:br/>
        <w:t xml:space="preserve">B. RENTRAK BV  </w:t>
        <w:br/>
        <w:t xml:space="preserve">It is a limited liability company, created in 2010 with its headquarters in the Netherlands22. The company holds a 100% stake in RENTRAK SPAIN SL., RENTRAK GERMANY GMBH, and RENTRAK HOLDINGS UK LIMITED and a majority stake in RENTRAK FRANCE EURL, RENTRAK ARGENTINA SRL, and RENTRAK CORPORATION MEXICO SRL.  </w:t>
        <w:br/>
        <w:t xml:space="preserve">Its activity is classified as "holding company activity," meaning it is primarily dedicated to holding the assets of subsidiary companies, not providing any other services to these companies in which it maintains its stake.  </w:t>
        <w:br/>
        <w:t xml:space="preserve">RENTRAK BV is, in turn, a European subsidiary of RENTRAK Corp, an American company established in 1988, registered in the State of Oregon, and with its registered office in Reston (Virginia).  </w:t>
        <w:br/>
        <w:t xml:space="preserve">In December 2009, RENTRAK acquired ACNIELSEN EDI23.  </w:t>
        <w:br/>
        <w:t xml:space="preserve">In 2016, RENTRAK Corp. merged with COMSCORE INC, becoming a 100% owned subsidiary of the latter. Currently, COMSCORE offers among its products "Box Office Essentials" and "International Box Office Essentials," dedicated to tracking and computing box office revenue and the number of viewers of films24. It covers 95% of the global film industry. Therefore, COMSCORE, INC. is the ultimate majority shareholder of RENTRAK SPAIN S.L.  </w:t>
        <w:br/>
        <w:t xml:space="preserve">II. Regulatory Framework  </w:t>
        <w:br/>
        <w:t xml:space="preserve">The most relevant regulation of cinematographic activity in Spain is found in Law 55/2007, of December 28, on Cinema (Law 55/2007) and in Royal Decree 1084/2015, of December 4, developing the aforementioned Law 55/2007. Both regulations affect the agents operating in the film sector in the areas of production, distribution, exhibition, promotion, and film preservation.  </w:t>
        <w:br/>
        <w:t xml:space="preserve">Both the Preamble of Law 55/2007 and its Chapter II highlight the importance of competition law in this industry, being its guiding principles of the law.  </w:t>
        <w:br/>
        <w:t xml:space="preserve">In connection with the film industry, an activity has developed consisting of obtaining and disseminating statistical data corresponding to the different cinematographic activities.  </w:t>
        <w:br/>
        <w:t xml:space="preserve">The Institute of Cinematography and Audiovisual Arts (ICAA) collects and disseminates various reports and statistical data on the film market, although it does not publicly disseminate disaggregated data25.  </w:t>
        <w:br/>
        <w:t xml:space="preserve">23 https://www.cnmc.es/expedientes/c020009. C-0200/09, RENTRAK/NIELSEN.  </w:t>
        <w:br/>
        <w:t xml:space="preserve">24 https://www.comscore.com/Products/Movies-Reporting-and-Analytics/Performance-Insights  </w:t>
        <w:br/>
        <w:t>25 From an institutional perspective, the Ministry of Culture and Sport is responsible for exercising competencies over cinematographic activities. The Institute of Cinematography and Audiovisual Arts (ICAA) is the autonomous body attached to that ministry through the Secretary of State for Culture, which has various functions assigned, particularly the promotion, encouragement, and regulation of Spanish cinematographic and audiovisual activities in their three aspects of production, distribution, and exhibition.</w:t>
      </w:r>
    </w:p>
    <w:p>
      <w:r>
        <w:rPr>
          <w:b/>
        </w:rPr>
        <w:t>[Pages 16–18]</w:t>
      </w:r>
    </w:p>
    <w:p>
      <w:r>
        <w:t xml:space="preserve">Secretary of the Council  </w:t>
        <w:br/>
        <w:t xml:space="preserve">Article 16 of the Film Law establishes certain provisions regarding the control of attendance and performance of cinematographic works, that is, box office data. Likewise, Article 17 of Royal Decree 1084/2015, of December 4, which develops Law 55/2007, establishes that the owners of cinema exhibition halls must complete and submit exhibition reports to the ICAA. Order CUL/1772/2011, of June 21, establishes the procedures for counting spectators of cinematographic films.  </w:t>
        <w:br/>
        <w:t xml:space="preserve">The aforementioned Article 17 of Royal Decree 1084/2015 states in its third section that "The information on attendance and performance of cinematographic works may be supplemented with information provided to the Institute of Cinematography and Audiovisual Arts by specialized entities in obtaining this type of data, which have a presence throughout Spain and recognized professional solvency."  </w:t>
        <w:br/>
        <w:t xml:space="preserve">The ICAA disseminates certain information provided by the company ComScore (parent company of RENTRAK), related to spectators and box office.  </w:t>
        <w:br/>
        <w:t xml:space="preserve">In addition to the data and reports already mentioned and disseminated by the ICAA, there are different companies and associations that prepare and disseminate statistical data and reports related to different markets within the film sector, highlighting the box office information (spectators and revenue) prepared by RENTRAK (ComScore) and the census of cinema halls prepared by AIMC specialized in data on the number of screens and existing cinemas and their main characteristics.  </w:t>
        <w:br/>
        <w:t xml:space="preserve">The process of digitization of cinema exhibition halls involved high costs for exhibitors as they had to renew part of the projection systems. In the U.S., a model called Virtual Print Fee (VPF) was developed whereby distribution companies contributed to the digital transformation of exhibitors' facilities by paying a certain amount each time one of their films was screened, for a period of time. This model was also extended to the Spanish market.  </w:t>
        <w:br/>
        <w:t xml:space="preserve">In this context, the figure of the integrator emerged, an intermediary between distributors and cinema exhibitors. The VPF model with the integrating company worked in such a way that the "integrator" obtained financing, paid in advance for the digital equipment, and installed it in the cinemas. The distributor agreed with the integrator to pay the VPF each time a digital film was screened in a cinema, thus the integrator gradually recovered the cost of the installed equipment. The VPF payments covered most of the costs of digitization, and the rest was paid by the cinema exhibitors, who made an advance payment to the integrator as a consequence of the use of the equipment.  </w:t>
        <w:br/>
        <w:t xml:space="preserve">From the distributors' perspective, the action of integrating agents facilitated the achievement of a sufficient critical mass of digitized halls that allowed for the acceleration of the implementation of digital technology and the profitability of the necessary investments to be made by the distributors. In general, under this model, integrating agents manage the participation of exhibitors in the VPF financing schemes funded by the distributors.  </w:t>
        <w:br/>
        <w:t xml:space="preserve">III. Analysis of the affected market  </w:t>
        <w:br/>
        <w:t xml:space="preserve">The investigated behaviors affect the film industry as an economic activity consisting of the creation and commercialization of cinematographic works. In particular, they are linked to the production, distribution, and exhibition of films as well as to market information services regarding the film sector.  </w:t>
        <w:br/>
        <w:t xml:space="preserve">1. Product Market  </w:t>
        <w:br/>
        <w:t xml:space="preserve">In this file, the following product markets have been primarily identified: the production, distribution, and exhibition of films and the information services market regarding data related to the production, distribution, and exhibition of films.  </w:t>
        <w:br/>
        <w:t xml:space="preserve">A. Markets for Film Production, Distribution, and Exhibition  </w:t>
        <w:br/>
        <w:t xml:space="preserve">The process of creation and commercialization inherent to the film industry comprises three main vertically related activities: production, responsible for the creation of the product/film; distribution, which involves the commercialization of films after acquiring the rights from the production companies; and the exhibition of the cinematographic work in cinemas.  </w:t>
        <w:br/>
        <w:t xml:space="preserve">In several precedents, the Spanish competition authority and the European Commission have had the opportunity to analyze the different markets related to the film sector, stating that the markets for production, film distribution, and the retail market for exhibition should be distinguished. It is considered that we are dealing with differentiated and specialized activities with different suppliers and demanders, in which there is no substitutability on the demand side or the supply side.  </w:t>
        <w:br/>
        <w:t xml:space="preserve">B. Film Production Market  </w:t>
        <w:br/>
        <w:t xml:space="preserve">This includes both the activities inherent to production and the commercialization of rights by producers for the distribution and subsequent exhibition of films.  </w:t>
        <w:br/>
        <w:t xml:space="preserve">In the production process, production companies demand a series of services in upstream markets aimed at creating the film (artists, shooting, direction, screenwriters, costumes, financing, etc.).  </w:t>
        <w:br/>
        <w:t xml:space="preserve">The European Commission has considered whether the production of films by large American producers, also known as "Majors," constitutes a differentiated market from other productions, a segmentation that could also extend to the distribution market. In this regard, it should be stated that, while these markets present certain characteristics that differentiate them, for the purposes of this file, this issue can be left open as it does not significantly affect the conclusions of the analysis.  </w:t>
        <w:br/>
        <w:t xml:space="preserve">It has also been raised whether film production, understood as the process of creating the audiovisual work, belongs to a differentiated market from the commercialization of rights by production companies for their distribution and subsequent exhibition. However, for the purposes of this file, the delimitation of these markets can be left open as it does not affect the conclusions of the analysis, so they will be considered together.  </w:t>
        <w:br/>
        <w:t xml:space="preserve">29 Resolution of the Competition Defense Tribunal (TDC) File 651/05, Cinemas of Andalusia; Decisions C/0339/11 Cinesa/UGC Assets; N-04052 Bain/Capital/Loews Complex Entertainment; N-05046 Cinesa/WLS; N-06014 Cinesa/AMC Spain and C/0598/14 CINESA –Parque Corredor; C/0566/14 CINESA-La Salera. In the EU see Case M.1219 - Seagram/Polygram; Case M.3595 - Sony/MGM; Case M.5579 - Comcast/NBC Universal; Case M.6791 - The Walt Disney Company/Lucasfilm; Case M.6866 - Time Warner/CME; Case M.8785 – The Walt Disney Company/Twenty-First Century Fox.  </w:t>
        <w:br/>
        <w:t>30 Case M.3595 - Sony/MGM</w:t>
      </w:r>
    </w:p>
    <w:p>
      <w:r>
        <w:rPr>
          <w:b/>
        </w:rPr>
        <w:t>[Pages 19–21]</w:t>
      </w:r>
    </w:p>
    <w:p>
      <w:r>
        <w:t xml:space="preserve">Secretary of the Council  </w:t>
        <w:br/>
        <w:t>jointly the market for the production and marketing of rights by producers for the distribution and exhibition of films.</w:t>
      </w:r>
    </w:p>
    <w:p>
      <w:r>
        <w:t xml:space="preserve">C. Market for the distribution of films for exhibition in cinemas  </w:t>
        <w:br/>
        <w:t xml:space="preserve">Cinematographic distribution constitutes a wholesale market of intermediation between production and exhibition. Distribution companies acquire marketing rights for films from producers and offer them to exhibitors.  </w:t>
        <w:br/>
        <w:t xml:space="preserve">Distribution companies are usually linked to film producers by a contract, generally of mandate, which grants them the right and obligation to exclusively exploit one or more films in a specific territory, normally coinciding with the national territory, so that, practically without exceptions, there is only one offering distribution company for each film available in the national market.  </w:t>
        <w:br/>
        <w:t xml:space="preserve">In turn, distribution companies act as suppliers in the wholesale market for the distribution of films for cinematic exhibition.  </w:t>
        <w:br/>
        <w:t>For the purposes of this file, the question of whether the activity of cinematographic distribution can be segmented into different markets may be left open.</w:t>
      </w:r>
    </w:p>
    <w:p>
      <w:r>
        <w:t xml:space="preserve">D. Market for cinematic exhibition  </w:t>
        <w:br/>
        <w:t xml:space="preserve">The exhibition of films in cinemas is a retail market in which the agents involved are exhibitors as suppliers and the public as demanders.  </w:t>
        <w:br/>
        <w:t xml:space="preserve">This is a market distinct from other forms of leisure, as there is no substitutability on the demand side and there is also no substitutability on the supply side, given that cinematic exhibition requires the existence of projection rooms (cinemas) distributed geographically and equipped with the corresponding projection and audience accommodation systems that cannot be provided by operators of other distribution channels.  </w:t>
        <w:br/>
        <w:t>This is without prejudice to the fact that other forms of audiovisual leisure (such as watching films at home) may exert some competitive pressure on the cinematic exhibition market.</w:t>
      </w:r>
    </w:p>
    <w:p>
      <w:r>
        <w:t xml:space="preserve">E. Market for information services on data related to production, distribution, and cinematic exhibition  </w:t>
        <w:br/>
        <w:t xml:space="preserve">This includes services related to the preparation and dissemination of reports and statistics related to the film market, in which companies offering these services collect information directly or indirectly from the agents involved in the production, distribution, and exhibition of films, who are in turn the main demanders of this type of information.  </w:t>
        <w:br/>
        <w:t xml:space="preserve">The preparation and dissemination of data related to the film market constitutes a market differentiated from that related to other sectors. From the demand perspective, there is no substitutability regarding reports and statistics from other sectors, while there is also no substitutability on the supply side, given that obtaining statistical data involves contributions of information from a large number of companies (producers, distributors, and film exhibitors).  </w:t>
        <w:br/>
        <w:t>A segmentation of this market may be proposed based on data related to the main sectors within the film industry. Likewise, segmented markets could be defined based on the type of data, the companies supplying the data, their main recipients, or based on the immediacy and periodicity with which the data is provided. In any case, for the purposes of this file, it is not necessary to finalize the exact definition of these possible markets, as this does not affect the conclusions of the analysis.</w:t>
      </w:r>
    </w:p>
    <w:p>
      <w:r>
        <w:t xml:space="preserve">2. Geographic market  </w:t>
        <w:br/>
        <w:t xml:space="preserve">It has been suggested that film production could have a supranational dimension. However, the marketing of rights by producers for the distribution and subsequent exhibition of films has a national dimension.  </w:t>
        <w:br/>
        <w:t xml:space="preserve">The wholesale market for the distribution of films for exhibition in cinemas has a national scope. Programming is the fundamental element in this market and is carried out at the national level by the distributor in question. Similarly, the main promotional and marketing actions for the film are planned and developed at the national level. On the other hand, the main exhibiting companies that acquire the rights to exhibit films have a national dimension.  </w:t>
        <w:br/>
        <w:t xml:space="preserve">The retail market for the exhibition of films in cinemas presents a local geographic dimension as the breadth of the market is defined by the willingness of viewers to travel within a certain area to attend a projection room.  </w:t>
        <w:br/>
        <w:t>Information services on data related to production, distribution, and cinematic exhibition also have a national geographic delimitation. The main data and reports that are collected and disseminated have a national scope, as they affect the entire set of distributors and cinema venues and exhibition halls throughout the territory.</w:t>
      </w:r>
    </w:p>
    <w:p>
      <w:r>
        <w:t xml:space="preserve">3. Conclusion on the affected markets  </w:t>
        <w:br/>
        <w:t xml:space="preserve">In this file, the following product markets and geographic markets have been identified:  </w:t>
        <w:br/>
        <w:t xml:space="preserve">- Production market that includes both the activities inherent to production and the marketing of rights by producers for the distribution and subsequent exhibition of films at the national level, leaving open the possible segmentation of this market.  </w:t>
        <w:br/>
        <w:t xml:space="preserve">- Market for the distribution of films for exhibition in cinemas at the national level, leaving open the possible segmentation of this market.  </w:t>
        <w:br/>
        <w:t xml:space="preserve">- Retail market for the exhibition of films in cinemas at the local level.  </w:t>
        <w:br/>
        <w:t>- Market for information services on data related to production, distribution, and cinematic exhibition, at the national level, leaving open the possible segmentation of this market.</w:t>
      </w:r>
    </w:p>
    <w:p>
      <w:r>
        <w:t xml:space="preserve">IV. Facts  </w:t>
        <w:br/>
        <w:t xml:space="preserve">1. Agreements for the digitalization of exhibition halls between major distributors and the integrating company YMAGIS  </w:t>
        <w:br/>
        <w:t xml:space="preserve">1. The activity of YMAGIS as an intermediary/integrating agent in the market included, among its activities, the negotiation and signing of digital deployment contracts, on one hand, with film distributors -both with major distributors and with other national distributors- and on the other hand, with exhibitors, mainly exhibition chains.  </w:t>
        <w:br/>
        <w:t xml:space="preserve">2. The Majors set January 1, 2014, as the deadline for including digital deployment systems in the financing model with VPF.  </w:t>
        <w:br/>
        <w:t xml:space="preserve">3. Both the Majors and medium-sized distributors concluded contracts for digital deployment directly with exhibitors beyond January 1, 2014.  </w:t>
        <w:br/>
        <w:t>4. In 2019, YMAGIS maintained contracts with [50-100] cinemas that included a total of [750-1000] exhibition halls or screens.</w:t>
      </w:r>
    </w:p>
    <w:p>
      <w:r>
        <w:rPr>
          <w:b/>
        </w:rPr>
        <w:t>[Pages 22–24]</w:t>
      </w:r>
    </w:p>
    <w:p>
      <w:r>
        <w:t xml:space="preserve">Secretary of the Council  </w:t>
        <w:br/>
        <w:t xml:space="preserve">5. From the data provided by the 6 major distributors in the context of the information request made in February 2019, the following results are extracted34:  </w:t>
        <w:br/>
        <w:t xml:space="preserve">Table 1. Information provided by the 6 major distributors  </w:t>
        <w:br/>
        <w:t xml:space="preserve">Barcelona Madrid Valencia  </w:t>
        <w:br/>
        <w:t xml:space="preserve">% of Contracts in 80.41% 84.05% 61.62%  </w:t>
        <w:br/>
        <w:t xml:space="preserve">which the major  </w:t>
        <w:br/>
        <w:t xml:space="preserve">distributors have  </w:t>
        <w:br/>
        <w:t xml:space="preserve">projected their  </w:t>
        <w:br/>
        <w:t xml:space="preserve">releases with  </w:t>
        <w:br/>
        <w:t xml:space="preserve">VPF contracts35  </w:t>
        <w:br/>
        <w:t xml:space="preserve">% of cases in which 90.49% 77.04% 80.35%  </w:t>
        <w:br/>
        <w:t xml:space="preserve">there were digital  </w:t>
        <w:br/>
        <w:t xml:space="preserve">deployment contracts  </w:t>
        <w:br/>
        <w:t xml:space="preserve">with the integrators  </w:t>
        <w:br/>
        <w:t xml:space="preserve">(remaining with  </w:t>
        <w:br/>
        <w:t xml:space="preserve">integrator)  </w:t>
        <w:br/>
        <w:t xml:space="preserve">% of total 73.65% 76.74% 66.32%  </w:t>
        <w:br/>
        <w:t xml:space="preserve">revenue obtained in  </w:t>
        <w:br/>
        <w:t xml:space="preserve">the first two weeks  </w:t>
        <w:br/>
        <w:t xml:space="preserve">% of revenue 77.49% 73.52% 74.50%  </w:t>
        <w:br/>
        <w:t xml:space="preserve">coming from  </w:t>
        <w:br/>
        <w:t xml:space="preserve">theaters with VPF  </w:t>
        <w:br/>
        <w:t xml:space="preserve">% of viewers 77.11% 76.99% 74.48%  </w:t>
        <w:br/>
        <w:t xml:space="preserve">reached in the  </w:t>
        <w:br/>
        <w:t xml:space="preserve">first two weeks  </w:t>
        <w:br/>
        <w:t xml:space="preserve">% of viewers 72.94% 73.63% 66.07%  </w:t>
        <w:br/>
        <w:t xml:space="preserve">coming from  </w:t>
        <w:br/>
        <w:t xml:space="preserve">theaters with VPF  </w:t>
        <w:br/>
        <w:t xml:space="preserve">6. Each of the major distributors involved and YMAGIS have signed digital deployment contracts36.  </w:t>
        <w:br/>
        <w:t xml:space="preserve">Such digital deployment contracts provide for:  </w:t>
        <w:br/>
        <w:t xml:space="preserve">- Suspensive conditions for the entry into force of the contracts.  </w:t>
        <w:br/>
        <w:t xml:space="preserve">34 Folios 5590, 5624, 5657, 5688, 6335, 6380.  </w:t>
        <w:br/>
        <w:t xml:space="preserve">35 Information from the year 2017 is used to maintain data comparability.  </w:t>
        <w:br/>
        <w:t xml:space="preserve">36 WBEE (folios 10657-10852), FOX (folios 9020-9093), TWDC (folios 8574-8645), SONY (folios 9547-9623), provisionally confidential folios 9996-10044, contracts provided by YMAGIS (10196-10539 and folios 11243 and 11244).  </w:t>
        <w:br/>
        <w:t xml:space="preserve">S/0001/19 DISTRIBUTION National Commission of Markets and Competition Page 22 of 42  </w:t>
        <w:br/>
        <w:t xml:space="preserve">CINEMATOGRAPHIC C/ Barquillo, 5 – 28004 Madrid - C/ Bolivia, 56 – 08018 Barcelona  </w:t>
        <w:br/>
        <w:t>www.cnmc.es</w:t>
      </w:r>
    </w:p>
    <w:p>
      <w:r>
        <w:t xml:space="preserve">Secretary of the Council  </w:t>
        <w:br/>
        <w:t xml:space="preserve">- Prohibition of use of any deployed digital system by any person or entity that is not a participating distributor (referred to as Free Rider)37.  </w:t>
        <w:br/>
        <w:t xml:space="preserve">- Obligation to pay VPF for use in the event that a distributor does not have an implementation agreement with the integrator.  </w:t>
        <w:br/>
        <w:t xml:space="preserve">- No existence of exclusivity clauses, so any distributor could participate in the system of contributions to the digitization of cinemas and screening rooms.  </w:t>
        <w:br/>
        <w:t xml:space="preserve">- Inclusion of clauses for improved conditions or most favored nation (MFN clause).  </w:t>
        <w:br/>
        <w:t xml:space="preserve">- Duration period of the contracts and payment for VPF.  </w:t>
        <w:br/>
        <w:t xml:space="preserve">- Provision in digital format in each country of at least the percentage of significant releases required to reach the minimum number of established digital titles38. In the case of Spain, the minimum number of screens in which it must be exhibited to be considered a "Significant Release," although it may vary, is established in most cases at 100.  </w:t>
        <w:br/>
        <w:t xml:space="preserve">Additionally, the contracts provide that the distributor will make an increasing percentage of its significant releases available to the exhibitor in digital format, provided that the minimum deployment target of projection systems in the country has been reached. The percentages vary among distributors from 60% to 80% in the first year, reaching 95% or 100% after three or four years. In one case, a constant percentage of 90% is set for 8 years.  </w:t>
        <w:br/>
        <w:t xml:space="preserve">2. Communication of data on film releases, viewers, and revenue with the collaboration of RENTRAK  </w:t>
        <w:br/>
        <w:t xml:space="preserve">A. RENTRAK's service offerings  </w:t>
        <w:br/>
        <w:t xml:space="preserve">7. RENTRAK offers a series of services, among which the following stand out for their relevance in this File39:  </w:t>
        <w:br/>
        <w:t xml:space="preserve">37 “(vii) subject to Section 9(c), not permit the use of any Deployed Digital System for the exhibition of Films in Digital Form by any person or entity that is not a Participating Distributor or Free Rider”  </w:t>
        <w:br/>
        <w:t xml:space="preserve">38 “Minimum Release Threshold” means, with respect to each Country, the minimum number of screens (specified above) on which a motion picture must be released in that Country to be considered a Wide Release for that Country.  </w:t>
        <w:br/>
        <w:t xml:space="preserve">39 Folios 303 to 304 and 5472 to 5473.  </w:t>
        <w:br/>
        <w:t xml:space="preserve">S/0001/19 DISTRIBUTION National Commission of Markets and Competition Page 23 of 42  </w:t>
        <w:br/>
        <w:t xml:space="preserve">CINEMATOGRAPHIC C/ Barquillo, 5 – 28004 Madrid - C/ Bolivia, 56 – 08018 Barcelona  </w:t>
        <w:br/>
        <w:t>www.cnmc.es</w:t>
      </w:r>
    </w:p>
    <w:p>
      <w:r>
        <w:t xml:space="preserve">Secretary of the Council  </w:t>
        <w:br/>
        <w:t xml:space="preserve">- The “International Box Office Essentials” (IBOE), consisting of a subscription-access database that provides real-time information on revenue and viewers in the film market, disaggregated by cinema halls. It has historical market data since 1996.  </w:t>
        <w:br/>
        <w:t xml:space="preserve">- Through the IBOE, information can be consulted regarding the revenue and number of viewers for each cinema hall and each film: on a daily, weekly, monthly, and annual basis; in both aggregated and disaggregated forms, by film, by cinema hall or screen, and by city.  </w:t>
        <w:br/>
        <w:t xml:space="preserve">- The Release Calendar contains the forecast of the dates on which films will be released. The advance notice with which RENTRAK receives the information is variable, depending on when it is provided by the distributors; however, it usually receives it several months or even years in advance. This information is sent weekly to both film distributors and exhibitors.  </w:t>
        <w:br/>
        <w:t xml:space="preserve">8. According to public information from ComScore, the information from IBOE is provided in real time.  </w:t>
        <w:br/>
        <w:t xml:space="preserve">9. RENTRAK presented 3 examples of the information provided by the Release Calendar service, which included the following data:  </w:t>
        <w:br/>
        <w:t xml:space="preserve">- Information by film, which includes the genre, distributor, release date, and any calendar changes that have occurred (in some cases, the advance notice exceeds one year).  </w:t>
        <w:br/>
        <w:t xml:space="preserve">- Information by weeks, which shows the list of all distributors and the releases for each week. In this case, it is visually apparent which weeks already have many planned releases and which weeks have a low load of releases.  </w:t>
        <w:br/>
        <w:t xml:space="preserve">- Report where data can be grouped by release week, distributor, title, director, cast, rating, genre, etc.  </w:t>
        <w:br/>
        <w:t xml:space="preserve">10. RENTRAK provided an example of a release report, generated on February 28, 2019, titled “Release Calendar Spain, Data from 01/03/2019 to 30/08/2019,” which included, among other data, the titles of the films, the country where they were released, the genre of the film, the distributor, and their release dates and possible changes40. All of this could be sorted based on the chosen data, including by distributing company.  </w:t>
        <w:br/>
        <w:t xml:space="preserve">40 Folios 5492 to 5512.  </w:t>
        <w:br/>
        <w:t xml:space="preserve">S/0001/19 DISTRIBUTION National Commission of Markets and Competition Page 24 of 42  </w:t>
        <w:br/>
        <w:t xml:space="preserve">CINEMATOGRAPHIC C/ Barquillo, 5 – 28004 Madrid - C/ Bolivia, 56 – 08018 Barcelona  </w:t>
        <w:br/>
        <w:t>www.cnmc.es</w:t>
      </w:r>
    </w:p>
    <w:p>
      <w:r>
        <w:rPr>
          <w:b/>
        </w:rPr>
        <w:t>[Pages 25–27]</w:t>
      </w:r>
    </w:p>
    <w:p>
      <w:r>
        <w:t xml:space="preserve">Secretary of the Council  </w:t>
        <w:br/>
        <w:t xml:space="preserve">11. RENTRAK also provided the so-called "release sheet" which indicates the number of theaters planned for each weekly release. This information is sent 1 or 2 days before the release date.  </w:t>
        <w:br/>
        <w:t xml:space="preserve">B. Regarding the release schedule of the highest-grossing films from 2015 to 2019  </w:t>
        <w:br/>
        <w:t xml:space="preserve">12. The data corresponding to the 25 highest-grossing feature films in Spain from 2015 to 2019, ordered by release date, allow us to observe:  </w:t>
        <w:br/>
        <w:t xml:space="preserve">- that there are very few coincidences in the release dates of the highest-grossing films from the distributors involved throughout the period 2015-2019.  </w:t>
        <w:br/>
        <w:t xml:space="preserve">- that, in general, the highest-grossing releases are spaced out over several days. That is, the data reflect that not only are the specific release dates of the highest-grossing films staggered, but they are spaced out on average between two and three weeks throughout the analyzed period (between 15 and 20 days).  </w:t>
        <w:br/>
        <w:t xml:space="preserve">C. Regarding access by major distributors to RENTRAK services  </w:t>
        <w:br/>
        <w:t xml:space="preserve">13. RENTRAK has been providing services to the six involved distributors since 1996 (previously ENTERTAINMENT DATA INC and ACNIELSEN EDI), through global agreements previously signed by the parent offices in the United States.  </w:t>
        <w:br/>
        <w:t xml:space="preserve">14. The distributors HISPANO FOX FILMS, PARAMOUNT, SONY PICTURES, TWDC, and WBEE have access, among others, to the services of Release Calendar and IBOE.  </w:t>
        <w:br/>
        <w:t xml:space="preserve">15. On February 19, 2019, RENTRAK confirmed that the six major involved distributors are clients of RENTRAK and all have access to the services of Release Calendar and IBOE.  </w:t>
        <w:br/>
        <w:t xml:space="preserve">16. RENTRAK indicated that it did not have access to the contracts with the involved distributors that supported both the information access service and the supply service, as they were negotiated and concluded by ComScore Inc. (Virginia, USA), subject to strict confidentiality commitments.  </w:t>
        <w:br/>
        <w:t xml:space="preserve">In the public information obtained from the website of RENTRAK's parent company, it is observed that this company had active agreements with the parent companies of the involved distributors during the investigated period and that these are usually multi-year contracts.  </w:t>
        <w:br/>
        <w:t xml:space="preserve">D. Regarding the supply of information to RENTRAK by the distributors  </w:t>
        <w:br/>
        <w:t xml:space="preserve">17. In 2015, RENTRAK stated that:  </w:t>
        <w:br/>
        <w:t xml:space="preserve">- All cinema distribution companies provide information via email or phone, and with a daily frequency.  </w:t>
        <w:br/>
        <w:t xml:space="preserve">- All cinema distribution companies provide advance information about the date of their releases.  </w:t>
        <w:br/>
        <w:t xml:space="preserve">- About 90% of cinema distribution companies provide information about the number of planned theaters or the geographical location of the same. This information is provided with less than a week's notice as it is not previously confirmed.  </w:t>
        <w:br/>
        <w:t xml:space="preserve">- 100% of distributors in Spain in 2014 provided advance information about the number of films released and box office revenue.  </w:t>
        <w:br/>
        <w:t xml:space="preserve">- Distribution companies voluntarily provide their data.  </w:t>
        <w:br/>
        <w:t xml:space="preserve">18. The analysis of the Release Calendar allows us to consider that the advance with which information about releases is provided varies depending on each distributor and film, ranging from several weeks or months to years.  </w:t>
        <w:br/>
        <w:t xml:space="preserve">E. Regarding the supply of information to RENTRAK by cinema exhibitors  </w:t>
        <w:br/>
        <w:t xml:space="preserve">19. RENTRAK, in response to the first information request of 2015, indicated that:  </w:t>
        <w:br/>
        <w:t xml:space="preserve">- Between 95-100% of exhibition companies provide information through telematic means, as well as manually (email, fax, voice), on a daily basis.  </w:t>
        <w:br/>
        <w:t xml:space="preserve">- 95-100% of exhibition companies provide information about the number or geographical location of the theaters in which each film is screened, as well as their box office results.  </w:t>
        <w:br/>
        <w:t xml:space="preserve">- 100% of exhibitors in Spain in 2014 provided information about the number of theaters and box office revenue.  </w:t>
        <w:br/>
        <w:t xml:space="preserve">20. The exhibition companies associated with the Federation of Cinemas of Spain (FECE) sent the information as a result of a collaboration agreement signed in 2009 between this federation representing the exhibition sector and ACNIELSEN EDI, in which RENTRAK took over after the acquisition of ACNIELSEN EDI in 2010.  </w:t>
        <w:br/>
        <w:t xml:space="preserve">21. Regarding the rest of the exhibitors not belonging to FECE, RENTRAK reported that around 30% of cinema theaters provided information according to ad hoc agreements. RENTRAK provided a list of 494 exhibition venues that supply information.  </w:t>
        <w:br/>
        <w:t>22. Exhibitors access different levels of information, with no relationship between the information obtained and membership in FECE, although all of them provide information to RENTRAK.</w:t>
      </w:r>
    </w:p>
    <w:p>
      <w:r>
        <w:rPr>
          <w:b/>
        </w:rPr>
        <w:t>[Pages 28–30]</w:t>
      </w:r>
    </w:p>
    <w:p>
      <w:r>
        <w:t xml:space="preserve">Secretary of the Council  </w:t>
        <w:br/>
        <w:t xml:space="preserve">23. The members of FECE, from whom information was requested, were unaware of the existence of the agreement with RENTRAK, except for two48.  </w:t>
        <w:br/>
        <w:t>24. There are members of FECE without access to the services offered by RENTRAK, but who send box office and audience information due to the existence of a verbal agreement between them and RENTRAK.</w:t>
      </w:r>
    </w:p>
    <w:p>
      <w:r>
        <w:t xml:space="preserve">F. Regarding the participation of major distributors in the submission of information by exhibitors to RENTRAK  </w:t>
        <w:br/>
        <w:t>25. Exhibitors, by contract, must send to the distributing company of each film they exhibit information about the number of viewers, revenues, etc. In most cases, for the purposes of box office settlement and payment of the price, this obligation to send the box office report is daily49. Also, in some cases, they must send weekly information about the number of tickets, ticket price, box office revenues, etc50. Likewise, several distributors incentivize or recommend in their contracts with exhibitors to send this data to RENTRAK, either for its use as a source of information for the classification of the film category, for the determination of payments to be made, etc51.</w:t>
      </w:r>
    </w:p>
    <w:p>
      <w:r>
        <w:t xml:space="preserve">V. Commitments presented  </w:t>
        <w:br/>
        <w:t>Below is the proposal of commitments presented on April 21, 2021 (corrected by all parties on April 22) by the companies WBEE and WARNER BROS ENTERTAINMENT NEDERLAND B.V.52; RENTRAK and RENTRAK B.V.53; SONY PICTURES and COLUMBIA PICTURES CORPORATION LTD54; TWDC, THE WALT DISNEY COMPANY LIMITED, and HISPANO FOXFILM55; PARAMOUNT PICTURES INTERNATIONAL LIMITED and PARAMOUNT56; and UNIVERSAL PICTURES57.</w:t>
      </w:r>
    </w:p>
    <w:p>
      <w:r>
        <w:t xml:space="preserve">48 Folios 1267 and 7235.  </w:t>
        <w:br/>
        <w:t xml:space="preserve">49 See, for example, folios 157, 7539, and 9658.  </w:t>
        <w:br/>
        <w:t xml:space="preserve">50 Folio 8650.  </w:t>
        <w:br/>
        <w:t xml:space="preserve">51 See, for example, folios 8333, 8660, 8667, 9654, 9658, 10654-10655, and 10853-10860.  </w:t>
        <w:br/>
        <w:t xml:space="preserve">52 Folios 13292 to 13293 and 13350 to 13353.  </w:t>
        <w:br/>
        <w:t xml:space="preserve">53 Folios 13313 and 13328 to 13329.  </w:t>
        <w:br/>
        <w:t xml:space="preserve">54 Folios 13273 to 13274 and 13341 to 13343.  </w:t>
        <w:br/>
        <w:t xml:space="preserve">55 Folios 13265 to 13267 and 13335 to 13337.  </w:t>
        <w:br/>
        <w:t xml:space="preserve">56 Folios 13292 to 13293 and 13322 to 13323.  </w:t>
        <w:br/>
        <w:t>57 Folios 13279 to 13285 and 13359 to 13365.</w:t>
      </w:r>
    </w:p>
    <w:p>
      <w:r>
        <w:t xml:space="preserve">Secretary of the Council  </w:t>
        <w:br/>
        <w:t xml:space="preserve">1. Content  </w:t>
        <w:br/>
        <w:t xml:space="preserve">A. Information on future releases  </w:t>
        <w:br/>
        <w:t xml:space="preserve">i. The Distributors will not provide RENTRAK or any other company providing similar services in Spain with non-public information about the release dates of their films58.  </w:t>
        <w:br/>
        <w:t>ii. The public information on future releases that each of the Distributors provides to RENTRAK or any other company providing similar services in Spain may include information about untitled films, as long as such information allows for the identification of the film in some way (e.g., through genre, director's name, name of one of the main actors, saga).</w:t>
      </w:r>
    </w:p>
    <w:p>
      <w:r>
        <w:t xml:space="preserve">B. Information on the performance of films  </w:t>
        <w:br/>
        <w:t xml:space="preserve">i. RENTRAK will not provide the Distributors with the so-called 'release sheet' that collects weekly information on the number of theaters in which each release is exhibited and is provided one or two days before the corresponding release.  </w:t>
        <w:br/>
        <w:t xml:space="preserve">ii. RENTRAK may, at most, provide each Distributor with information on box office revenues and number of viewers per film from other distributors  </w:t>
        <w:br/>
        <w:t xml:space="preserve">- disaggregated at the screen level, until at least 2 weeks have passed since the corresponding reference date. RENTRAK may not provide distributors with information more disaggregated than the screen level.  </w:t>
        <w:br/>
        <w:t xml:space="preserve">- aggregated by cinema, twice a week: (a) on Mondays, the information relating, respectively, to Fridays, Saturdays, and Sundays; and (b) on Fridays, that same information relating to each of the days from Monday to Thursday; and  </w:t>
        <w:br/>
        <w:t>- aggregated at the provincial and/or national level, daily.</w:t>
      </w:r>
    </w:p>
    <w:p>
      <w:r>
        <w:t>58 In the proposal of commitments, the reference to the "Distributors" includes the following companies: The Walt Disney Company Iberia, S.L., Sony Pictures Entertainment Iberia, S.L., Warner Bros Entertainment España, S.L., Universal Pictures International Spain, S.L., and Paramount Spain, S.L., companies referred to, respectively, in this resolution as TWDC; SONY PICTURES; WBEE; UNIVERSAL PICTURES; and PARAMOUNT.</w:t>
      </w:r>
    </w:p>
    <w:p>
      <w:r>
        <w:t xml:space="preserve">Secretary of the Council  </w:t>
        <w:br/>
        <w:t xml:space="preserve">2. Scope  </w:t>
        <w:br/>
        <w:t xml:space="preserve">These commitments only refer to the activity of the Distributors and RENTRAK in Spain.  </w:t>
        <w:br/>
        <w:t xml:space="preserve">3. Duration  </w:t>
        <w:br/>
        <w:t xml:space="preserve">The commitments will last for 5 years and will be applicable from the date of implementation in accordance with Clauses 4 and 5. After 3 years from the date of implementation, at the request of either party, the National Commission on Markets and Competition will assess whether a relevant change has occurred in the structure or regulation of the considered markets that justifies the adjustment or elimination of the commitments.  </w:t>
        <w:br/>
        <w:t xml:space="preserve">4. Equal conditions  </w:t>
        <w:br/>
        <w:t xml:space="preserve">In light of the commitments undertaken by RENTRAK, this company will adapt its services so that the information communicated to the market of film distribution in Spain is aligned with the provisions of these commitments.  </w:t>
        <w:br/>
        <w:t xml:space="preserve">Each Distributor commits not to evade compliance with the commitments, including those contemplated in points 1.B. i and ii, by obtaining information earlier or more frequently from third parties, from companies in their same group, as well as from other companies.  </w:t>
        <w:br/>
        <w:t xml:space="preserve">5. Period for the implementation of the commitments  </w:t>
        <w:br/>
        <w:t xml:space="preserve">These Commitments will be binding 15 days after the notification of the Resolution approving such Commitments.  </w:t>
        <w:br/>
        <w:t xml:space="preserve">Notwithstanding the above, and to the extent that the proposed changes involve substantial modifications to the current structure of the database and the website through which RENTRAK provides the information in question, a transitional period of 6 months from the notification of the Resolution will be necessary to implement the Commitments contemplated in section ii. of point 1.B, at which point the Commitments contemplated in section ii. of point 1.B will become binding.  </w:t>
        <w:br/>
        <w:t>RENTRAK commits to act diligently and dedicate its best efforts to ensure that the modifications to its database and website are implemented as soon as possible in practice before the end of the indicated transitional period. RENTRAK will inform the CNMC when it completes these modifications.</w:t>
      </w:r>
    </w:p>
    <w:p>
      <w:r>
        <w:rPr>
          <w:b/>
        </w:rPr>
        <w:t>[Pages 31–33]</w:t>
      </w:r>
    </w:p>
    <w:p>
      <w:r>
        <w:t xml:space="preserve">Secretary of the Council  </w:t>
        <w:br/>
        <w:t xml:space="preserve">VI. LEGAL GROUNDS  </w:t>
        <w:br/>
        <w:t xml:space="preserve">FIRST. COMPETENCE TO RESOLVE  </w:t>
        <w:br/>
        <w:t xml:space="preserve">According to Article 5.1.c) of Law 3/2013, of June 4, creating the National Commission of Markets and Competition, it is the responsibility of the CNMC to "apply the provisions of Law 15/2007, of July 3, regarding behaviors that prevent, restrict, and distort competition."  </w:t>
        <w:br/>
        <w:t xml:space="preserve">Article 20.2 of the same law assigns to the Council the function of "resolving the sanctioning procedures provided for in Law 15/2007, of July 3," and in accordance with Article 14.1.a) of the Organic Statute of the CNMC, "the Competition Chamber will hear matters related to the application of Law 15/2007, of July 3." Consequently, the competence to resolve this procedure corresponds to the Competition Chamber of the CNMC Council.  </w:t>
        <w:br/>
        <w:t xml:space="preserve">SECOND. OBJECT OF THE RESOLUTION, PROPOSAL OF THE DC AND APPLICABLE REGULATIONS  </w:t>
        <w:br/>
        <w:t xml:space="preserve">This resolution aims to resolve the proposal for filing and conventional termination, submitted to this Chamber by the DC on June 1, 2021, regarding procedure S/0001/19 CINEMATOGRAPHIC DISTRIBUTION concerning the facts described in section IV of this resolution.  </w:t>
        <w:br/>
        <w:t xml:space="preserve">Therefore, in this File, it is up to the Competition Chamber to decide whether the requirements established in the competition defense regulations are met to proceed with the filing of one of the analyzed behaviors and the conventional termination of the other.  </w:t>
        <w:br/>
        <w:t xml:space="preserve">The characteristics of the analyzed market and the scope of application of the facts subject to the file affect the entire national territory. Furthermore, the characteristics of the behaviors make them likely to have a significant effect on the internal trade of the European Union. We are faced with behaviors in which the main companies engaged in cinematographic distribution in the Spanish market and national integration have participated, as well as the nationally sized company RENTRAK. Both the Majors and YMAGIS and RENTRAK are multinational companies that set their general guidelines and budgets at the international level. While there are relevant aspects of commercial policy in cinematographic distribution that are set at the national level—such as certain aspects of the relationship with exhibitors, release dates, or marketing campaigns—these companies set the broad lines of their commercial strategies at the international level.  </w:t>
        <w:br/>
        <w:t xml:space="preserve">For all these reasons, the application of Article 101 of the TFEU is determined.  </w:t>
        <w:br/>
        <w:t xml:space="preserve">THIRD. Assessment of the Chamber  </w:t>
        <w:br/>
        <w:t xml:space="preserve">A. On the potential standardization of commercial policies in the process of digitalization of cinema exhibition halls  </w:t>
        <w:br/>
        <w:t xml:space="preserve">The first behavior analyzed refers to an alleged concerted practice carried out between the integrating company YMAGIS and the involved distributors. This practice would have aimed to standardize their commercial policies in the context of the digitalization process of cinema venues and exhibition halls.  </w:t>
        <w:br/>
        <w:t xml:space="preserve">In this regard, the Council considers that, while parallels can be seen between the analyzed agreements, in the absence of additional evidence of anti-competitive collusion, there are plausible alternative explanations for such similarities that prevent the existence of anti-competitive concertation between the distributors through their contracts with YMAGIS from being established. Among such alternative explanations for the identified collusion that could justify the existence of the identified parallels is the fact that all distributors had concluded bilateral agreements with YMAGIS and that it had standard models of agreements for this purpose.  </w:t>
        <w:br/>
        <w:t xml:space="preserve">On the other hand, the fact that in some cases the MFV clauses were waived could reflect that the objective of the behavior was not the standardization of the distributors' commercial policy.  </w:t>
        <w:br/>
        <w:t xml:space="preserve">It is also not observed in the documentation in the file that the agreements between YMAGIS and the involved distributors have had a direct impact on aspects related to economic conditions that have a restrictive dimension on competition, as it has not been appreciated that the analyzed VPF agreements include exclusivity clauses that prevent the participation of any interested distributor in the support system for digitalization and that could lead to an exclusion effect to the detriment of other smaller distributors.  </w:t>
        <w:br/>
        <w:t xml:space="preserve">On the contrary, the agreements expressly provide that any distributor may participate in the support system for digitalization and that the contracts are not exclusive.  </w:t>
        <w:br/>
        <w:t xml:space="preserve">Furthermore, in general, the duration of the financing agreements and the consequent limitation of the use of projection systems by third parties who do not contribute to covering the costs of digitalization is limited, in the different contracts, to a period that allows for cost recovery plus a profit and a fixed term established by the contract itself. Therefore, it can be considered that the timeframes related to the limitation of the use of projection systems would not be extended unjustifiably to provoke an exclusion effect, but solely until the investment made is recovered and to avoid the so-called free-rider effect (opportunistic use of the investment made by third parties without assuming their costs).  </w:t>
        <w:br/>
        <w:t xml:space="preserve">However, it should be noted that the Council's conclusions regarding the absence of evidence of restrictive practices in the context of the digitalization process of cinema exhibition halls are limited to the evidence incorporated into this file. Therefore, the existence of potential competition restrictions in the context of the aforementioned digitalization process that could be established in the framework of a different file, should sufficient indications of infringement be found, cannot be ruled out.  </w:t>
        <w:br/>
        <w:t xml:space="preserve">From the above, it is concluded that the behavior described in this section should be filed as proposed by the instructing body.  </w:t>
        <w:br/>
        <w:t xml:space="preserve">B. On the possible existence of an exchange of information between the involved distributors, with the collaboration of RENTRAK  </w:t>
        <w:br/>
        <w:t xml:space="preserve">a. Description of the behavior  </w:t>
        <w:br/>
        <w:t xml:space="preserve">The file has referred to exchanges of information between the companies, which are relevant for competing in the market for the distribution of films for exhibition in cinema halls.  </w:t>
        <w:br/>
        <w:t xml:space="preserve">Such exchanges would have included sensitive commercial information regarding the anticipated release dates of films very disaggregated by cinema exhibition hall and daily periodicity on box office revenue and the number of spectators in Spain.  </w:t>
        <w:br/>
        <w:t>The exchanges would have been developed with the intermediation of RENTRAK, an operator that provides immediate and disaggregated information to cinema distributors in general and specifically to the six involved cinema distributors.</w:t>
      </w:r>
    </w:p>
    <w:p>
      <w:r>
        <w:rPr>
          <w:b/>
        </w:rPr>
        <w:t>[Pages 34–36]</w:t>
      </w:r>
    </w:p>
    <w:p>
      <w:r>
        <w:t xml:space="preserve">Secretary of the Council  </w:t>
        <w:br/>
        <w:t xml:space="preserve">The nature of the information exchanged would have the characteristics outlined in paragraphs 86 to 94 of the Guidelines on the applicability of Article 101 of the Treaty on the Functioning of the European Union to horizontal cooperation agreements (2011/C 11/01) (hereinafter Horizontal Guidelines), to be considered restrictive of competition, to the extent that it concerns information that is:  </w:t>
        <w:br/>
        <w:t xml:space="preserve">- strategic (number of viewers, revenue, and planned releases);  </w:t>
        <w:br/>
        <w:t xml:space="preserve">- with maximum market coverage (RENTRAK collects information from over 90% of cinema halls and from the vast majority of distributors through a mailbox for this purpose);  </w:t>
        <w:br/>
        <w:t xml:space="preserve">- highly disaggregated and individualized (data can be accessed disaggregated by film, hall, and cinema and is provided in real time);  </w:t>
        <w:br/>
        <w:t xml:space="preserve">- very recent (real-time access);  </w:t>
        <w:br/>
        <w:t xml:space="preserve">- exchanged with maximum frequency (updated in real time and distributors can access it at any time);  </w:t>
        <w:br/>
        <w:t xml:space="preserve">- non-public (it is necessary to be subscribed to the service and enter the username and password credentials to access the contracted information, all in exchange for a monthly payment).  </w:t>
        <w:br/>
        <w:t xml:space="preserve">The market in which the conduct would have occurred presents features that facilitate collusion, in accordance with paragraphs 77 to 85 of the aforementioned Horizontal Guidelines. Among them, those that characterize narrow oligopolies formed by relatively homogeneous companies stand out, and on the other hand, the transparency of the market is increased by the analyzed practice.  </w:t>
        <w:br/>
        <w:t xml:space="preserve">Under these conditions, revealing and sharing sensitive information could eliminate the main source of uncertainty and thereby appreciably eliminate the possibility of competition, particularly regarding the release policy, which is a key competition parameter.  </w:t>
        <w:br/>
        <w:t xml:space="preserve">The exchange of strategic, disaggregated, and non-public information through the RENTRAK platform could have a restrictive effect on competition by artificially increasing transparency in a market where a certain degree of transparency already existed.  </w:t>
        <w:br/>
        <w:t xml:space="preserve">b. Regarding the conventional termination of the procedure  </w:t>
        <w:br/>
        <w:t xml:space="preserve">▪ General issues  </w:t>
        <w:br/>
        <w:t xml:space="preserve">Conventional termination constitutes an exceptional means of concluding the sanctioning administrative procedure, through which the CNMC resolves to conclude a matter, making binding commitments voluntarily offered by the alleged infringers, without the need for a declaration on the accreditation of the infringement nor, consequently, the imposition of a sanction. For the procedure to be applicable, the commitments proposed by the parties must eliminate the effects on competition arising from the conduct subject to the file. Furthermore, the public interest must be sufficiently guaranteed.  </w:t>
        <w:br/>
        <w:t xml:space="preserve">The purpose of this exceptional termination instrument of the sanctioning procedure is twofold. On the one hand, it seeks to achieve a rapid restoration of the competitive conditions that have been jeopardized by the detected restrictive conduct, through commitments that resolve the competition problems or eliminate unjustified competition restrictions, safeguarding consumer welfare and the public interest. On the other hand, it allows compliance with the principle of administrative efficiency, enabling a more appropriate use of the CNMC's resources, by facilitating a reduction in the instruction procedures and a shortening of the resolution deadlines of the sanctioning file in which the conventional termination is agreed.  </w:t>
        <w:br/>
        <w:t xml:space="preserve">Conventional termination is regulated in Article 52 of the LDC, which states:  </w:t>
        <w:br/>
        <w:t xml:space="preserve">“1. The Council of the National Commission of [Markets and] Competition, at the proposal of the Directorate of [Competition], may resolve the termination of the sanctioning procedure regarding prohibited agreements and practices when the alleged infringers propose commitments that resolve the effects on competition arising from the conduct subject to the file and the public interest is sufficiently guaranteed.  </w:t>
        <w:br/>
        <w:t xml:space="preserve">2. The commitments will be binding and will take full effect once incorporated into the resolution that concludes the procedure.  </w:t>
        <w:br/>
        <w:t xml:space="preserve">3. The termination of the procedure under the terms established in this article may not be agreed once the proposal report referred to in Article 50.4 has been raised.”  </w:t>
        <w:br/>
        <w:t xml:space="preserve">This provision is developed in Article 39 of the RDC and in the Communication on conventional termination of sanctioning files adopted by the CNC.  </w:t>
        <w:br/>
        <w:t xml:space="preserve">In accordance with the Communication, the commitments must be of such a nature that they resolve the analyzed anticompetitive situation, so that guarantees must be established regarding the future behavior of the alleged infringers and mitigate or resolve the harmful effects of the anticompetitive conduct.  </w:t>
        <w:br/>
        <w:t xml:space="preserve">Additionally, the Communication on conventional termination refers to various procedural and substantive factors that must be weighed when determining the admissibility of a conventional termination.  </w:t>
        <w:br/>
        <w:t xml:space="preserve">Regarding procedural issues, it has been established that (i) the applicants contacted the DC beforehand to explore the possibility of the conventional termination of the sanctioning file; (ii) the request was made prior to the expiration of the deadline for allegations to the PCH, and (iii) the request contains the general lines of the commitments that the alleged infringers would be willing to present, as well as a justification of why these commitments are considered adequate and sufficient to enable the conventional termination of the sanctioning file.  </w:t>
        <w:br/>
        <w:t xml:space="preserve">As for substantive aspects, it must be assessed whether (i) it is a conduct that does not exhaust itself and (ii) whether it can be considered that the conduct has not affected a significant part of the market, nor has it had irreversible effects.  </w:t>
        <w:br/>
        <w:t xml:space="preserve">“On the other hand, regarding the acceptance of the proposed commitments, and for the purpose of fulfilling the legal requirement that the commitments resolve the effects on competition, the CNC will assess that the proposals meet the following requirements:  </w:t>
        <w:br/>
        <w:t xml:space="preserve">The commitments presented effectively resolve clearly and unequivocally the detected competition problems.  </w:t>
        <w:br/>
        <w:t xml:space="preserve">These commitments can be implemented quickly and effectively.  </w:t>
        <w:br/>
        <w:t xml:space="preserve">The monitoring of compliance and effectiveness of the commitments is viable and effective.”  </w:t>
        <w:br/>
        <w:t xml:space="preserve">A breach of the agreed commitments could lead to a sanctioning procedure, pursuant to the provisions of Articles 62 of the LDC and 21.4 of the RDC, as well as the imposition of coercive fines aimed at enforcing compliance with the obligations undertaken in the conventional termination agreement.  </w:t>
        <w:br/>
        <w:t xml:space="preserve">▪ Analysis of the proposed commitments  </w:t>
        <w:br/>
        <w:t xml:space="preserve">The conduct subject to this File would have materialized through the exchange of strategic, disaggregated, and non-public information carried out by different means. On the one hand, through the exchange of certain information related to future film releases and, on the other hand, through the exchange of box office information (revenue and number of viewers), practically in real time, very detailed and disaggregated at the level of hall of the films of the different competitors.  </w:t>
        <w:br/>
        <w:t>RENTRAK and the involved distributors have presented commitments aimed at limiting such exchanges by eliminating certain contents and also acting on the immediacy and degree of disaggregation of such information.</w:t>
      </w:r>
    </w:p>
    <w:p>
      <w:r>
        <w:rPr>
          <w:b/>
        </w:rPr>
        <w:t>[Pages 37–39]</w:t>
      </w:r>
    </w:p>
    <w:p>
      <w:r>
        <w:t xml:space="preserve">Secretary of the Council  </w:t>
        <w:br/>
        <w:t xml:space="preserve">It must therefore be assessed whether, as a whole, these limitations proposed in the commitments presented are adequate to address the identified anticompetitive effects.  </w:t>
        <w:br/>
        <w:t xml:space="preserve">- Regarding the exchange of information on future releases  </w:t>
        <w:br/>
        <w:t xml:space="preserve">With respect to the exchange of information on future releases, the proposed commitments, if effectively applied, would lead to:  </w:t>
        <w:br/>
        <w:t xml:space="preserve">- the involved distributors not providing RENTRAK - or any other company offering similar services in Spain - with non-public information about the release dates of their films (Commitment 1.A.i.).  </w:t>
        <w:br/>
        <w:t xml:space="preserve">- the distributors only providing RENTRAK - or a company offering similar services - with planned release dates for untitled films if they are identifiable, for example, through genre, saga, main director, or actor (Commitment 1.A.ii.).  </w:t>
        <w:br/>
        <w:t xml:space="preserve">- RENTRAK not providing the involved distributors with the release sheet that collects weekly information on the number of theaters in which each release is exhibited and which is provided one or two days before each release (Commitment 1.B.i.).  </w:t>
        <w:br/>
        <w:t xml:space="preserve">This Chamber considers that by avoiding the exchange of non-public information regarding releases and the communication of release dates for unidentifiable films, the detected competition risks are eliminated. The commitment prevents the involved distributors from reserving release dates for undetermined films through RENTRAK.  </w:t>
        <w:br/>
        <w:t xml:space="preserve">- Regarding the exchange of box office performance information  </w:t>
        <w:br/>
        <w:t xml:space="preserve">It has not been justified that an exchange of box office information regarding revenue and number of spectators as described is necessary. Nor have any potential efficiencies derived from having information on the performance of films from rival distributors with a very high degree of disaggregation and immediate character been demonstrated.  </w:t>
        <w:br/>
        <w:t xml:space="preserve">The conjunction of these two dimensions of strategic information that is not public, considering its high degree of coverage (92.34% of cinema theaters in Spain provide RENTRAK with information about spectators and revenue), the market structure, and the frequency of exchange, poses a risk to competition.  </w:t>
        <w:br/>
        <w:t xml:space="preserve">The proposed commitments (Commitment 1.B.) imply that RENTRAK will not be able to provide the distributors with information from other distributors with disaggregation at the screen level until at least 2 weeks have passed from the corresponding reference date.  </w:t>
        <w:br/>
        <w:t xml:space="preserve">This two-week period is considered sufficient to resolve the identified competition issues.  </w:t>
        <w:br/>
        <w:t xml:space="preserve">The commitments (Commitment 1.B.) also foresee that RENTRAK may provide distributors with box office information related to films from other distributors aggregated at the cinema level twice a week (the information from Friday, Saturday, and Sunday on Monday and that from Monday to Thursday on Fridays).  </w:t>
        <w:br/>
        <w:t xml:space="preserve">The operators have emphasized the importance of knowing a film's performance during the weekend to better schedule their marketing actions to foster public interest and direct them to those areas where it is expected to have the greatest impact. For this purpose, it is considered that aggregation by cinema is sufficient.  </w:t>
        <w:br/>
        <w:t xml:space="preserve">Finally, this same commitment provides that daily box office information (revenue and spectators) can only be provided to these distributors if it is aggregated at the provincial and/or national level.  </w:t>
        <w:br/>
        <w:t xml:space="preserve">The proposed commitments affect the temporal dimension and the level of aggregation or granularity. According to the commitments presented, the greater the immediacy, the greater the degree of aggregation of the information provided: daily at the provincial or national level, twice a week at the cinema level, and after two weeks at the screen level (projection room).  </w:t>
        <w:br/>
        <w:t xml:space="preserve">Regarding the level of disaggregation, one of the involved distributors indicates that the most relevant level of disaggregation is at the screen level since, given that many cinemas have multiple screens and these may have diverse characteristics, negotiations take place at the screen level.  </w:t>
        <w:br/>
        <w:t xml:space="preserve">As for the temporal dimension, the two-week delay to access disaggregated data at the screen level is relevant, as during the first two weeks of a film's exhibition, the majority of its revenue is generally obtained.  </w:t>
        <w:br/>
        <w:t xml:space="preserve">The commitments presented therefore introduce limitations on the box office information of competitors' films accessible to the involved distributors, both in terms of the levels of disaggregation of the information and its immediacy.  </w:t>
        <w:br/>
        <w:t xml:space="preserve">Thus, the information available to distributors about each exhibitor is limited while they will have all the box office information from their own cinemas and the rooms or screens of the same. This aspect is considered a positive advance to limit, to some extent, the negotiating power of large distributors against exhibitors who generally have a small size and may contribute to reducing the negotiating asymmetry that characterizes the market.  </w:t>
        <w:br/>
        <w:t xml:space="preserve">A limitation on the information regarding the performance of competitors' films reduces the risk arising from an alignment of competitive strategy and may contribute to greater competition among distributors to offer better conditions to exhibitors, which may ultimately be passed on to end consumers.  </w:t>
        <w:br/>
        <w:t xml:space="preserve">▪ Joint assessment and conclusions  </w:t>
        <w:br/>
        <w:t xml:space="preserve">The Chamber has weighed the competition risks that gave rise to this file and assessed to what extent they would be mitigated by the limitations on the exchanges of information regarding both releases and box office proposed in the commitments.  </w:t>
        <w:br/>
        <w:t xml:space="preserve">The set of commitments consisting of eliminating exchanges of non-public information about releases, eliminating access to the release sheet, and limiting access to box office information of competitors' films, both in terms of immediacy and degree of disaggregation, prevents the reduction of strategic interdependence that such information exchange entails and thereby facilitates the coordination of the commercial policy of the distributors and reinforces their negotiating power.  </w:t>
        <w:br/>
        <w:t xml:space="preserve">Consequently, this Chamber believes that the main identified competition issues are adequately addressed.  </w:t>
        <w:br/>
        <w:t xml:space="preserve">In light of the commitments presented regarding the restrictions on access to information by the involved distributors about future releases and the box office data of competitors' films, it is considered that such commitments are adequate, sufficient, and proportionate to resolve the competition risks that could arise from the sharing of information through RENTRAK.  </w:t>
        <w:br/>
        <w:t xml:space="preserve">The scope of the commitments (Commitment 2) that refers to the activity of the involved distributors and RENTRAK in Spain is considered proportionate as they are all interested parties and proponents of the commitments and as the detected issues are confined to national markets.  </w:t>
        <w:br/>
        <w:t>On the other hand, a commitment 4 is included which provides that RENTRAK shall adapt its services within a specified period so that its service offering related to film distribution in Spain aligns with the previous commitments. Additionally, the distributors interested in the file commit to not evade compliance with the commitments by gathering information from third parties or companies within their group.</w:t>
      </w:r>
    </w:p>
    <w:p>
      <w:r>
        <w:rPr>
          <w:b/>
        </w:rPr>
        <w:t>[Pages 40–42]</w:t>
      </w:r>
    </w:p>
    <w:p>
      <w:r>
        <w:t xml:space="preserve">Secretary of the Council  </w:t>
        <w:br/>
        <w:t xml:space="preserve">The duration of the commitments (Commitment 3) extends to 5 years, also providing for the possibility that the CNMC, at the request of any of the parties, may, after three years, assess whether a relevant modification in the structure or regulation of the market has occurred that justifies the adjustment or elimination of the commitments. This duration is deemed sufficient considering the possible changes that may occur in the market within this timeframe.  </w:t>
        <w:br/>
        <w:t xml:space="preserve">Furthermore, the parties have proposed (Commitment 5) an implementation period of six months for Commitment 1.B.ii. in consideration of the technical adaptations that RENTRAK will have to undertake, and for the others, a period of 15 days from the resolution that approves them, if applicable.  </w:t>
        <w:br/>
        <w:t xml:space="preserve">The content of the commitments and their deadlines lead this Chamber to consider that they can be implemented quickly and effectively.  </w:t>
        <w:br/>
        <w:t xml:space="preserve">Therefore, it is considered that the set of proposed commitments adequately resolves the identified competition issues. Likewise, it is assessed that they can be implemented quickly and effectively and that the monitoring of compliance with the agreed terms is feasible and effective.  </w:t>
        <w:br/>
        <w:t xml:space="preserve">FOURTH. Execution of the commitments and monitoring of compliance  </w:t>
        <w:br/>
        <w:t xml:space="preserve">PARAMOUNT and PARAMOUNT PICTURES INTERNATIONAL LIMITED S.L.; RENTRAK and RENTRAK B.V.; SONY PICTURES and COLUMBIA PICTURES CORPORATION LTD; TWDC, THE WALT DISNEY COMPANY LIMITED and HISPANO FOXFILM; UNIVERSAL PICTURES; WBEE and WARNER BROS ENTERTAINMENT NEDERLAND B.V. will be obliged to comply with the commitments presented.  </w:t>
        <w:br/>
        <w:t xml:space="preserve">In order to ensure the proper compliance with the commitments, for monitoring purposes, the aforementioned entities must document whatever is necessary to prove the effective compliance with the commitments and shall provide the DC, with the necessary periodicity and in the manner determined by it, all the information that may be required by it.  </w:t>
        <w:br/>
        <w:t xml:space="preserve">It should be noted that the conventional termination constitutes an agreement of a dual nature, since, on one hand, it has the character of an administrative resolution and, on the other, of a private inter partes agreement, so that the interested parties in the procedure that concludes with the Agreement of Conventional Termination are doubly obliged to respect the commitments reached.  </w:t>
        <w:br/>
        <w:t xml:space="preserve">From the consideration of the Agreement as an administrative resolution, it obliges compliance according to the general theory of Administrative Law and the principles of executability and enforceability, attributing to the Public Administration the exercise of the power of self-protection. In light of the content of the Agreement resulting in commitments between private parties of a private nature, the parties are bound to these commitments in accordance with the general theory of Law expressed in Articles 1091, 1258, and 1278 of the Civil Code, which enshrine the principle of pacta sunt servanda, of legal and jurisprudential construction, by which agreements bind their compliance with the same force as the Law.  </w:t>
        <w:br/>
        <w:t xml:space="preserve">A breach could lead not only to coercive fines aimed at enforcing compliance with the obligations undertaken in the Agreement of Conventional Termination but also the Administration may open a sanctioning procedure for the breach of such obligations, which represents a reinforcement of the executive self-protection power of the Administration, by virtue of the provisions of Articles 52 of the LDC and 39 of the RDC.  </w:t>
        <w:br/>
        <w:t xml:space="preserve">In light of the above, the Competition Chamber of the CNMC Council,  </w:t>
        <w:br/>
        <w:t xml:space="preserve">VII. RESOLVES  </w:t>
        <w:br/>
        <w:t xml:space="preserve">First. To agree, under the provisions of Article 52 of Law 15/2007, of July 3, on the Defense of Competition, the conventional termination of the sanctioning file S/0001/19 DISTRIBUCIÓN CINEMATOGRÁFICA, declaring the commitments presented by WARNER BROS ENTERTAINMENT ESPAÑA, S.L. and WARNER BROS ENTERTAINMENT NEDERLAND B.V., RENTRAK B.V and RENTRAK SPAIN, S.L., COLUMBIA PICTURES CORPORATION LTD and SONY PICTURES ENTERTAINMENT IBERIA, S.L., THE WALT DISNEY COMPANY IBERIA, S.L., THE WALT DISNEY COMPANY LIMITED and HISPANO FOXFILM SAE, PARAMOUNT PICTURES INTERNATIONAL LIMITED and PARAMOUNT SPAIN, S.L., UNIVERSAL PICTURES INTERNATIONAL SPAIN, S.L. as adequate and binding.  </w:t>
        <w:br/>
        <w:t xml:space="preserve">Second. To entrust the monitoring of the Resolution of conventional termination and, therefore, the compliance with the commitments reached and the obligations undertaken, to the Competition Directorate.  </w:t>
        <w:br/>
        <w:t xml:space="preserve">Third. The breach of any of the commitments will be considered a very serious infringement in accordance with the provisions of Article 62.4.c) of Law 15/2007, of July 3, on the Defense of Competition and Article 39.7 of the Competition Defense Regulation approved by Royal Decree 261/2008, of February 22.  </w:t>
        <w:br/>
        <w:t xml:space="preserve">Fourth. To agree to archive the proceedings related to practices prohibited by Article 1 LDC and 101 TFEU consisting of an agreement between the involved distributors and the integrating company YMAGIS to standardize their commercial policies regarding the digitization of cinema venues and exhibition halls, estimating that the existence of such practices has not been proven within the framework of this File.  </w:t>
        <w:br/>
        <w:t>Communicate this resolution to the DC and notify the interested parties, informing them that there is no administrative appeal against it, and they may resort to the contentious-administrative jurisdiction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