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https://www.cnmc.es/expedientes/s000123</w:t>
      </w:r>
    </w:p>
    <w:p>
      <w:r>
        <w:t>Pages translated : 159</w:t>
      </w:r>
    </w:p>
    <w:p/>
    <w:p>
      <w:r>
        <w:rPr>
          <w:b/>
        </w:rPr>
        <w:t>[Pages 1–3]</w:t>
      </w:r>
    </w:p>
    <w:p>
      <w:r>
        <w:t xml:space="preserve">S/0001/23  </w:t>
        <w:br/>
        <w:t xml:space="preserve">TRAVEL AGENCY SERVICES  </w:t>
        <w:br/>
        <w:t xml:space="preserve">RESOLUTION  </w:t>
        <w:br/>
        <w:t xml:space="preserve">TRAVEL AGENCY SERVICES  </w:t>
        <w:br/>
        <w:t xml:space="preserve">S/0001/23  </w:t>
        <w:br/>
        <w:t xml:space="preserve">COUNCIL. COMPETITION CHAMBER  </w:t>
        <w:br/>
        <w:t xml:space="preserve">President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Barcelona, on December 10, 2025.  </w:t>
        <w:br/>
        <w:t xml:space="preserve">The Competition Chamber of the Council of the National Commission of Markets and Competition (CNMC) with the composition expressed, has issued the following resolution in the reference file initiated by the Directorate of Competition (DC), for alleged restrictive practices of competition prohibited in Article 101 of the Treaty on the Functioning of the European Union (TFEU) and Article 1 of Law 15/2007 on the Defense of Competition (LDC)1.  </w:t>
        <w:br/>
        <w:t xml:space="preserve">1 Law 15/2007, of July 3, on the Defense of Competition, BOE No. 159, of July 4, 2007, pages 28848 to 28872.  </w:t>
        <w:br/>
        <w:t xml:space="preserve">National Commission of Markets and Competition 1 of 150  </w:t>
        <w:br/>
        <w:t xml:space="preserve">C/ Alcalá, 47 – 28014 Madrid - C/ Bolivia, 56 – 08018 Barcelona  </w:t>
        <w:br/>
        <w:t>www.cnmc.es</w:t>
      </w:r>
    </w:p>
    <w:p>
      <w:r>
        <w:t xml:space="preserve">S/0001/23  </w:t>
        <w:br/>
        <w:t xml:space="preserve">TRAVEL AGENCY SERVICES  </w:t>
        <w:br/>
        <w:t xml:space="preserve">TABLE OF CONTENTS  </w:t>
        <w:br/>
        <w:t xml:space="preserve">1. BACKGROUND ........................................................................................ 5  </w:t>
        <w:br/>
        <w:t xml:space="preserve">2. THE PARTIES ............................................................................................ 11  </w:t>
        <w:br/>
        <w:t xml:space="preserve">2.1. INTEGRACIÓN DE AGENCIAS DE VIAJE, S.A. (IAG7) .............................. 11  </w:t>
        <w:br/>
        <w:t xml:space="preserve">2.2. NAUTALIA VIAJES, S.L. .............................................................................. 12  </w:t>
        <w:br/>
        <w:t xml:space="preserve">2.3. VIAJES EL CORTE INGLÉS, S.A. and its parent EL CORTE INGLÉS, S.A. 12  </w:t>
        <w:br/>
        <w:t xml:space="preserve">2.4. GRUPO BARCELÓ ...................................................................................... 13  </w:t>
        <w:br/>
        <w:t xml:space="preserve">2.4.1. ÁVORIS RETAIL DIVISIÓN, S.L. ...................................................................... 14  </w:t>
        <w:br/>
        <w:t xml:space="preserve">2.4.2. ÁVORIS CORPORACIÓN EMPRESARIAL, S.L. .............................................. 14  </w:t>
        <w:br/>
        <w:t xml:space="preserve">3. AFFECTED MARKET ............................................................................ 16  </w:t>
        <w:br/>
        <w:t xml:space="preserve">3.1. Regulatory framework .................................................................................. 17  </w:t>
        <w:br/>
        <w:t xml:space="preserve">3.2. Operation of the affected market ................................................................. 18  </w:t>
        <w:br/>
        <w:t xml:space="preserve">3.3. Allegations regarding the market ............................................................... 25  </w:t>
        <w:br/>
        <w:t xml:space="preserve">4. ESTABLISHED FACTS .............................................................................. 28  </w:t>
        <w:br/>
        <w:t xml:space="preserve">4.1. Contacts between IAG7, ÁVORIS RETAIL, VECI, and NAUTALIA regarding BE tenders ........................................................... 28  </w:t>
        <w:br/>
        <w:t xml:space="preserve">4.1.1. Allegations of the parties .................................................................................. 34  </w:t>
        <w:br/>
        <w:t xml:space="preserve">4.2. Contacts between ÁVORIS RETAIL, VECI, and NAUTALIA regarding the contracts based (CBs) of AM 06/2020 of the UCM .......................... 38  </w:t>
        <w:br/>
        <w:t xml:space="preserve">4.2.1. Allegations of the parties .................................................................................. 51  </w:t>
        <w:br/>
        <w:t xml:space="preserve">5. LEGAL GROUNDS .................................................................................... 62  </w:t>
        <w:br/>
        <w:t xml:space="preserve">5.1. Competence to resolve .................................................................................. 62  </w:t>
        <w:br/>
        <w:t xml:space="preserve">5.2. Proposal of the instructing body .................................................................... 63  </w:t>
        <w:br/>
        <w:t xml:space="preserve">5.3. Assessment of the Competition Chamber ...................................................... 65  </w:t>
        <w:br/>
        <w:t xml:space="preserve">5.3.1. Classification of the conduct ............................................................................. 65  </w:t>
        <w:br/>
        <w:t xml:space="preserve">5.3.1.1. Non-competition agreement between IAG7, ÁVORIS RETAIL, VECI, and NAUTALIA for the BE tender ..................................................... 66  </w:t>
        <w:br/>
        <w:t xml:space="preserve">5.3.1.1.1. Allegations of the parties .............................................................................. 68  </w:t>
        <w:br/>
        <w:t xml:space="preserve">5.3.1.2. Allocation of CBs from AM 06/2020 of the UCM among ÁVORIS RETAIL, NAUTALIA, and VECI ................................................................. 82  </w:t>
        <w:br/>
        <w:t xml:space="preserve">5.3.1.2.1. Allegations of the parties .............................................................................. 82  </w:t>
        <w:br/>
        <w:t xml:space="preserve">5.3.2. Restrictions of competition by object in the form of a cartel ....................... 84  </w:t>
        <w:br/>
        <w:t xml:space="preserve">National Commission of Markets and Competition 2 of 150  </w:t>
        <w:br/>
        <w:t xml:space="preserve">C/ Alcalá, 47 – 28014 Madrid - C/ Bolivia, 56 – 08018 Barcelona  </w:t>
        <w:br/>
        <w:t>www.cnmc.es</w:t>
      </w:r>
    </w:p>
    <w:p>
      <w:r>
        <w:t xml:space="preserve">S/0001/23  </w:t>
        <w:br/>
        <w:t xml:space="preserve">TRAVEL AGENCY SERVICES  </w:t>
        <w:br/>
        <w:t xml:space="preserve">5.3.2.1. Non-competition agreement between IAG7, ÁVORIS RETAIL, VECI, and NAUTALIA ...................................................................................................................... 84  </w:t>
        <w:br/>
        <w:t xml:space="preserve">5.3.2.1.1. Allegations of the parties .............................................................................. 85  </w:t>
        <w:br/>
        <w:t xml:space="preserve">5.3.2.2. Allocation of CBs from AM 06/2020 of the UCM among ÁVORIS RETAIL, NAUTALIA, and VECI .......................................................................................................... 92  </w:t>
        <w:br/>
        <w:t xml:space="preserve">5.3.2.2.1. Allegations of the parties .............................................................................. 94  </w:t>
        <w:br/>
        <w:t xml:space="preserve">5.3.3. Duration of the infringements and single and continuous infringement ........... 97  </w:t>
        <w:br/>
        <w:t xml:space="preserve">5.3.3.1. Non-competition agreement between IAG7, ÁVORIS RETAIL, VECI, and NAUTALIA ...................................................................................................................... 97  </w:t>
        <w:br/>
        <w:t xml:space="preserve">5.3.3.2. Allocation of CBs from AM 06/2020 of the UCM among ÁVORIS RETAIL, NAUTALIA, and VECI ......................................................................................................... 98  </w:t>
        <w:br/>
        <w:t xml:space="preserve">5.3.4. Impact on national territory and trade between Member States ................. 101  </w:t>
        <w:br/>
        <w:t xml:space="preserve">5.3.4.1. Allegations of the parties ................................................................................ 102  </w:t>
        <w:br/>
        <w:t xml:space="preserve">5.3.5. Illegality of the conduct ................................................................................. 105  </w:t>
        <w:br/>
        <w:t xml:space="preserve">5.3.6. Guilt and responsibility of the companies .................................................... 107  </w:t>
        <w:br/>
        <w:t xml:space="preserve">5.3.6.1. INTEGRACIÓN DE AGENCIAS DE VIAJES, S.A. (IAG7) .............................. 107  </w:t>
        <w:br/>
        <w:t xml:space="preserve">5.3.6.2. NAUTALIA VIAJES, S.L. ................................................................................. 108  </w:t>
        <w:br/>
        <w:t xml:space="preserve">5.3.6.3. VIAJES EL CORTE INGLÉS, S.A. and its parent EL CORTE INGLÉS .............. 109  </w:t>
        <w:br/>
        <w:t xml:space="preserve">5.3.6.4. ÁVORIS RETAIL DIVISION, S.L. and its parent BARCELÓ CORPORACIÓN EMPRESARIAL, S.A. (GRUPO BARCELÓ) ................................................................. 112  </w:t>
        <w:br/>
        <w:t xml:space="preserve">5.3.6.5. ÁVORIS CORPORACIÓN EMPRESARIAL, S.L. ............................................ 114  </w:t>
        <w:br/>
        <w:t xml:space="preserve">6. OTHER ALLEGATIONS: nullity of the inspections ................................ 115  </w:t>
        <w:br/>
        <w:t xml:space="preserve">7. DETERMINATION OF THE SANCTION .................................................. 125  </w:t>
        <w:br/>
        <w:t xml:space="preserve">7.1. Criteria for imposing fines ............................................................................. 125  </w:t>
        <w:br/>
        <w:t xml:space="preserve">7.2. Fines for the first infringement: ÁVORIS RETAIL, IAG7, NAUTALIA, and VECI 127  </w:t>
        <w:br/>
        <w:t xml:space="preserve">7.2.1. Allegations of the parties ................................................................................ 130  </w:t>
        <w:br/>
        <w:t xml:space="preserve">7.3. Fines for the second infringement: ÁVORIS RETAIL, NAUTALIA, and VECI 132  </w:t>
        <w:br/>
        <w:t xml:space="preserve">7.3.1. Allegations of the parties ................................................................................ 134  </w:t>
        <w:br/>
        <w:t xml:space="preserve">8. APPLICATION OF THE PROHIBITION TO CONTRACT ......................... 136  </w:t>
        <w:br/>
        <w:t xml:space="preserve">8.1. Declaration of the prohibition to contract .................................................. 136  </w:t>
        <w:br/>
        <w:t xml:space="preserve">8.2. Scope and duration of the prohibition to contract ................................... 138  </w:t>
        <w:br/>
        <w:t xml:space="preserve">8.2.1. Principles and guiding criteria for determining the scope and duration of the prohibition to contract ............................................................................................ 138  </w:t>
        <w:br/>
        <w:t xml:space="preserve">National Commission of Markets and Competition 3 of 150  </w:t>
        <w:br/>
        <w:t xml:space="preserve">C/ Alcalá, 47 – 28014 Madrid - C/ Bolivia, 56 – 08018 Barcelona  </w:t>
        <w:br/>
        <w:t>www.cnmc.es</w:t>
      </w:r>
    </w:p>
    <w:p>
      <w:r>
        <w:rPr>
          <w:b/>
        </w:rPr>
        <w:t>[Pages 4–6]</w:t>
      </w:r>
    </w:p>
    <w:p>
      <w:r>
        <w:t xml:space="preserve">S/0001/23  </w:t>
        <w:br/>
        <w:t>TRAVEL AGENCY SERVICES</w:t>
      </w:r>
    </w:p>
    <w:p>
      <w:r>
        <w:t xml:space="preserve">8.2.2. Application to the specific case ............................................................................. 142  </w:t>
        <w:br/>
        <w:t xml:space="preserve">8.2.2.1. Geographical scope .......................................................................................... 142  </w:t>
        <w:br/>
        <w:t xml:space="preserve">8.2.2.2. Material scope .................................................................................................. 142  </w:t>
        <w:br/>
        <w:t xml:space="preserve">8.2.2.3. Duration ............................................................................................................ 142  </w:t>
        <w:br/>
        <w:t xml:space="preserve">8.2.2.4. Impact of the measure on public contracting in the markets affected by the prohibition .......................................................................................... 143  </w:t>
        <w:br/>
        <w:t xml:space="preserve">8.2.3. Exemption from the prohibition on contracting .................................................. 143  </w:t>
        <w:br/>
        <w:t xml:space="preserve">8.2.4. Allegations of the parties .................................................................................... 144  </w:t>
        <w:br/>
        <w:t xml:space="preserve">8.2.5. Conclusions regarding the prohibition on contracting ....................................... 147  </w:t>
        <w:br/>
        <w:t>9. RESOLVES ........................................................................................................ 148</w:t>
      </w:r>
    </w:p>
    <w:p>
      <w:r>
        <w:t xml:space="preserve">INDEX OF TABLES  </w:t>
        <w:br/>
        <w:t xml:space="preserve">Table 1 Information requirements ....................................................................................... 8  </w:t>
        <w:br/>
        <w:t xml:space="preserve">Table 2 Responses RRII turnover ......................................................................................... 9  </w:t>
        <w:br/>
        <w:t xml:space="preserve">Table 3 Allegations to the PCH and documentary evidence ............................................... 10  </w:t>
        <w:br/>
        <w:t xml:space="preserve">Table 4 Main companies CNAE 7911 Travel agency activities in 2022 .......................... 21  </w:t>
        <w:br/>
        <w:t xml:space="preserve">Table 5 Estimated budget for files 21/04609 and 21/09805 .............................................. 31  </w:t>
        <w:br/>
        <w:t xml:space="preserve">Table 6 Comparative based contracts. ................................................................................ 42  </w:t>
        <w:br/>
        <w:t xml:space="preserve">Table 7. Proposed fine for the first infringement ................................................................ 64  </w:t>
        <w:br/>
        <w:t xml:space="preserve">Table 8. Proposed fine for the second infringement ............................................................. 65  </w:t>
        <w:br/>
        <w:t xml:space="preserve">Table 9. Total turnover (VNT, €) ......................................................................................... 127  </w:t>
        <w:br/>
        <w:t xml:space="preserve">Table 10. Sanctioning rate ................................................................................................... 129  </w:t>
        <w:br/>
        <w:t xml:space="preserve">Table 11. Fines for the first infringement .......................................................................... 129  </w:t>
        <w:br/>
        <w:t xml:space="preserve">Table 12. Duration and VNMA of the second infringement ............................................... 132  </w:t>
        <w:br/>
        <w:t xml:space="preserve">Table 13. Sanctioning rate ................................................................................................... 133  </w:t>
        <w:br/>
        <w:t>Table 14. Fines for the second infringement ...................................................................... 134</w:t>
      </w:r>
    </w:p>
    <w:p>
      <w:r>
        <w:t xml:space="preserve">INDEX OF IMAGES  </w:t>
        <w:br/>
        <w:t xml:space="preserve">Illustration 1. Organizational chart ownership structure GRUPO BARCELÓ .................... 14  </w:t>
        <w:br/>
        <w:t>Illustration 2. Organizational chart Retail Division/Tenders ÁVORIS CORPORACIÓN .......... 16</w:t>
      </w:r>
    </w:p>
    <w:p>
      <w:r>
        <w:t xml:space="preserve">S/0001/23  </w:t>
        <w:br/>
        <w:t>TRAVEL AGENCY SERVICES</w:t>
      </w:r>
    </w:p>
    <w:p>
      <w:r>
        <w:t xml:space="preserve">1. BACKGROUND  </w:t>
        <w:br/>
        <w:t xml:space="preserve">(1) On March 10, 2022, a letter from the General Directorate of Rationalization and Centralization of Contracting (DGRCC) of the Subsecretariat of the Ministry of Finance and Public Function was received by the National Commission on Markets and Competition (CNMC), attaching file 2021/70 for the centralized contract for travel agency services for the General State Administration (AGE), known as CORA, in application of the provisions of Article 132.3 of Law 9/2017, of November 8, on Public Sector Contracts (LCSP), stating that only one bid had been submitted for each of the five lots offered by one company or a Temporary Union of Companies (UTE), which would have resulted in the awarding of the contract to the company or UTE that submitted a bid for each of those lots, as opposed to tenders from previous years, where there was competition among companies in submitting bids for each lot (pages 1 to 1013.1).  </w:t>
        <w:br/>
        <w:t xml:space="preserve">(2) Following the communication sent, in accordance with Article 49.2 of the LDC, the Directorate of Competition (DC) agreed to carry out the reserved information S/0001/23, in order to determine the existence of circumstances that justified the initiation, if applicable, of a sanctioning file, incorporating into the file information obtained from the Public Sector Contracting Platform (PCSP), from other sources of public information, and from the websites of various companies (pages 1015 to 4330).  </w:t>
        <w:br/>
        <w:t xml:space="preserve">(3) On February 24, 2023, the DGRCC provided additional information regarding file 54/17, the predecessor of 2021/70, for the centralized contract for travel agency services for AGE (pages 4333 to 4618).  </w:t>
        <w:br/>
        <w:t xml:space="preserve">(4) In the context of the initiated reserved information, from March 28 to 31, 2023, the headquarters of IAG7, VECI, NAUTALIA, and the shared headquarters of companies of GRUPO BARCELÓ: ÁVORIS CORPORACIÓN, GESTIÓN DE VIAJES DENEB, S.L. (DENEB), SEKAI, VIAJES ECUADOR, S.A. (VIAJES ECUADOR), and VIAJES HALCÓN, were inspected for possible collusive practices for the allocation of the provision of travel agency services in Spain and abroad.  </w:t>
        <w:br/>
        <w:t xml:space="preserve">(5) On April 12 and 13, 2023, NAUTALIA filed appeals before the Competition Chamber of the CNMC Council against the Inspection Order (R/AJ/035/23) and the Inspection Act (R/AJ/038/23), with the DC informing about these appeals on April 19 and 20, 2023, respectively. Also, on April 13, 2023, the companies of GRUPO BARCELÓ filed an appeal before the Competition Chamber of the CNMC Council against the Inspection Order of the shared headquarters of those companies (R/AJ/039/23), which was informed by the DC on April 21, 2023. On April 17, 2023, the companies of GRUPO BARCELÓ filed an appeal before the Competition Chamber of the CNMC Council against the inspection action carried out at their shared headquarters (R/AJ/040/23), being informed by the DC on April 24, 2023. By Resolutions of June 7, 2023, the Competition Chamber of the CNMC Council dismissed the four appeals filed.  </w:t>
        <w:br/>
        <w:t xml:space="preserve">(6) By order dated May 24, 2023, the Administrative Litigation Court No. 3 of Palma denied the precautionary measure requested by GRUPO BARCELÓ in the appeal against the order of March 21, 2023, authorizing entry into the shared headquarters of the group companies.  </w:t>
        <w:br/>
        <w:t xml:space="preserve">(7) On June 12, 20, and 23, and July 6, 2023, it was agreed to incorporate into the file the documentation collected during the inspections carried out at the shared headquarters of the companies of GRUPO BARCELÓ, at IAG7, at NAUTALIA, and at VECI, respectively, granting them a period of ten days to request confidentiality for those documents they deemed appropriate, providing a censored version.  </w:t>
        <w:br/>
        <w:t xml:space="preserve">(8) By judgment of June 26, 2023, the High Court of Justice of Madrid dismissed the appeal filed by NAUTALIA against the order of March 17, 2023, of Administrative Litigation Court No. 14 of Madrid authorizing entry into the domicile of NAUTALIA.  </w:t>
        <w:br/>
        <w:t xml:space="preserve">(9) By order dated June 30, 2023, the Administrative Litigation Court No. 3 of Palma rejected the appeal for reconsideration filed by GRUPO BARCELÓ against the order of May 16, 2023, which denied access to the reserved information that is the origin of this sanctioning file.  </w:t>
        <w:br/>
        <w:t xml:space="preserve">(10) On July 27 and August 2, 2023, GRUPO BARCELÓ and NAUTALIA, respectively, filed appeals before the National Court (AN) against the resolutions of the CNMC Council of June 7, 2023. GRUPO BARCELÓ also requested the precautionary measure of suspension of the enforceability of the Resolutions of the Competition Chamber of the CNMC Council that dismissed the appeals R/AJ/039/23 and R/AJ/040/23, which was rejected by order of the AN on October 9, 2023. On September 2, 2024, the AN dismissed the appeal for reconsideration filed by GRUPO BARCELÓ against the aforementioned order.  </w:t>
        <w:br/>
        <w:t>(11) By judgment of October 19, 2023, the High Court of Justice of the Balearic Islands dismissed the appeal filed by GRUPO BARCELÓ against the order of March 21, 2023, of the Administrative Litigation Court.</w:t>
      </w:r>
    </w:p>
    <w:p>
      <w:r>
        <w:rPr>
          <w:b/>
        </w:rPr>
        <w:t>[Pages 7–9]</w:t>
      </w:r>
    </w:p>
    <w:p>
      <w:r>
        <w:t xml:space="preserve">S/0001/23  </w:t>
        <w:br/>
        <w:t>TRAVEL AGENCY SERVICES</w:t>
      </w:r>
    </w:p>
    <w:p>
      <w:r>
        <w:t xml:space="preserve">Contentious-Administrative Court No. 3 of Palma authorized the entry into the domicile of the companies of GRUPO BARCELÓ.  </w:t>
        <w:br/>
        <w:t xml:space="preserve">(12) On November 28, 2023, the DC agreed to initiate sanctioning proceedings for possible restrictive practices of competition prohibited in Articles 1 of the LDC and 101 of the TFEU, consisting of agreements and/or coordinated practices for the allocation of clients and/or awards of tenders for the provision of travel agency services, as well as the exchange of commercially sensitive information for the provision of said service, against IAG7, VECI and its parent ECI for joint liability, NAUTALIA and its parent WAMOS for joint liability, SEKAI, VIAJES HALCÓN, ÁVORIS RETAIL, ÁVORIS CORPORACIÓN and its joint parent, GRUPO BARCELÓ, for joint liability.  </w:t>
        <w:br/>
        <w:t xml:space="preserve">(13) By Order of March 6, 2024, the Supreme Court (TS) rejected the cassation appeal filed by GRUPO BARCELÓ against the judgment of October 19, 2023, of the Superior Court of Justice of the Balearic Islands dismissing the appeal against the order of March 21, 2023, of the Contentious-Administrative Court No. 3 of Palma, which authorized the entry into the domicile of the companies of GRUPO BARCELÓ.  </w:t>
        <w:br/>
        <w:t xml:space="preserve">(14) On July 3, 2024, the companies of GRUPO BARCELÓ filed an appeal before the Competition Chamber of the CNMC against the confidentiality agreement dated June 19, 2024, issued by the DC, which resolved the confidentiality requested by them regarding the documentation collected during the inspection of the shared headquarters of the group’s companies. The DC reported on said appeal on July 10, 2024.  </w:t>
        <w:br/>
        <w:t xml:space="preserve">(15) By Resolution of September 18, 2024, the Competition Chamber of the CNMC dismissed the appeal filed by the companies of GRUPO BARCELÓ against the confidentiality agreement dated June 19, 2024, issued by the DC.  </w:t>
        <w:br/>
        <w:t>(16) During the instruction of the file, a total of 26 requests for information (RRII) have been made to the companies involved and to the public bodies convening tenders affected by the investigated practices, DGRCC, UNIVERSIDAD COMPLUTENSE DE MADRID (UCM), BANCO DE ESPAÑA (BE), INSTITUTO DE MAYORES Y SERVICIOS SOCIALES (IMSERSO), EMPRESA DE TRANSFORMACION AGRARIA, S.A., S.M.E., M.P (TRAGSA) and UNIVERSIDAD CARLOS III (CARLOS III):</w:t>
      </w:r>
    </w:p>
    <w:p>
      <w:r>
        <w:t xml:space="preserve">Table 1 Requests for Information  </w:t>
        <w:br/>
        <w:t xml:space="preserve">Date Requested Entities Response Pages  </w:t>
        <w:br/>
        <w:t xml:space="preserve">8340 to 13930 (confidential 8340 to 8360  </w:t>
        <w:br/>
        <w:t xml:space="preserve">02/06/23 VECI and 8384 to 8394)  </w:t>
        <w:br/>
        <w:t xml:space="preserve">24/06/24 28659 to 28670  </w:t>
        <w:br/>
        <w:t xml:space="preserve">05/06/23 5820 to 5867  </w:t>
        <w:br/>
        <w:t xml:space="preserve">03/06/24 28101 to 28110  </w:t>
        <w:br/>
        <w:t xml:space="preserve">UCM  </w:t>
        <w:br/>
        <w:t xml:space="preserve">18/06/24 28481 to 28482 and 28537 to 28540  </w:t>
        <w:br/>
        <w:t xml:space="preserve">17/07/24 28679 to 28688  </w:t>
        <w:br/>
        <w:t xml:space="preserve">13934 to 13959, 17773 to 17789 and 19996 to  </w:t>
        <w:br/>
        <w:t xml:space="preserve">05/06/23 IAG7 20029 (confidential 13934 to 13953 and  </w:t>
        <w:br/>
        <w:t xml:space="preserve">19998 to 20003)  </w:t>
        <w:br/>
        <w:t xml:space="preserve">13963 to 14419 and 23916 to 24280  </w:t>
        <w:br/>
        <w:t xml:space="preserve">05/06/23 (confidential 13963 to 13985, 13995,  </w:t>
        <w:br/>
        <w:t xml:space="preserve">14188 and 14191 to 14209)  </w:t>
        <w:br/>
        <w:t xml:space="preserve">ÁVORIS CORPORACIÓN  </w:t>
        <w:br/>
        <w:t xml:space="preserve">19/07/24 28815 to 28830 (confidential 28815  </w:t>
        <w:br/>
        <w:t xml:space="preserve">16/10/24 to 28822)  </w:t>
        <w:br/>
        <w:t xml:space="preserve">29165 to 29173  </w:t>
        <w:br/>
        <w:t xml:space="preserve">14423 to 14485, 15408 to 15798 and 24284 to  </w:t>
        <w:br/>
        <w:t xml:space="preserve">05/06/23 SEKAI 25562 (confidential 14423 to  </w:t>
        <w:br/>
        <w:t xml:space="preserve">14438, 14446, 15559 and 15561 to 15579)  </w:t>
        <w:br/>
        <w:t xml:space="preserve">18873 to 19351 (confidential 19211 to  </w:t>
        <w:br/>
        <w:t xml:space="preserve">12/06/23 BE  </w:t>
        <w:br/>
        <w:t xml:space="preserve">19242 and 19316 to 19345)  </w:t>
        <w:br/>
        <w:t xml:space="preserve">17796 to 17882 (confidential 17796 to  </w:t>
        <w:br/>
        <w:t xml:space="preserve">19/06/23  </w:t>
        <w:br/>
        <w:t xml:space="preserve">NAUTALIA 17816)  </w:t>
        <w:br/>
        <w:t xml:space="preserve">24/06/24  </w:t>
        <w:br/>
        <w:t xml:space="preserve">28630 to 28638  </w:t>
        <w:br/>
        <w:t xml:space="preserve">22008 to 22027 (confidential 22008 to  </w:t>
        <w:br/>
        <w:t xml:space="preserve">17/11/23 ECI 22014)  </w:t>
        <w:br/>
        <w:t xml:space="preserve">21565 to 21995 and 25566 to 25942  </w:t>
        <w:br/>
        <w:t xml:space="preserve">17/11/23 GRUPO BARCELÓ (confidential 21565 to 21572, 21628,  </w:t>
        <w:br/>
        <w:t xml:space="preserve">21631 to 21633 and 21785 to 21799)  </w:t>
        <w:br/>
        <w:t xml:space="preserve">23904 to 23912 and 25955 to 25966  </w:t>
        <w:br/>
        <w:t xml:space="preserve">21/11/23 WAMOS  </w:t>
        <w:br/>
        <w:t xml:space="preserve">(confidential 23904 to 23912)  </w:t>
        <w:br/>
        <w:t xml:space="preserve">22472 to 22918 and 26017 to 26538  </w:t>
        <w:br/>
        <w:t xml:space="preserve">22/11/23  </w:t>
        <w:br/>
        <w:t xml:space="preserve">(confidential 22472 to 22485, 22496,  </w:t>
        <w:br/>
        <w:t xml:space="preserve">22649, 22652 to 22670 and 22842 to 22843)  </w:t>
        <w:br/>
        <w:t xml:space="preserve">24/06/24 ÁVORIS RETAIL  </w:t>
        <w:br/>
        <w:t xml:space="preserve">28604 to 28606 and 28673 to 28674  </w:t>
        <w:br/>
        <w:t xml:space="preserve">16/10/24  </w:t>
        <w:br/>
        <w:t xml:space="preserve">29165 to 29173  </w:t>
        <w:br/>
        <w:t xml:space="preserve">07/11/24  </w:t>
        <w:br/>
        <w:t xml:space="preserve">29255 to 29257  </w:t>
        <w:br/>
        <w:t xml:space="preserve">22032 to 22468 and 26542 to 27061  </w:t>
        <w:br/>
        <w:t xml:space="preserve">22/11/23 VIAJES HALCÓN (confidential 22032 to 22043, 22052,  </w:t>
        <w:br/>
        <w:t xml:space="preserve">22205, 22208 to 22226 and 22397 to 22398)  </w:t>
        <w:br/>
        <w:t xml:space="preserve">23/11/23 TRAGSA 22935 to 22959  </w:t>
        <w:br/>
        <w:t xml:space="preserve">23/11/23 CARLOS III 23246  </w:t>
        <w:br/>
        <w:t xml:space="preserve">24/11/23 IMSERSO 23251 to 23895  </w:t>
        <w:br/>
        <w:t xml:space="preserve">12/12/23 DGRCC 22964 to 23242  </w:t>
        <w:br/>
        <w:t xml:space="preserve">(17) Following the notification on February 17, 2025, of the Specification of Facts (PCH) (pages 29311 to 29381), it has been confirmed that it was received by NAUTALIA and ECI on February 18, 2025, by VECI and WAMOS on February 20, 2025, by ÁVORIS CORPORACIÓN, ÁVORIS RETAIL, BARCELÓ CORPORACIÓN, SEKAI and VIAJES HALCÓN on February 21, 2025, and by IAG7 on February 26, 2025.  </w:t>
        <w:br/>
        <w:t xml:space="preserve">(18) In the notification of the PCH, the interested parties were informed that, in accordance with Article 50.3 of the LDC, they could respond to the PCH, proposing the evidence they deemed pertinent, indicating that in application of Article 35 of the RDC, after the period of 1 month indicated for this purpose, the allegations presented would not be taken into account and the proposed evidence would be denied, without prejudice to the incorporation of the corresponding writings into the file.  </w:t>
        <w:br/>
        <w:t xml:space="preserve">(19) After the notification of the PCH, IAG7 requested an extension of the deadline established to present allegations to the PCH, which was denied by the DC.  </w:t>
        <w:br/>
        <w:t>(20) The DC requested information regarding the turnover from the companies involved:</w:t>
      </w:r>
    </w:p>
    <w:p>
      <w:r>
        <w:t xml:space="preserve">Table 2 Responses to RRII turnover  </w:t>
        <w:br/>
        <w:t xml:space="preserve">Date RRII Requested Entities Response Pages  </w:t>
        <w:br/>
        <w:t xml:space="preserve">29455 to 29458 (confidential  </w:t>
        <w:br/>
        <w:t xml:space="preserve">24/02/2025 ÁVORIS CORPORACIÓN  </w:t>
        <w:br/>
        <w:t xml:space="preserve">29451 to 29454)  </w:t>
        <w:br/>
        <w:t xml:space="preserve">29466 to 29469 (confidential  </w:t>
        <w:br/>
        <w:t xml:space="preserve">24/02/2025 ÁVORIS RETAIL  </w:t>
        <w:br/>
        <w:t xml:space="preserve">29462 to 29465)  </w:t>
        <w:br/>
        <w:t xml:space="preserve">29480-29486, 29489-29569 and  </w:t>
        <w:br/>
        <w:t xml:space="preserve">24/02/2025 IAG7 29489-29569 (confidential  </w:t>
        <w:br/>
        <w:t xml:space="preserve">29473-29479 and 29487-29488)  </w:t>
        <w:br/>
        <w:t xml:space="preserve">29592-29595 (confidential  </w:t>
        <w:br/>
        <w:t xml:space="preserve">24/02/2025 NAUTALIA  </w:t>
        <w:br/>
        <w:t xml:space="preserve">29588-29591)  </w:t>
        <w:br/>
        <w:t xml:space="preserve">29592-29595 (confidential  </w:t>
        <w:br/>
        <w:t xml:space="preserve">24/02/2025 VECI  </w:t>
        <w:br/>
        <w:t xml:space="preserve">29588-29591)  </w:t>
        <w:br/>
        <w:t xml:space="preserve">(21) Allegations to the PCH were received on March 18, 2025, from ECI and NAUTALIA, on March 20, 2025, from ÁVORIS CORPORACIÓN, ÁVORIS RETAIL, SEKAI, VIAJES HALCÓN and BARCELÓ CORPORACIÓN (hereinafter, SOCIEDADES BARCELÓ2), and on March 26, 2025, from IAG7, all of which, except ECI, provided documentary evidence.  </w:t>
        <w:br/>
        <w:t>2 The companies ÁVORIS RETAIL, SEKAI, VIAJES HALCÓN, ÁVORIS CORPORACIÓN and SOCIEDADES BARCELÓ have submitted their allegations jointly; therefore, in collecting the allegations made by these companies and in the responses to them, we will use the designation SOCIEDADES BARCELÓ, while in the rest of the resolution, we will use each company's corporate name.</w:t>
      </w:r>
    </w:p>
    <w:p>
      <w:r>
        <w:rPr>
          <w:b/>
        </w:rPr>
        <w:t>[Pages 10–12]</w:t>
      </w:r>
    </w:p>
    <w:p>
      <w:r>
        <w:t xml:space="preserve">S/0001/23  </w:t>
        <w:br/>
        <w:t>TRAVEL AGENCY SERVICES</w:t>
      </w:r>
    </w:p>
    <w:p>
      <w:r>
        <w:t xml:space="preserve">Table 3 Allegations to the PCH and documentary evidence  </w:t>
        <w:br/>
        <w:t xml:space="preserve">Companies initiated Folios allegations Folios documentary evidence  </w:t>
        <w:br/>
        <w:t xml:space="preserve">BARCELÓ COMPANIES 29830-29877 (confidential 29782- 29878 to 30041  </w:t>
        <w:br/>
        <w:t xml:space="preserve">29829).  </w:t>
        <w:br/>
        <w:t xml:space="preserve">VECI 29748-29772 (confidential 29723- 29774, 29775-29776 and 29778  </w:t>
        <w:br/>
        <w:t xml:space="preserve">29747) (confidential 29773 and 29777)  </w:t>
        <w:br/>
        <w:t xml:space="preserve">ECI 29709-29715 (confidential 29702- 29708)  </w:t>
        <w:br/>
        <w:t xml:space="preserve">IAG7 30107-30152 (confidential 30061- 30167-30247 (confidential  </w:t>
        <w:br/>
        <w:t xml:space="preserve">30106) 30153 to 30166)  </w:t>
        <w:br/>
        <w:t xml:space="preserve">NAUTALIA 29659-29698 (confidential 29599 to 29639-29650 (Confidential  </w:t>
        <w:br/>
        <w:t>29638) 29651-29657 and 29658)</w:t>
      </w:r>
    </w:p>
    <w:p>
      <w:r>
        <w:t xml:space="preserve">(22) On April 15, 2025, ÁVORIS CORPORACIÓN submitted supplementary allegations to the allegations to the PCH (folios 30264 to 30266), requesting that they be admitted and taken into account in the Proposal for Resolution, although it is noted that in the notification of the PCH it was expressly indicated that, after the maximum period of one month to respond to the PCH, the submitted allegations would not be considered and the proposed evidence would be denied, all without prejudice to the fact that such writings would be incorporated into the file.  </w:t>
        <w:br/>
        <w:t xml:space="preserve">(23) In accordance with Article 33.1 of the RDC, on June 6, 2025, the Directorate of Competition agreed to close the instruction phase of this file, being notified to the interested parties on the same day.  </w:t>
        <w:br/>
        <w:t xml:space="preserve">(24) On July 2, 2025, the DC submitted its Proposal for Resolution (PR) (folios 30331-30467) to the Council of the CNMC, making said PR available to the interested companies on the same day and granting them a period of 1 month to submit any allegations they deemed appropriate.  </w:t>
        <w:br/>
        <w:t xml:space="preserve">(25) On July 8, 2025, IAG7 requested access to the file (folios 30480-30483), access that was granted on July 9, 2025 (folios 30484 and 30484.1).  </w:t>
        <w:br/>
        <w:t>(26) The written allegations of the interested companies were received on July 31 (IAG7, folios 30485-30605), August 1 (NAUTALIA, folios 30606-30696) and August 4, 2025 (BARCELÓ COMPANIES in folios 30697-31093, VECI in folios 31094-31151, ECI in folios 31152-31174).</w:t>
      </w:r>
    </w:p>
    <w:p>
      <w:r>
        <w:t xml:space="preserve">S/0001/23  </w:t>
        <w:br/>
        <w:t>TRAVEL AGENCY SERVICES</w:t>
      </w:r>
    </w:p>
    <w:p>
      <w:r>
        <w:t xml:space="preserve">(27) On October 14, 2025, IAG7 requested access to the file (folios 31175-31178), access that was granted on October 16, 2025 (folios 31179-31180).  </w:t>
        <w:br/>
        <w:t xml:space="preserve">(28) On October 30, 2025, the Competition Chamber agreed to suspend the maximum period for resolving this file in accordance with the provisions of Article 37.2.c) LDC by informing the European Commission in the terms established in Article 11.4 of Regulation (EC) No. 1/2003, of December 16, 2002, regarding the application of the competition rules provided for in Articles 81 and 82 of the Treaty (folios 31181-31185).  </w:t>
        <w:br/>
        <w:t xml:space="preserve">(29) The suspension agreement was made available to the parties on October 31, 2025.  </w:t>
        <w:br/>
        <w:t xml:space="preserve">(30) The suspension of the maximum period was lifted by agreement of the Secretary of the Council on November 28, 2025 (folio 31340).  </w:t>
        <w:br/>
        <w:t>(31) This Chamber has deliberated and agreed on this resolution in its session of December 10, 2025.</w:t>
      </w:r>
    </w:p>
    <w:p>
      <w:r>
        <w:t xml:space="preserve">2. THE PARTIES  </w:t>
        <w:br/>
        <w:t xml:space="preserve">(32) Although the initiation agreement included the imputation of IAG7, VECI and its parent ECI for joint liability, NAUTALIA and its parent WAMOS for joint liability, SEKAI, VIAJES HALCÓN, ÁVORIS RETAIL, ÁVORIS CORPORACIÓN and its joint parent, GRUPO BARCELÓ, for joint liability, the PCH withdrew the imputation of SEKAI and VIAJES HALCÓN, as their participation in the infringements set forth herein was not proven, and the PR withdrew that of WAMOS, accepting the allegations of this company regarding the absence of decisive influence over the behavior of NAUTALIA.  </w:t>
        <w:br/>
        <w:t>(33) Consequently, the companies initiated regarding which the DC maintained its imputation in the PR are detailed below.</w:t>
      </w:r>
    </w:p>
    <w:p>
      <w:r>
        <w:t xml:space="preserve">2.1. INTEGRACIÓN DE AGENCIAS DE VIAJE, S.A. (IAG7)  </w:t>
        <w:br/>
        <w:t>(34) Established in 2005, with a net turnover in 2024 of €276,904,613.06. Included in CNAE 7911 Activities of travel agencies, it operates as a retail and wholesale travel agency specialized in corporate travel, as well as the organization of congresses, meetings, and events. It owns GRUPO AIRMET DE GESTIÓN COMERCIAL S.L. (AIRMET) and 50% of CORPORATE TRAVEL SUPPORT, S.L. (CTS).</w:t>
      </w:r>
    </w:p>
    <w:p>
      <w:r>
        <w:t xml:space="preserve">2.2. NAUTALIA VIAJES, S.L.  </w:t>
        <w:br/>
        <w:t>(35) Established in 2010, until April 2011 it was named MUNDINAUTA VIAJES ESPAÑA, S.L. Its total sales in 2024 amounted to €197,800,000. Its corporate purpose is the activities typical of travel agencies (CNAE 7911), developing its activity in three main lines of business: vacation, events, and business travel. The business travel area consists of providing companies with the travel services they need for the development of their commercial/economic activity, and the Events (MICE) department is responsible for organizing and executing for the client companies of NAUTALIA the congresses, conventions, fairs, and/or incentive trips they require in the development of their work activity. NAUTALIA is 78% owned by ANDROS DIRECTORSHIP, S.L. (WAMOS ESPAÑA), which in turn is 73% owned by WAMOS, S.A. (WAMOS) with its registered office in Luxembourg.</w:t>
      </w:r>
    </w:p>
    <w:p>
      <w:r>
        <w:t xml:space="preserve">2.3. VIAJES EL CORTE INGLÉS, S.A. and its parent EL CORTE INGLÉS, S.A.  </w:t>
        <w:br/>
        <w:t>(36) Viajes El Corte Inglés, S.A. (VECI) was established in 1969, headquartered in Madrid. The net turnover in 2023 was €1,017,421,320. It focuses its activity on providing retail travel agency services. The area responsible for public tenders is located in the corporate travel business unit. It is 100% controlled by VECI.</w:t>
      </w:r>
    </w:p>
    <w:p>
      <w:r>
        <w:rPr>
          <w:b/>
        </w:rPr>
        <w:t>[Pages 13–15]</w:t>
      </w:r>
    </w:p>
    <w:p>
      <w:r>
        <w:t xml:space="preserve">S/0001/23  </w:t>
        <w:br/>
        <w:t>TRAVEL AGENCY SERVICES</w:t>
      </w:r>
    </w:p>
    <w:p>
      <w:r>
        <w:t>TRAVEL GROUP, S.L., 75% owned by EL CORTE INGLÉS, S.A. (ECI). This control structure is the result of an operation on February 28, 2022, by which VECI TRAVEL GROUP, S.L. gained control of VECI and APERTURE TRAVEL, S.L. (LOGITRAVEL)12.</w:t>
      </w:r>
    </w:p>
    <w:p>
      <w:r>
        <w:t xml:space="preserve">2.4. BARCELÓ GROUP  </w:t>
        <w:br/>
        <w:t>(37) BARCELÓ CORPORACIÓN EMPRESARIAL, S.A. (BARCELÓ GROUP) is the parent company of the group, included in CNAE 6420 Activities of holding companies. BARCELÓ GROUP controls, through BARCELÓ TRIPS AND TRAVELS, S.L., with a 100% stake, ÁVORIS CORPORACIÓN, the sole partner of ÁVORIS RETAIL and GESTIÓN DE VIAJES DENEB, S.L.U. (DENEB), and from the latter depend VIAJES HALCÓN and SEKAI. This corporate structure originated in 2020, following the integration process of the travel divisions13 of BARCELÓ GROUP and GLOBALIA CORPORACIÓN EMPRESARIAL, S.L. (GLOBALIA CORPORATION), both contributing a series of companies, including ÁVORIS RETAIL (from BARCELÓ GROUP) and DENEB (from GLOBALIA CORPORATION), to the newly created company ÁVORIS CORPORACIÓN, owned 51% by BARCELÓ GROUP and 49% by GLOBALIA CORPORATION. On October 25, 2022, BARCELÓ TRIPS &amp; TRAVEL S.L. acquired from GLOBALIA CORPORATION all the shares it held in ÁVORIS CORPORACIÓN, as shown in the following corporate organizational chart (in green, the initiated)14:</w:t>
      </w:r>
    </w:p>
    <w:p>
      <w:r>
        <w:t xml:space="preserve">12 Information provided by VECI in response to the RI conducted (folios 27228 to 27248).  </w:t>
        <w:br/>
        <w:t xml:space="preserve">13 Includes the activities of retail and wholesale travel agencies, excluding the hotel activities of both companies and GLOBALIA's airline business.  </w:t>
        <w:br/>
        <w:t>14 Information obtained from the INFORMA database (folios 4207 to 4232, 5401, and 27617 to 27636) and provided by ÁVORIS CORPORACIÓN in its response to the RI conducted (folio 27184).</w:t>
      </w:r>
    </w:p>
    <w:p>
      <w:r>
        <w:t xml:space="preserve">S/0001/23  </w:t>
        <w:br/>
        <w:t>TRAVEL AGENCY SERVICES</w:t>
      </w:r>
    </w:p>
    <w:p>
      <w:r>
        <w:t xml:space="preserve">Illustration 1. Organizational chart of the ownership structure of BARCELÓ GROUP  </w:t>
        <w:br/>
        <w:t xml:space="preserve">BARCELÓ CORPORACIÓN EMPRESARIAL, S.A.  </w:t>
        <w:br/>
        <w:t xml:space="preserve">100%  </w:t>
        <w:br/>
        <w:t xml:space="preserve">BARCELÓ TRIPS &amp; TRAVEL, S.L.  </w:t>
        <w:br/>
        <w:t xml:space="preserve">100%  </w:t>
        <w:br/>
        <w:t xml:space="preserve">ÁVORIS CORPORACIÓN EMPRESARIAL, S.L.  </w:t>
        <w:br/>
        <w:t xml:space="preserve">100% 100%  </w:t>
        <w:br/>
        <w:t xml:space="preserve">ÁVORIS RETAIL DIVISION, S.L. GESTIÓN DE VIAJES DENEB, S.L.U.  </w:t>
        <w:br/>
        <w:t xml:space="preserve">100% 100%  </w:t>
        <w:br/>
        <w:t>VIAJES HALCÓN S.A.U. SEKAI CORPORATE TRAVEL, S.L.U.</w:t>
      </w:r>
    </w:p>
    <w:p>
      <w:r>
        <w:t xml:space="preserve">2.4.1. ÁVORIS RETAIL DIVISION, S.L.  </w:t>
        <w:br/>
        <w:t>(38) Established in 1964, until 2018 it was named VIAJES BARCELÓ, S.L. The net amount of the turnover in 2024 amounts to €557,216,572.98.15 Its corporate purpose is to carry out mediation and organization activities for tourist services, the organization and mediation of all kinds of congresses, fairs, assemblies, business meetings, conferences, and other similar events (CNAE 7911). Within the organizational chart of ÁVORIS CORPORACIÓN, it is located in the Retail General Division and has both a Corporate Area and a Vacation Area16.</w:t>
      </w:r>
    </w:p>
    <w:p>
      <w:r>
        <w:t xml:space="preserve">2.4.2. ÁVORIS CORPORACIÓN EMPRESARIAL, S.L.  </w:t>
        <w:br/>
        <w:t>(39) Established in 2020, its main corporate purpose is the holding of shares and participations in all types of companies, held for the purpose of managing and directing the corresponding participation (CNAE 6420). The net amount of the turnover in 2024 amounted to €1,003,439.61 (individual turnover, excluding that corresponding to its subsidiaries).</w:t>
      </w:r>
    </w:p>
    <w:p>
      <w:r>
        <w:t xml:space="preserve">15 Information obtained from the AXESOR database (folios 29033 to 29075).  </w:t>
        <w:br/>
        <w:t xml:space="preserve">16 Information provided by ÁVORIS RETAIL in response to the RI (folios 27341 to 27354).  </w:t>
        <w:br/>
        <w:t>17 Information provided by ÁVORIS CORPORACIÓN in response to the request made, the company states that the figure provided corresponds to the closing drafts for the 2024 fiscal year dated 25/2/2025, as the accounts corresponding to the 2024 fiscal year are pending formulation as of the date of response to the request, March 10, 2025 (folio 30270).</w:t>
      </w:r>
    </w:p>
    <w:p>
      <w:r>
        <w:t xml:space="preserve">S/0001/23  </w:t>
        <w:br/>
        <w:t>TRAVEL AGENCY SERVICES</w:t>
      </w:r>
    </w:p>
    <w:p>
      <w:r>
        <w:t xml:space="preserve">(40) ÁVORIS CORPORACIÓN does not submit bids in its own name in the public tender market for the provision of travel agency services, but rather its subsidiaries ÁVORIS RETAIL, SEKAI, VIAJES ECUADOR, BTRAVEL TURISMO ACCESIBLE, S.A., and VIAJES INTEROPA, S.A.U. participate in public administration tenders.18  </w:t>
        <w:br/>
        <w:t xml:space="preserve">(41) ÁVORIS CORPORACIÓN is the parent holding company, directly or indirectly, of the shares of all its subsidiaries and of the companies that depend on them; all of them together with ÁVORIS CORPORACIÓN form the ÁVORIS GROUP.19  </w:t>
        <w:br/>
        <w:t xml:space="preserve">(42) Within the ÁVORIS GROUP, from the perspective of structure and internal functioning, there is no clear organizational separation by companies, but rather the same department may perform functions for various companies within it. That said, within the departmental structure of ÁVORIS CORPORACIÓN (parent company), there are two divisions that usually carry out activities related to public tenders: MUNDOSENIOR (responsible for tenders related to the IMSERSO Social Tourism Program) and the Retail General Directorate, the latter divided into two main areas or divisions: Corporate Division and Vacation Division. Generally, the Corporate Division will participate in those tenders where the user travels on a service commission. In contrast, the Vacation Division will participate in those tenders related to travel packages and individual services.20  </w:t>
        <w:br/>
        <w:t>(43) Both in the Corporate Division and in the Vacation Division, there is a public administration department. The public administration department integrated into the Corporate Division is unique for all subsidiaries, in the sense that there is not a department for each company.21 This department usually submits its bids for public administration tenders through the companies SEKAI and ÁVORIS RETAIL, under the brands BCD TRAVEL, if it concerns Corporate contracts, and BCD Meetings &amp; Events if it concerns MICE contracts, while the one integrated into the Vacation Division does so mainly through the companies VIAJES HALCÓN, under the HALCÓN VIAJES brand, and with ÁVORIS RETAIL, under the B TRAVEL brand.22</w:t>
      </w:r>
    </w:p>
    <w:p>
      <w:r>
        <w:t xml:space="preserve">18 Information provided by ÁVORIS CORPORACIÓN in response to the RI (folios 27166 and 27180).  </w:t>
        <w:br/>
        <w:t xml:space="preserve">19 Information provided by ÁVORIS CORPORACIÓN in response to the RI (folio 29165).  </w:t>
        <w:br/>
        <w:t xml:space="preserve">20 Information provided by ÁVORIS CORPORACIÓN in response to the RI (folios 27165 to 27168).  </w:t>
        <w:br/>
        <w:t xml:space="preserve">21 Information provided by ÁVORIS CORPORACIÓN in response to the RI (folio 29166).  </w:t>
        <w:br/>
        <w:t>22 Information provided by ÁVORIS CORPORACIÓN in response to the RI (folios 28874 and 28875).</w:t>
      </w:r>
    </w:p>
    <w:p>
      <w:r>
        <w:rPr>
          <w:b/>
        </w:rPr>
        <w:t>[Pages 16–18]</w:t>
      </w:r>
    </w:p>
    <w:p>
      <w:r>
        <w:t xml:space="preserve">S/0001/23  </w:t>
        <w:br/>
        <w:t>TRAVEL AGENCY SERVICES</w:t>
      </w:r>
    </w:p>
    <w:p>
      <w:r>
        <w:t xml:space="preserve">(44) The following organizational chart shows for the aforementioned Retail General Directorate, the companies of ÁVORIS CORPORACIÓN that participate in the tenders and the area in which they are integrated23 (in light green the companies involved).  </w:t>
        <w:br/>
        <w:t>Illustration 2. Organizational Chart Retail Division/Tenders ÁVORIS CORPORACIÓN</w:t>
      </w:r>
    </w:p>
    <w:p>
      <w:r>
        <w:t>3. AFFECTED MARKET</w:t>
      </w:r>
    </w:p>
    <w:p>
      <w:r>
        <w:t>(45) From the perspective of competition defense, the exact delimitation of the market or the characterization of all its elements is not essential to prove a conduct prohibited by Article 1 of the LDC when the existence of such conduct has been demonstrated, as stated by the CNMC24 and previously by the TDC and the CNC25, referring to community and national jurisprudence26, since such delimitation is not an element of the type of infringement of Article 1 of the LDC nor of Article 101 of the TFEU when it comes to agreements that, by their content and purpose, are anti-competitive by their object.</w:t>
      </w:r>
    </w:p>
    <w:p>
      <w:r>
        <w:t>(46) However, the delimitation of the affected market is relevant to determine the amount of the sanction, as one of the criteria established in Article 64.1 of the LDC is the size and characteristics of the market affected by the infringement, which depends on the geographical and product delimitation in which the infringement has produced or is likely to produce effects on the conditions of effective competition.</w:t>
      </w:r>
    </w:p>
    <w:p>
      <w:r>
        <w:t>3.1. Regulatory Framework</w:t>
      </w:r>
    </w:p>
    <w:p>
      <w:r>
        <w:t>(47) The practices investigated in this file refer to the provision of travel agency services, and specifically, in light of the facts considered proven, to the provision of this service for the public sector. In the field of public procurement, the classification of this type of service corresponds to the CPV code 635100000 Travel agency services, tour operators, and tourist assistance.</w:t>
      </w:r>
    </w:p>
    <w:p>
      <w:r>
        <w:t>(48) As the investigated practices focus on the provision of travel agency services to two entities in the public sector, the Complutense University of Madrid (UCM) and the Bank of Spain (BE), it is necessary to consider a series of issues when delimiting its regulatory framework. Thus, the contracting of public sector entities is subject to the regulatory framework for public procurement: the aforementioned LCSP and its implementing regulations27. Article 3 of the LCSP defines the entities that are part of the public sector, including Public Administrations (AGE, Administrations of the Autonomous Communities, and Local Administration), as well as all those entities with their own legal personality that have been created to meet general interest needs that are not industrial or commercial in nature, such as Public Universities or the aforementioned BE.</w:t>
      </w:r>
    </w:p>
    <w:p>
      <w:r>
        <w:t>(49) According to the contractual regulations, the administrative and technical specifications of each tender establish the conditions that will govern the contract, defining the requested services, the specific rules that will govern the tendering process, the rights and obligations of the parties once the contract is awarded, and the fundamental aspects of the execution of this. These specifications are approved by the contracting bodies, which represent the public sector entities in contractual matters.</w:t>
      </w:r>
    </w:p>
    <w:p>
      <w:r>
        <w:t>(50) The Complutense University of Madrid (UCM) is part of the institutional public sector of the Community of Madrid and is subject, in relation to contracting procedures, in addition to the LCSP28, to Decree 49/2003, of April 3, which approves the General Regulation of Public Procurement of the Community of Madrid and to the budget execution rules of the UCM, which provide instructions on service commissions with the right to compensation, basic aspects of the travel policy for personnel in the service of the UCM, and systems for compensation for expenses in terms of allowances and travel29. Furthermore, during the analyzed period, the contracting of travel agency services is structured through Framework Agreements (AM).</w:t>
      </w:r>
    </w:p>
    <w:p>
      <w:r>
        <w:t>(51) The contractual activity of the Bank of Spain (BE) is governed by the LCSP and its implementing regulations, applicable to contracting authorities that do not have the status of Public Administration and as long as those provisions do not affect their autonomy. The organizational and internal aspects affecting the contractual activity of the BE are included in Internal Circular 4/2022, of June 20. During the period under study, the tenders for the travel agency service of the BE have been aimed at tendering the intermediation service for the professional travel of its employees, through an open procedure and for the contracting of the provision of cultural trips for its employees tendered through AMs.</w:t>
      </w:r>
    </w:p>
    <w:p>
      <w:r>
        <w:t>3.2. Operation of the Affected Market</w:t>
      </w:r>
    </w:p>
    <w:p>
      <w:r>
        <w:t>(52) The analyzed practices affect the provision of travel agency services in relation to trips made by members of collectives for professional reasons, and specifically, to tenders called by certain entities in the public sector. From this perspective, these are activities typical of retail agencies.</w:t>
      </w:r>
    </w:p>
    <w:p>
      <w:r>
        <w:t>(53) The service provided by travel agencies includes activities related to the management of reservations (confirmation, changes, cancellation, issuance, and delivery) of air, land, or sea transport tickets, the management and confirmation of the reservation.</w:t>
      </w:r>
    </w:p>
    <w:p>
      <w:r>
        <w:rPr>
          <w:b/>
        </w:rPr>
        <w:t>[Pages 19–21]</w:t>
      </w:r>
    </w:p>
    <w:p>
      <w:r>
        <w:t xml:space="preserve">S/0001/23  </w:t>
        <w:br/>
        <w:t>TRAVEL AGENCY SERVICES</w:t>
      </w:r>
    </w:p>
    <w:p>
      <w:r>
        <w:t xml:space="preserve">of hotel rooms, arrangements for obtaining visas, vehicle rentals with and without a driver, management, organization, or advice in the organization of trips, or any other service typical of a travel agency for the national or international trips of personnel in the service of the contracting entity due to the travel and events they must undertake for professional reasons related to their activity. These types of activities are included in the corporate or business market segment.  </w:t>
        <w:br/>
        <w:t xml:space="preserve">(54) The price paid for the service consists of the cost of the service (transportation, accommodation...) to which the agency's commission is added, which may come from either the client or the service provider. Commissions vary depending on the provider and the type of service; the commission is usually higher with the sale of travel packages and lower with flights or hotels. The costs of the service, especially transportation, are highly sensitive to variations in demand.  </w:t>
        <w:br/>
        <w:t xml:space="preserve">(55) It should be noted that, as indicated, the practices affect tenders from public sector entities, so each of those entities will specify, through their definition in the contract specifications, the characteristics of this service. Specifically, regarding the public entities affected by the investigated practices, paragraphs (95) to (98) indicate the characteristics of the services requested by the BE and paragraphs (128) to (131) those requested by the UCM.  </w:t>
        <w:br/>
        <w:t xml:space="preserve">(56) Regarding the affected geographic market, on the supply side, it is necessary to consider that the main companies operating in the sector participate in tenders called throughout the national territory, with no type of limitation related to the origin of the companies to participate in the tenders called by any of the authorized Administrations (state, regional, and local).  </w:t>
        <w:br/>
        <w:t xml:space="preserve">(57) As for the supply of these types of services, travel agencies are those companies that are professionally and commercially dedicated to the mediation and/or organization of tourism services (accommodation, transportation, catering, leisure, events). Based on the activities they perform, travel agencies are classified into three groups: wholesalers, retailers, and wholesale-retailers30.  </w:t>
        <w:br/>
        <w:t xml:space="preserve">(58) Wholesaler agencies organize trips by contracting with tourism service providers to create packages that they generally distribute through retail agencies. Retail agencies sell the tourism products they purchase from a wholesaler to the end customer, tailored to their needs, in exchange for a commission.  </w:t>
        <w:br/>
        <w:t xml:space="preserve">(59) According to national31 and community32 precedents, the activities of wholesaler travel agencies (CNAE 7912 Activities of Tour Operators) and retailer travel agencies (CNAE 7911 Activities of Travel Agencies) constitute distinct product markets33.  </w:t>
        <w:br/>
        <w:t xml:space="preserve">(60) However, the distinction between wholesaler and retailer agencies is becoming increasingly blurred, as the use of the internet has made the role of intermediaries increasingly unnecessary, facilitating direct contact between the tourism service provider and the end consumer, increasing competitive pressure on traditional intermediaries (wholesaler and retailer agencies). Thus, the tenders affected by the analyzed practices were directed at operators of travel agency services and similar operators (without differentiating between wholesaler and retailer agencies).  </w:t>
        <w:br/>
        <w:t xml:space="preserve">(61) In general terms, the sector is characterized by small business size; thus, at the end of 2022, 84% of the sector was made up of microenterprises34, with a total of 8,991 companies registered in 2022 in the Central Business Directory of the National Statistics Institute (INE), which decreased in 2023 to 8,249 companies35.  </w:t>
        <w:br/>
        <w:t xml:space="preserve">(62) In contrast, there is a high and growing concentration of supply in the last 5 years, and thus the top 5 operators in the retail segment in 2021 (VECI, B THE TRAVEL BRAND, S.L.U.36, ÁVORIS CORPORACIÓN, VACACIONES EDREAMS, S.L.U, NAUTALIA, and CWT GLOBAL ESPAÑA, SL. (CWT)) obtained a combined market share of 42.9%, which rose to 55.6% in the case of the top ten. In 2023, the number of companies in the upper tier of the table has been reduced, with 3 agencies moving nearly 60% of the business37. Within this process of concentration of supply, the merger and acquisition operations of GRUPO BARCELÓ and GLOBALIA, the agreement between VECI and LOGITRAVEL, and the absorption of VIAJES EROSKI, S.A. by WORD TO MEET, S.L. have been particularly relevant. Of the large companies that have operated in the sector since before 2019, only NAUTALIA and VIAJES CARREFOUR S.L.U. have remained outside this concentration dynamic38.  </w:t>
        <w:br/>
        <w:t xml:space="preserve">(63) The business volume for 2022 for heading 791 "Activities of travel agencies and other tourism operators" was €18,492,645,000, of which €78,278,000 went to public administrations39.  </w:t>
        <w:br/>
        <w:t xml:space="preserve">(64) According to the sector ranking of CNAE 7911 "Activities of travel agencies," among the main companies in the sector are those investigated in this file, led by VECI, followed by companies from GRUPO BARCELÓ (no. 6 ÁVORIS RETAIL and no. 22 SEKAI), IAG7 (no. 8), and NAUTALIA (no. 20)40.  </w:t>
        <w:br/>
        <w:t xml:space="preserve">(65) The following table shows the billing in 2022 of the main companies in the sector, including those investigated:  </w:t>
        <w:br/>
        <w:t xml:space="preserve">Table 4 Main companies CNAE 7911 Activities of travel agencies in 2022  </w:t>
        <w:br/>
        <w:t xml:space="preserve">Position in the  </w:t>
        <w:br/>
        <w:t xml:space="preserve">Company Name € Billing  </w:t>
        <w:br/>
        <w:t xml:space="preserve">sector  </w:t>
        <w:br/>
        <w:t xml:space="preserve">1 VECI 899,499,714  </w:t>
        <w:br/>
        <w:t xml:space="preserve">2 WORLD 2 MEET S.L.U. 853,521,000  </w:t>
        <w:br/>
        <w:t xml:space="preserve">3 VACACIONES EDREAMS S.L.U. 535,381,200  </w:t>
        <w:br/>
        <w:t xml:space="preserve">4 VIAJES SIDETOURS, S.A. 371,808,000  </w:t>
        <w:br/>
        <w:t xml:space="preserve">5 TRAVELSENS, S.L. 308,587,000  </w:t>
        <w:br/>
        <w:t xml:space="preserve">6 ÁVORIS RETAIL 281,864,889  </w:t>
        <w:br/>
        <w:t xml:space="preserve">7 JUMBO TOURS ESPAÑA, S.L. 247,569,293  </w:t>
        <w:br/>
        <w:t xml:space="preserve">8 IAG7 237,252,785  </w:t>
        <w:br/>
        <w:t xml:space="preserve">9 CWT GLOBAL ESPAÑA, S.L. 202,619,000  </w:t>
        <w:br/>
        <w:t xml:space="preserve">37 Information obtained from the page https://gebta.es/viajes-de-empresa-igual-que-en-2019-pero-muy-distinto-1/, incorporated into the file (folio 29131).  </w:t>
        <w:br/>
        <w:t xml:space="preserve">38 Information obtained from the DBK Informa report-Sectors-Tour operators and travel agencies-27th edition, June 2022 provided by ÁVORIS CORPORACIÓN in its response to the RI (folios 14217 to 14370).  </w:t>
        <w:br/>
        <w:t xml:space="preserve">39 Information obtained from the INE websites- Global surveys of the services sector (folio 28092) and Statistics of products of the services sector (folio 28094).  </w:t>
        <w:br/>
        <w:t>40 Information obtained from the website https://ranking-empresas.eleconomista.es/sector-7911.html updated to June 2024 (folios 28161 to 28168).</w:t>
      </w:r>
    </w:p>
    <w:p>
      <w:r>
        <w:rPr>
          <w:b/>
        </w:rPr>
        <w:t>[Pages 22–24]</w:t>
      </w:r>
    </w:p>
    <w:p>
      <w:r>
        <w:t xml:space="preserve">S/0001/23  </w:t>
        <w:br/>
        <w:t>TRAVEL AGENCY SERVICES</w:t>
      </w:r>
    </w:p>
    <w:p>
      <w:r>
        <w:t xml:space="preserve">Position in the  </w:t>
        <w:br/>
        <w:t xml:space="preserve">Company Name € Revenue  </w:t>
        <w:br/>
        <w:t xml:space="preserve">sector  </w:t>
        <w:br/>
        <w:t xml:space="preserve">10 PLANET BUSINESS TRAVEL S.A.U. 194,619,000  </w:t>
        <w:br/>
        <w:t xml:space="preserve">20 NAUTALIA 126,173,000  </w:t>
        <w:br/>
        <w:t>Source: own elaboration based on the sector ranking of CNAE 7911 “Activities of travel agencies” published on the website eleconomista.es, with the companies involved highlighted.</w:t>
      </w:r>
    </w:p>
    <w:p>
      <w:r>
        <w:t>(66) In the business travel segment, in 2021 VECI held the first position, with just over a quarter of the total (26%), followed by ÁVORIS CORPORACIÓN through B THE TRAVEL BRAND, S.L.U, with 14.4%, and CWT, with 11%41.</w:t>
      </w:r>
    </w:p>
    <w:p>
      <w:r>
        <w:t>(67) The sector was severely affected by the COVID pandemic, starting in March 2020, leading to the closure of more than 700 companies and reinforcing the process of concentration of supply. In 2021, the return of the national and international economy to a positive path allowed for better performance of tourist demand, with a notable reactivation of business observed. The year 2023 was the year of consolidation of the industry's recovery, with data that approached and in some cases exceeded pre-health emergency figures, closing the year with 75% of travel agencies reporting higher revenue than the previous year. However, regarding the specific demand segment for corporate travel (which includes the practices considered accredited), the pandemic has caused a change in habits within organizations, with telematic meetings replacing in-person travel, estimating a loss of around 20% of the business volume prior to the pandemic for 2022. Despite this, in the last two months of 2023, 87% of the records achieved in 201942 were recovered.</w:t>
      </w:r>
    </w:p>
    <w:p>
      <w:r>
        <w:t>(68) Companies usually concentrate their activity in tourism intermediation, either wholesale or retail. However, some operators are present in both areas through affiliated companies, as is the case with the investigated ÁVORIS CORPORACIÓN, NAUTALIA, or VECI.</w:t>
      </w:r>
    </w:p>
    <w:p>
      <w:r>
        <w:t>(69) On the other hand, the development and use of new technologies allow companies greater personalization of their offerings, enabling them to adapt to the needs of each client. In this regard, a trend towards the segmentation of offerings based on the aforementioned needs (business trips, vacation trips, events...) is observed among the main operators through the use of different brands.</w:t>
      </w:r>
    </w:p>
    <w:p>
      <w:r>
        <w:t xml:space="preserve">(70) For example, the investigated companies provide services aimed at different segments:  </w:t>
        <w:br/>
        <w:t xml:space="preserve">− The companies belonging to ÁVORIS CORPORACIÓN encompass nearly thirty brands. Specifically, the corporate or business segment of ÁVORIS CORPORACIÓN operates under the following brands for different subsegments: BCD TRAVEL (travel), BCD MEETINGS &amp; EVENTS (events), BCD SPORTS (sports experiences), OPTEAM (customized travel and events for companies), and TRIPODE (corporate travel management using AI)43. These brands are used by more than one of the group's companies. For example, of the companies involved in this file, ÁVORIS RETAIL operates under the brands B TRAVEL, BCD TRAVEL, BCD MEETINGS &amp; EVENTS, BCD SPORTS, and WÄY; SEKAI also operates with the brands BCD TRAVEL, BCD MEETINGS &amp; EVENTS, and BCD SPORTS, and VIAJES HALCÓN uses the brand HALCÓN VIAJES44. Regarding public administration tenders for the mentioned segment, as indicated in paragraph (43), the subsidiary companies of ÁVORIS CORPORACIÓN, SEKAI, and ÁVORIS RETAIL usually present themselves under the brands BCD TRAVEL for Corporate contracts, and BCD Meetings &amp; Events for MICE contracts.  </w:t>
        <w:br/>
        <w:t xml:space="preserve">− IAG7 is present in the corporate, vacation, MICE (design and execution of business meetings, fairs, exhibitions, and congresses), and B2B (provision of travel agency services for companies that are travel agencies) segments45.  </w:t>
        <w:br/>
        <w:t xml:space="preserve">− NAUTALIA is present in the vacation, corporate, and events (MICE) segments46.  </w:t>
        <w:br/>
        <w:t>− VECI is present in the vacation, corporate travel, and MICE segments47.</w:t>
      </w:r>
    </w:p>
    <w:p>
      <w:r>
        <w:t>(71) The demand for travel agency services for professional travel corresponds to public and private entities that incur these travel expenses. In 2021, 17,149,580 trips for professional reasons were made, while in 2022 the figure reached 21,123,772 trips48.</w:t>
      </w:r>
    </w:p>
    <w:p>
      <w:r>
        <w:t>(72) The demand within the public sector is constituted by entities and organizations at the state, regional, or local level, with their own budget management, which meet their needs through the selection of one or several agencies that provide the service for a certain period of time by formalizing administrative service contracts or entering into AM.</w:t>
      </w:r>
    </w:p>
    <w:p>
      <w:r>
        <w:t>(73) On the demand side, the practices accredited in the present file refer to tenders called by the BE and the UCM. The BE has its headquarters in Madrid and 15 branches spread throughout the national territory49. Regarding the UCM, although it is a public sector entity of the Community of Madrid, headquartered in Madrid, it has teaching, student, and research cooperation programs with national and international institutions, which implies the residence of these outside the territory of the Community of Madrid, with cooperation agreements with more than 900 institutions in 77 countries50. Thus, for example, the UCM at the national level maintains agreements with the University of Salamanca, the University of Granada, the University of Valencia, or the Institute of Health Sciences Research of the University of Santiago de Compostela. At the international level, notable agreements include those with the Miguel Servet College of Higher European Studies and the Real Colegio Complutense in Harvard.</w:t>
      </w:r>
    </w:p>
    <w:p>
      <w:r>
        <w:t>(74) Specifically, regarding the demand from the entities involved in the analyzed practices, in the fiscal year 2019 (the last year with representative consumption due to the COVID pandemic), the BE carried out 7,189 operations amounting to €2,910,10651, and in the case of the UCM, 12,270 operations were recorded for an amount of €1,885,094.04 52.</w:t>
      </w:r>
    </w:p>
    <w:p>
      <w:r>
        <w:t xml:space="preserve">(75) In the BE, the tender affected by the investigated practices is the file 21/04609 for travel agencies under the "in plant" regime, which was published in the PCSP on October 10, 2021, with an estimated value (excluding VAT) of  </w:t>
        <w:br/>
        <w:t xml:space="preserve">48 Information obtained from the INE website - Resident Tourism Survey (folio 28093).  </w:t>
        <w:br/>
        <w:t xml:space="preserve">49 Information obtained from the Institutional Report of the BE 2022, chapter 1, and incorporated into the file (folios 27881 to 27927).  </w:t>
        <w:br/>
        <w:t xml:space="preserve">50 Information obtained from the UCM website https://www.ucm.es/pid/personal-docente-e-investigador and incorporated into the file (folio 28640).  </w:t>
        <w:br/>
        <w:t xml:space="preserve">51 Information obtained from the PPT of file 21/09805 of the BE (folios 20764 to 20784).  </w:t>
        <w:br/>
        <w:t>52 Information obtained from the PPT of file AM 06 2020 of the UCM (folio 28227).</w:t>
      </w:r>
    </w:p>
    <w:p>
      <w:r>
        <w:rPr>
          <w:b/>
        </w:rPr>
        <w:t>[Pages 25–27]</w:t>
      </w:r>
    </w:p>
    <w:p>
      <w:r>
        <w:t xml:space="preserve">S/0001/23  </w:t>
        <w:br/>
        <w:t>TRAVEL AGENCY SERVICES</w:t>
      </w:r>
    </w:p>
    <w:p>
      <w:r>
        <w:t xml:space="preserve">12,916,750€ and a duration of 5 years, declared void on December 10, 202153.  </w:t>
        <w:br/>
        <w:t>(76) In the case of the UCM, the practices investigated affect AM 06/2020 for the selection of companies and subsequent contracting of travel agency services, tendered by open procedure and ordinary processing, with a Base Tender Budget (PBL) of 3,115,857.92 €/year (excluding VAT) and an estimated value of 6,854,887.42€ (excluding VAT), which was called on October 26, 202154.</w:t>
      </w:r>
    </w:p>
    <w:p>
      <w:r>
        <w:t xml:space="preserve">3.3. Allegations regarding the market  </w:t>
        <w:br/>
        <w:t xml:space="preserve">(77) VECI defends in its allegations to the PR, as it did in the allegations to the PCH, the incorrect definition of the market, which, it argues, should be limited to the specific tenders or, failing that, defined as regional and confined to the Community of Madrid.  </w:t>
        <w:br/>
        <w:t xml:space="preserve">(78) According to VECI, the national geographical definition of the affected market presented is incorrect as it is based on concentration control files. VECI recalls that the concept of the market affected by the conduct is not determined by the territory in which the competitive conditions are homogeneous, but by the geographical space of the analyzed infringement, which indicates that it should be confined either to the specific affected tenders or to the Community of Madrid, given the location of the BE and the requirement that services be provided on an "in plant" basis, on one hand, and the characteristics of the UCM, integrated into the public sector of that Community, on the other. For VECI, the characteristics of both contracts, according to their specifications or required services, also support that the affected market is confined to the Community of Madrid.  </w:t>
        <w:br/>
        <w:t xml:space="preserve">(79) This Chamber must disagree with the allegations presented by VECI in this regard.  </w:t>
        <w:br/>
        <w:t xml:space="preserve">(80) Firstly, and as the DC already argued in paragraph (51) of the PR, it must be agreed with VECI that the affected geographical market must refer to that defined by the two specific affected tenders, but it cannot be accepted in any case that these tenders prove that the affected geographical market is confined solely to the Community of Madrid.  </w:t>
        <w:br/>
        <w:t xml:space="preserve">53 Information provided by the BE in response to the request made (folios 19140 to 19143) and obtained in the PCSP (folio 20870).  </w:t>
        <w:br/>
        <w:t>54 Information obtained from the PCSP (folios 20656 to 20664) and provided by the UCM in its response to the request made (folios 28101).</w:t>
      </w:r>
    </w:p>
    <w:p>
      <w:r>
        <w:t xml:space="preserve">S/0001/23  </w:t>
        <w:br/>
        <w:t>TRAVEL AGENCY SERVICES</w:t>
      </w:r>
    </w:p>
    <w:p>
      <w:r>
        <w:t xml:space="preserve">(81) It should be emphasized, as the DC already did in the PR, that VECI's allegations are self-contradictory since, after defending this limitation of the affected geographical market to the province of Madrid in both tenders, motivated exclusively by the geographical location of the UCM and BE headquarters, it expressly includes in its allegations clause 2.1 of the UCM's PPT, which regulates that "the awardees commit to offer at least two hotels at the requested destination when it concerns provincial capitals, within national territory and capitals of Europe, the USA, and Canada" (emphasis added)55 and subsequently includes as an example the management of "a trip for a professor to attend a seminar at the University of Valladolid"56 which is outside the territory of the Community of Madrid.  </w:t>
        <w:br/>
        <w:t xml:space="preserve">(82) Precisely, the geographical location of the BE and UCM headquarters in the Community of Madrid, a single-province autonomous community, allows for the deduction in any case of the supra-autonomous geographical dimension of the affected market in both tenders, given that travel agency services by UCM and BE employees will be demanded in a very large percentage for trips and accommodations outside the Community of Madrid, as a service for accommodation or transportation in the Community of Madrid will rarely be requested. As described in paragraph (128) in relation to AM 06/2020, this contract included travel agency service for individuals traveling from their place of origin, whether within national or foreign territory, to participate in activities held at the UCM as long as it was authorized by it.  </w:t>
        <w:br/>
        <w:t xml:space="preserve">(83) It is due to this supra-autonomous national (or even international) location of the services demanded by employees of the tendering entities and the services offered by travel agencies, which is not limited, despite what VECI indicated, to the Community of Madrid, that the DC has based its assertion that the affected geographical market is at least national, also relying on previous decisional practice57, in which the Spanish competition authority has specifically ruled out the definition of local dimension markets for the travel agency services market, as it is considered that the competitive conditions are homogeneous across different administrations.  </w:t>
        <w:br/>
        <w:t xml:space="preserve">(84) Furthermore, as already stated in paragraph (73), in the case of the BE, in addition to its headquarters located in Madrid, this body has 15 branches in other Spanish provinces, whose staff have their travel and accommodation needs met in the same way as those located at the headquarters. Likewise, in the case of the UCM, which develops, as also indicated in paragraph (73), teaching, student, and research cooperation programs with national and international institutions, this implies the residence of these outside the territory of the Community of Madrid. Therefore, the DC concludes in its PR that the affected geographical market is at least national.  </w:t>
        <w:br/>
        <w:t xml:space="preserve">(85) To these considerations, with which this Chamber agrees, it must be added that it makes no sense to argue, as VECI does in its allegations to the PR, that what is relevant in this regard is not the place of provision of transportation, accommodation, or vehicle rental services, but the place where competition for the intermediation service occurs, which is where the customer is, to argue that the geographical market should be confined solely to the Community of Madrid.  </w:t>
        <w:br/>
        <w:t xml:space="preserve">(86) In this sense, it is worth referring again to the fact that the BE has offices throughout the national territory from which its staff can demand travel agency services, without these services being locally limited to the workers in Madrid58. Accepting the definition proposed by VECI would imply maintaining that the staff of the BE offices outside Madrid, in order to obtain travel agency services, must first travel to Madrid, which is illogical, counterproductive, and contrary to the very spirit of the tender. Consequently, it cannot be said that what is relevant is the location of the customer to argue for a regional geographical definition, as this customer may be located outside of Madrid.  </w:t>
        <w:br/>
        <w:t xml:space="preserve">(87) Likewise, the location of the customer does not support VECI's arguments in the case of AM 06/2020 of the UCM, as the services also include "individuals traveling from their place of origin, whether within national or foreign territory, to participate in activities held at the Complutense University of Madrid as long as it is authorized by it"59 (emphasis added), with those places of origin, logically, being outside of Madrid. In this regard, it has been proven that travel agency services are demanded from abroad, as the request referred to in the paragraphs  </w:t>
        <w:br/>
        <w:t xml:space="preserve">58 Clause 4 of the PPT, Target users: "The users of the services subject to this contract will be the employees and collaborators of the Bank of Spain, in any of its centers and branches" (emphasis added), folios 19090-19110.  </w:t>
        <w:br/>
        <w:t>59 Response from the UCM to the information request, folios 5820-5823.</w:t>
      </w:r>
    </w:p>
    <w:p>
      <w:r>
        <w:rPr>
          <w:b/>
        </w:rPr>
        <w:t>[Pages 28–30]</w:t>
      </w:r>
    </w:p>
    <w:p>
      <w:r>
        <w:t xml:space="preserve">S/0001/23  </w:t>
        <w:br/>
        <w:t>TRAVEL AGENCY SERVICES</w:t>
      </w:r>
    </w:p>
    <w:p>
      <w:r>
        <w:t xml:space="preserve">(160) and following of this resolution60 concerns a request from a person from the university of KU Leuven, located in Brussels, for accommodation in Madrid. Lastly, it cannot be overlooked that the method of requesting services is through the UCM website, as reflected in paragraph (135) of this resolution, which eliminates any limitation of competition solely to the scope of the Community of Madrid.  </w:t>
        <w:br/>
        <w:t xml:space="preserve">(88) There can also be no references to paragraphs 199 and 200 of the consolidated Communication of the Commission on jurisdictional issues in competition matters, made in accordance with Council Regulation (EC) No 139/2004 on the control of concentrations between undertakings (2008/C 95/01), used to argue that the European Commission accounts for the revenues of travel agencies, generally, in the locality where the client is located, since that criterion, as previously reasoned, would again point in the direction of a supra-autonomous market, given that requests from personnel of the BE and the UCM can occur from outside Madrid.  </w:t>
        <w:br/>
        <w:t>(89) Therefore, this Chamber must dismiss the allegations of VECI and accept the definition of the geographic market adopted by the DC, which defines the market as at least of national dimension.</w:t>
      </w:r>
    </w:p>
    <w:p>
      <w:r>
        <w:t xml:space="preserve">4. ESTABLISHED FACTS  </w:t>
        <w:br/>
        <w:t xml:space="preserve">(90) As a result of the conducted investigation, this DC considers the following contacts, practices, and other actions of the investigated companies in relation to the tenders to be proven:  </w:t>
        <w:br/>
        <w:t xml:space="preserve">1. Tender 21/04609 for travel agency services under "in plant" regime of the BE.  </w:t>
        <w:br/>
        <w:t>2. AM 06/2020 for the selection of companies and subsequent contracting of travel agency services of the UCM.</w:t>
      </w:r>
    </w:p>
    <w:p>
      <w:r>
        <w:t xml:space="preserve">4.1. Contacts between IAG7, ÁVORIS RETAIL, VECI, and NAUTALIA in relation to the BE tenders  </w:t>
        <w:br/>
        <w:t xml:space="preserve">(91) As prior context, it should be noted that between 2021 and 2023, the BE tendered two service contract files through an open procedure to cover the professional travel agency service needs of all its headquarters, without any division into lots in either of them:  </w:t>
        <w:br/>
        <w:t>60 Chain of internal emails from ÁVORIS from pages 6386-6391.</w:t>
      </w:r>
    </w:p>
    <w:p>
      <w:r>
        <w:t xml:space="preserve">(92) The previous contract for the coverage of these services was file 15/1234, tendered through a restricted procedure in 2016 with a PBL of €8,700,000 (excluding VAT) and a duration of 3 years, extendable for another 3. On January 21, 2016, the BE invited IAG7, VIAJES BARCELÓ S.L (previous name of ÁVORIS RETAIL), VECI, and VIAJES HALCÓN to participate in the tender, in accordance with the provisions of the specific administrative clauses document (PCAP), being awarded to VECI for €8,700,000 (excluding VAT)61.  </w:t>
        <w:br/>
        <w:t xml:space="preserve">(93) The affected file, 21/04609 for travel agency services under "in plant" regime for the BE (i.e., with the physical presence of personnel from the awarded travel agency at the BE headquarters), was published in the PCSP on October 10, 2021, and in the DOUE on October 13, 2021, with a deadline for submission of offers until October 25, with an estimated value (excluding VAT) of €12,916,750 and a duration of 5 years, declared deserted on December 10, 202162.  </w:t>
        <w:br/>
        <w:t xml:space="preserve">(94) As indicated in the tender announcement of the PCSP itself, since file 21/04609 was declared deserted and due to the upcoming expiration of the aforementioned file 15/12534 (in execution) and its extensions (on June 13, 2022), on March 8, 2022, a prior announcement for a new tender for urgent processing was published in the PCSP, file 21/09805 for contracting travel agency intermediation services under "in plant" regime, with an annual PBL (excluding VAT) of €2,580,000, and with a maximum duration including extensions of 5 years (estimated contract value including extensions of €13,158,000)63.  </w:t>
        <w:br/>
        <w:t xml:space="preserve">(95) The services to be covered in both files were the management of reservations, confirmation, changes, cancellations, issuance and delivery of transport tickets, management and subsequent confirmation of hotel reservations, car rentals with and without drivers, processing of visas required for the official travels of the BE, and the organization of conferences, meetings, and other events of similar characteristics. Furthermore,  </w:t>
        <w:br/>
        <w:t xml:space="preserve">61 According to the information obtained in the PCAP of file 15/12534 of the BE, available at  </w:t>
        <w:br/>
        <w:t xml:space="preserve">https://www.bde.es/f/webbde/GCS/sobreelbanco/contrataciones/licita/ficheros/6.1.PCP_15_12534.pdf (pages 28446 to 28477), announcement of selection of the aforementioned file  </w:t>
        <w:br/>
        <w:t xml:space="preserve">https://www.bde.es/f/webbde/GCS/sobreelbanco/contrataciones/licita/ficheros/Anuncio_seleccion15_12534.pdf (page 28478) and on the website https://www.preferente.com/noticias-de-agencias-de-viajes/tradicionales/banco-de-espana-312-millones-para-viajes-culturales-y-estancias-hoteleras-262702.html (pages 28169 to 28171).  </w:t>
        <w:br/>
        <w:t xml:space="preserve">62 Information provided by the BE in response to the request made (pages 19140 to 19143) and obtained in the PCSP (page 20870).  </w:t>
        <w:br/>
        <w:t>63 Information provided by the BE in response to the request made (pages 18876 to 18901) and obtained in the PCSP (pages 20684 to 20687 and 20785 to 20790).</w:t>
      </w:r>
    </w:p>
    <w:p>
      <w:r>
        <w:t xml:space="preserve">(96) the awarded party was required to subscribe, at no cost to the BE, insurance policies to cover individuals traveling on behalf of the BE.  </w:t>
        <w:br/>
        <w:t xml:space="preserve">(97) The estimated budget of both files was calculated taking into account the amount of commissions for the requested services and the cost of transport, accommodation, etc., according to the estimate made by the BE departments of the number of trips to be made during the contract execution period. However, the two files differ in the structure of the remuneration of the commissions for service provision, which, in the second of them, always ensures the awarded party a fixed amount independent of the services rendered. Thus, in file 21/04609, which is the subject of this file and declared deserted, such remuneration was established as a variable amount based on the number of requested services, allocating up to a maximum of €416,750 for this purpose, while in file 21/09805 (executed), it was established with a maximum fixed annual amount of €80,000 (€400,000 for 5 years of contract), which covered structural costs, industrial profit, costs for the provision of intermediation service, or any other type of commission or expense associated with the service by the awarded party, regardless of the number of requested services64.  </w:t>
        <w:br/>
        <w:t xml:space="preserve">(98) Regarding the required solvency, either its registration in the official registry of bidders and classified companies of the State (specifically, in Group U; subgroup: 4; category: 5 d), or proof of economic solvency with an annual business volume in the scope of the contract, referring to the best year within the last three available, of €3,875,025 for file 21/04609 and €3,947,400 for file 21/09805, was requested. Regarding professional solvency, it was required to have provided services of equal or similar nature to those constituting the object of the contract in the last 3 years, with an accumulated annual amount in the year of highest execution equal to or greater than €1,808,345 for file 21/04609 and €1,842,120 for file 21/09805. In both files, regarding the personnel to be employed in the execution of the contract, a minimum experience of 5 years in the sector and the presence of a personal contract manager from the intermediate management of the company, with a minimum experience of 10 years within the last 15 in contracts for the provision of travel agency services to the public sector65.  </w:t>
        <w:br/>
        <w:t xml:space="preserve">(99) The following table shows the differences and similarities between the budgets of the two files:  </w:t>
        <w:br/>
        <w:t xml:space="preserve">64 As stated in the PCAP of file 21/0469 provided by the BE in response to the request made (pages 19021) and in the PCAP of file 21/09805 obtained in the PCSP (pages 20695).  </w:t>
        <w:br/>
        <w:t>65 As stated in the PCAP of file 21/04609 provided by the BE in response to the RI made (pages 19024 to 19026) and in the PCAP of file 21/09805 (pages 20699 to 20701), obtained in the PCSP.</w:t>
      </w:r>
    </w:p>
    <w:p>
      <w:r>
        <w:rPr>
          <w:b/>
        </w:rPr>
        <w:t>[Pages 31–33]</w:t>
      </w:r>
    </w:p>
    <w:p>
      <w:r>
        <w:t xml:space="preserve">S/0001/23  </w:t>
        <w:br/>
        <w:t>TRAVEL AGENCY SERVICES</w:t>
      </w:r>
    </w:p>
    <w:p>
      <w:r>
        <w:t xml:space="preserve">Table 5 Estimated budget for files 21/04609 and 21/09805  </w:t>
        <w:br/>
        <w:t xml:space="preserve">File 21/04609  </w:t>
        <w:br/>
        <w:t xml:space="preserve">File 21/09805  </w:t>
        <w:br/>
        <w:t xml:space="preserve">(declared deserted)  </w:t>
        <w:br/>
        <w:t xml:space="preserve">€2,580,000 annual  </w:t>
        <w:br/>
        <w:t xml:space="preserve">Estimated value of  </w:t>
        <w:br/>
        <w:t xml:space="preserve">the contract budget (excluding VAT) €12,916,750  </w:t>
        <w:br/>
        <w:t xml:space="preserve">including extensions €13,158,000  </w:t>
        <w:br/>
        <w:t xml:space="preserve">Estimated services  </w:t>
        <w:br/>
        <w:t xml:space="preserve">€12,500,000 €2,500,000 annual  </w:t>
        <w:br/>
        <w:t xml:space="preserve">requested  </w:t>
        <w:br/>
        <w:t xml:space="preserve">Variable Amount Fixed Amount  </w:t>
        <w:br/>
        <w:t xml:space="preserve">Commissions for the  </w:t>
        <w:br/>
        <w:t xml:space="preserve">requested services up to a maximum of up to a maximum annual  </w:t>
        <w:br/>
        <w:t xml:space="preserve">€416,750 of €80,000  </w:t>
        <w:br/>
        <w:t xml:space="preserve">Duration 1 year, extendable up to  </w:t>
        <w:br/>
        <w:t xml:space="preserve">5 years maximum.  </w:t>
        <w:br/>
        <w:t xml:space="preserve">Source: own elaboration based on data contained in the PCAP of the aforementioned  </w:t>
        <w:br/>
        <w:t>files published in the PCSP66</w:t>
      </w:r>
    </w:p>
    <w:p>
      <w:r>
        <w:t xml:space="preserve">(99) For file 21/09805, offers were submitted by VIAJABIEN67, ÁVORIS RETAIL,  </w:t>
        <w:br/>
        <w:t xml:space="preserve">VECI, IAG7, and NAUTALIA. IAG7 was excluded for submitting an incomplete offer at the time of opening offers, and also NAUTALIA for not meeting the minimum experience requirement set forth in the PPT regarding the personal manager68. The amounts of the economic offers (excluding VAT) from the non-excluded companies were as follows69:  </w:t>
        <w:br/>
        <w:t xml:space="preserve">− ÁVORIS RETAIL, €2,579,900, that is, with a reduction of 0.004% (€100) on the budget; itemized as follows: estimated annual cost of operations (variable amount): €2,500,000 and offered cost of the service (fixed amount): €79,900.  </w:t>
        <w:br/>
        <w:t xml:space="preserve">− VECI €2,579,600, that is, with a reduction of 0.791% (€400) on the budget; itemized as follows: estimated annual cost of operations (variable amount): €2,500,000 and offered cost of the service (fixed amount): €79,600.  </w:t>
        <w:br/>
        <w:t>− VIAJABIEN, €2,500,000, with a reduction of 3.101% (€80,000) on the budget.</w:t>
      </w:r>
    </w:p>
    <w:p>
      <w:r>
        <w:t xml:space="preserve">66 As stated in the Particular Administrative Clauses Document (PCAP) of file 21/0469 provided by the BE in response to the request made (folios 19021) and in the PCAP of file 21/09805 obtained in the PCSP (folios 20695).  </w:t>
        <w:br/>
        <w:t xml:space="preserve">67 VIAJABIEN, S.L.  </w:t>
        <w:br/>
        <w:t xml:space="preserve">68 Information provided by BE in its response to the request made (folios 19154 to 19157).  </w:t>
        <w:br/>
        <w:t>69 Information provided by BE in its response to the request made (folios 19187, 19250, and 19351).</w:t>
      </w:r>
    </w:p>
    <w:p>
      <w:r>
        <w:t xml:space="preserve">(100) Regarding the technical offer, the companies obtained the following scores: VECI, 94.41 points; ÁVORIS RETAIL, 85.01 points; and VIAJABIEN, 67.66 points, with the award going to VECI70.  </w:t>
        <w:br/>
        <w:t xml:space="preserve">(101) As mentioned earlier, the proven behaviors affect the tender of file 21/04609 of the BE in October 2021, with contacts recorded (i) between IAG7 and VECI regarding whether VECI would participate in the tender and (ii) between VECI, NAUTALIA, and ÁVORIS RETAIL, to not participate in the tender and leave it deserted.  </w:t>
        <w:br/>
        <w:t xml:space="preserve">(102) In the inspection carried out at IAG7, an internal WhatsApp conversation from this company dated October 21, 2021, between the director of Business Travel and Vacation and the president of IAG7 was collected, evidencing contacts between VECI and IAG7, initiated by VECI, regarding the tender of file 21/04609 of the BE, which had been published on October 10 and whose deadline for receiving offers was October 25, 202171:  </w:t>
        <w:br/>
        <w:t xml:space="preserve">- First, the director of Business Travel and Vacation copies and sends to the president of IAG7 a paragraph from a previous conversation (also held via WhatsApp) with the general director of the company, where he informed him of a call he had received from executives of VECI regarding the tender of file 21/04609 of the BE and requested instructions on how to proceed regarding said contract:  </w:t>
        <w:br/>
        <w:t xml:space="preserve">“[general director and CEO of IAG7] tomorrow we discuss the call I received at 8 PM Spain time [general director of the corporate area of VECI] and [head of the public sector of the corporate area of VECI] regarding not participating in the Bank of Spain. Apparently, they told [president of IAG7] this morning. Let me know tomorrow what we do but I would go ahead. The one who wins is them if no one participates72.”  </w:t>
        <w:br/>
        <w:t xml:space="preserve">(103) After this reference to his conversation with the general director of the company, the Director of Business Travel and Vacation also requests instructions from the president of IAG7 on how to proceed regarding file 21/04609 of the BE, expressing his favorable opinion to participate in said tender:  </w:t>
        <w:br/>
        <w:t xml:space="preserve">“I sent it to [general director and CEO of IAG7] a few minutes ago. After the call from [general director of the corporate area of VECI], let me know what we do but I think we should participate because the ones who win are them as happened with Correos.”  </w:t>
        <w:br/>
        <w:t xml:space="preserve">- Finally, the president of IAG7 responds to the director of Business Travel and Vacation:  </w:t>
        <w:br/>
        <w:t xml:space="preserve">“Ok (…) we will discuss it tomorrow.”  </w:t>
        <w:br/>
        <w:t xml:space="preserve">(104) An internal email dated March 9, 2022, between two sales consultants from the public administration department, part of the organizational structure of ÁVORIS CORPORACIÓN, was also collected during the inspection of the joint headquarters of the companies of the BARCELÓ GROUP, sent from an email address with the domain @bcdtravel.es and with the signature footer “BCD TRAVEL.” This email, sent the day after the publication of the tender for file 21/09805, refers to the agreement that had existed between at least ÁVORIS RETAIL, VECI, and NAUTALIA regarding file 21/04609 to not submit offers. It states the following73:  </w:t>
        <w:br/>
        <w:t xml:space="preserve">“If you remember, this already came out but we reached an agreement with VECI and Nautalia for no agency to submit offers. Only VIAJABIEN submitted and they were disqualified for the technical aspect, so I hope the specifications are similar and I can rely on the technique I was preparing then. If so, it won’t take me as long as if I had to start from scratch.” (emphasis added).  </w:t>
        <w:br/>
        <w:t xml:space="preserve">(105) Therefore, the aforementioned contacts were collected from employees of the public administration department of ÁVORIS CORPORACIÓN, a department that works for all subsidiaries of the group. For its part, the subsidiary company ÁVORIS RETAIL, which shares the corporate headquarters and the domain @bcdtravel.es, also did not submit an offer for this file and was, however, the one that submitted an offer under the BCD TRAVEL brand for the subsequent file 21/0980574.  </w:t>
        <w:br/>
        <w:t xml:space="preserve">(106) After the contacts described in the previous paragraphs, no company from ÁVORIS nor IAG7, NAUTALIA, or VECI submitted offers for file 21/04609. Only VIAJABIEN75 submitted an offer, which was  </w:t>
        <w:br/>
        <w:t xml:space="preserve">73 Internal emails between two sales consultants from the public administration department of ÁVORIS CORPORACIÓN (BCD TRAVEL) dated March 9, 2022, with the subject “Re Travel Agencies/BANK OF SPAIN (25.3.2022),” collected during the inspection of the common headquarters of the companies of the BARCELÓ GROUP (folios 6209 to 6211).  </w:t>
        <w:br/>
        <w:t xml:space="preserve">74 As stated in the offer submitted by ÁVORIS RETAIL, according to the information provided by the BE in response to the request made (folio 19190).  </w:t>
        <w:br/>
        <w:t>75 VIAJABIEN, S.L. is the former name of the current VB GLOBAL GROUP S.L., established in 2003, headquartered at C/Espronceda, 40, Madrid, with a net turnover of €96,370,923 reached in 2022, included in CNAE 7911, ranking 27 in the sector. It specializes in corporate travel, which accounts for more than 60% of sales, and has different lines of business within tourism, which it develops at</w:t>
      </w:r>
    </w:p>
    <w:p>
      <w:r>
        <w:rPr>
          <w:b/>
        </w:rPr>
        <w:t>[Pages 34–36]</w:t>
      </w:r>
    </w:p>
    <w:p>
      <w:r>
        <w:t xml:space="preserve">S/0001/23  </w:t>
        <w:br/>
        <w:t>TRAVEL AGENCY SERVICES</w:t>
      </w:r>
    </w:p>
    <w:p>
      <w:r>
        <w:t xml:space="preserve">excluded for failing to meet the minimum requirements established in the specifications regarding its technical offer, specifically for not reaching the minimum score required in the evaluation criteria subjected to judgment, as its descriptive report of the work plan was deficient, lacking detail and not incorporating information about the requested services76. Given that the only company that submitted a bid was excluded, the tender for file 21/04609 was left void, and BE convened the new file 21/09805, with an amount for one year of €2,580,000 (excluding VAT).  </w:t>
        <w:br/>
        <w:t xml:space="preserve">(107) As already indicated in paragraph (96), in the new tender, the calculation of the PBL was modified, allocating a maximum fixed amount of €80,000, regardless of the number of trips contracted77, and as also indicated in paragraphs (93) and (99), ÁVORIS RETAIL, IAG7, VECI, and NAUTALIA, which did not submit a bid in tender 21/04609, did submit one 5 months later with very similar requirements in tender 21/09805, although IAG7 and NAUTALIA were excluded, with the contract ultimately awarded to VECI, the current service provider.  </w:t>
        <w:br/>
        <w:t xml:space="preserve">4.1.1. Allegations of the parties  </w:t>
        <w:br/>
        <w:t xml:space="preserve">(108) Regarding the descriptions of the tenders, the companies do not present allegations except for NAUTALIA. As it did in its allegations to the PCH, this company argues that there is a fundamental difference between both files that has not been considered by the DC: while file 21/04609 required the provision of the service with two workers at all times, file 21/09805 provided for the initiation of the service with only one person, which was an incentive for NAUTALIA because, since the fixed remuneration was independent of the number of workers providing the service, the service period with one person would represent a notable income compared to the previous file due to cost savings. Furthermore, NAUTALIA argues, in response to the PR, that it is not required for NAUTALIA to foresee the possibility ultimately included in the contract signed between VECI and BE that the fixed remuneration would be reduced based on the number of workers providing the service.  </w:t>
        <w:br/>
        <w:t xml:space="preserve">(109) This Chamber, as the DC did, considers that this circumstance cannot be given the relevance that NAUTALIA seeks to attribute to it.  </w:t>
        <w:br/>
        <w:t xml:space="preserve">(110) Firstly, and as the DC already responded, the PPT of both tenders78 establish in their clauses 5.1 that the provision of the service must be done with two people in an "in plant" regime, being this the general rule.  </w:t>
        <w:br/>
        <w:t xml:space="preserve">(111) It is true that file 21/09805 provided in its documents for the possibility that, at the beginning of the service provision and given the pandemic situation caused by COVID-19, the services could be started with only one person, as stated in the bases of that tender which NAUTALIA attaches as annex 179 to its allegations to the PR.  </w:t>
        <w:br/>
        <w:t xml:space="preserve">(112) What NAUTALIA omits in its allegations is that the PPT establish that it will be BE who, at the time of formalizing the contract, will decide whether, given the exceptional conditions caused by the pandemic, the service provider may count on only one worker, without the companies being able to assume that they would be able to start with a single worker (as evidenced by the fact that this allegation is exclusively made by this company). Additionally, the PPT indicate that the transition to the normal regime of two workers will occur when certain service thresholds are reached or when, without meeting those thresholds, BE considers that the provision of the service with one person is deficient.  </w:t>
        <w:br/>
        <w:t xml:space="preserve">(113) Regarding NAUTALIA's claim that it could not foresee that the fixed remuneration could be reduced in the case of providing the service with only one person, it must be stated that such an assertion cannot be credible, as any entrepreneur actively engaged in the sector on a regular basis can assume that a contracting authority will not simply accept a service provision that it requests with lower performances than usual at the higher price of the usual performances, "giving away" remuneration to the provider. Furthermore, a prudent entrepreneur could have deduced that there was a possibility of reducing the fixed remuneration from the wording of Criterion 1: Economic offer of the PCAP80 of file 21/09805, in which it is established that the "estimated annual cost of the service (fixed amount) [...] being the latter at most €80,000 annually in the case of two in-plant persons" (emphasis added).  </w:t>
        <w:br/>
        <w:t xml:space="preserve">(114) Therefore, we consider that the fact that there was the possibility, if BE so decided, to start providing the service with only one person cannot be a relevant circumstance regarding the conduct of the companies.  </w:t>
        <w:br/>
        <w:t xml:space="preserve">(115) Regarding the documentation collected during the inspections, which has served as evidence for the accreditation of this conduct (internal WhatsApp messages of IAG7 and internal email of GRUPO ÁVORIS), the companies accept its existence, although they dispute the facts that can be considered proven and their interpretation in the PR (in addition to the subsequent legal qualification, as will be seen), pointing out the possible existence of various errors in the information.  </w:t>
        <w:br/>
        <w:t xml:space="preserve">(116) IAG7, in its allegations to the PR81, argues that the collected WhatsApp does not prove that the company was part of an agreement to leave the BE tender void, but rather should be considered exculpatory evidence, as it demonstrates IAG7's intention to participate in the tender despite the contacts with VECI and evidences the outright opposition to the suggestion received from VECI. Regarding the internal email of ÁVORIS RETAIL, it also argues that it should be considered exculpatory evidence as it does not mention IAG7.  </w:t>
        <w:br/>
        <w:t xml:space="preserve">(117) For its part, regarding the WhatsApp, VECI82 claims that it is the only evidence that the DC uses to demonstrate contacts between IAG7 and VECI; that, even if it is considered that such contacts did indeed occur, it is not clear what information was transmitted; and that, in any case, they do not prove an agreement of wills, as IAG7 expresses its intention to participate in the tender. Regarding the email, it emphasizes that it mentions companies different from those in the WhatsApp, which is exchanged between technical positions of ÁVORIS, which could call into question the seriousness of the conversation and that it makes a passing mention of the alleged agreement, so it cannot be considered sufficient evidence.  </w:t>
        <w:br/>
        <w:t xml:space="preserve">(118) Lastly, NAUTALIA83 insists that its mention in the internal email of ÁVORIS is due to an error, so, being this the only element on which its accusation is based, it must be considered that it is not sufficient evidence to undermine the presumption of innocence.  </w:t>
        <w:br/>
        <w:t xml:space="preserve">(119) Consistent with what was expressed by the DC in the PR, none of these allegations regarding the existence of possible errors in the interpretation of the internal documentation of the companies, or in the documentation itself, can be accepted.  </w:t>
        <w:br/>
        <w:t xml:space="preserve">81 Folios 30544-30602.  </w:t>
        <w:br/>
        <w:t xml:space="preserve">82 Folios 31094-31120.  </w:t>
        <w:br/>
        <w:t>83 Folios 30654-30693.</w:t>
      </w:r>
    </w:p>
    <w:p>
      <w:r>
        <w:rPr>
          <w:b/>
        </w:rPr>
        <w:t>[Pages 37–39]</w:t>
      </w:r>
    </w:p>
    <w:p>
      <w:r>
        <w:t xml:space="preserve">S/0001/23  </w:t>
        <w:br/>
        <w:t>TRAVEL AGENCY SERVICES</w:t>
      </w:r>
    </w:p>
    <w:p>
      <w:r>
        <w:t>(120) Regarding the fact that WhatsApp is the only evidence considered by the DC to demonstrate that there was a call between IAG7 and VECI, it should be noted that IAG7 does not question either the authorship or the wording of those messages, and in its allegations, it accepts that "the controversial call" took place. Therefore, it cannot be argued against the holding of that call, as it has been acknowledged by IAG7.</w:t>
      </w:r>
    </w:p>
    <w:p>
      <w:r>
        <w:t>(121) With respect to the alleged outright opposition of IAG7 to the suggestions of VECI, none of these companies provide any evidence that helps to demonstrate that there was indeed a clear distancing of IAG7 regarding not participating in the BE tender, as the doubts expressed internally by one of the executives cannot be considered sufficient distancing, especially seeing that subsequently IAG7 acted in accordance with the agreed plan.</w:t>
      </w:r>
    </w:p>
    <w:p>
      <w:r>
        <w:t>(122) As for the DC not proving that the call between IAG7 and VECI addressed contacts with other companies, the logical explanation put forth in the PR can be accepted, according to which the conduct itself could not be carried out or be effective without the participation of the other companies, since the objective was to leave a tender deserted ("The one who wins is them who will continue if no one shows up"; emphasis added). The same response can be offered to the allegations of the companies regarding the absence of mention of IAG7 in the ÁVORIS email: ignorance of IAG7's participation cannot be claimed because this was a crucial aspect for the effectiveness of the agreement, given its importance in the sector and the fact that it has been proven that VECI maintained contacts with it in this regard.</w:t>
      </w:r>
    </w:p>
    <w:p>
      <w:r>
        <w:t>(123) Additionally, regarding the unclear information transmitted in the call between VECI and IAG7, the latter in its allegations and in the WhatsApp acknowledges that the central theme of the conversation was the suggestion not to participate in the BE tender. In this sense, VECI's explanation that the messages transmitted in the call could simply be complaints about the conditions of the tender cannot be considered satisfactory, as there is no convincing explanation of why senior executives of competing companies would arrange a meeting in which one would complain to the other about the poor conditions of the tenders unless it is to agree on their actions or exchange information regarding that tender.</w:t>
      </w:r>
    </w:p>
    <w:p>
      <w:r>
        <w:t>(124) Finally, regarding the alleged erroneous mention of NAUTALIA in the internal email and the validity that could be given to this as incriminating evidence given its characteristics, it should be noted that SOCIEDADES BARCELÓ have not alleged at any time errors in the wording of that email, so it cannot be accepted that the mention of NAUTALIA is a mistake. Furthermore, the fact that the communication occurs between two employees of the specific area of ÁVORIS RETAIL responsible for preparing offers in public sector tenders should be an argument that contributes to reinforcing the evidentiary weight of this element, as they are individuals with greater proximity and knowledge of the business decisions made in this area, without prejudice to the fact that they do not have the power to determine them by themselves. Likewise, questioning the seriousness of the conversation or the fact that the agreement is mentioned "in passing" cannot be accepted as arguments against the evidentiary weight of the email, as it cannot be demanded of the CNMC that it only relies on "serious" or extensive evidence; rather, the relaxed tone and conciseness of the email should be considered an element that adds to its evidentiary weight, as it shows that the statements contained therein were made in a context of trust in which it cannot be assumed that the sender of the message is going to distort the facts or lie to its recipient.</w:t>
      </w:r>
    </w:p>
    <w:p>
      <w:r>
        <w:t>4.2. Contacts between ÁVORIS RETAIL, VECI, and NAUTALIA regarding the contracts based (CBs) of AM 06/2020 of the UCM</w:t>
      </w:r>
    </w:p>
    <w:p>
      <w:r>
        <w:t>(125) This practice affects the contracts based (CBs) of AM 06/2020 for the selection of companies and subsequent contracting of travel agency services of the UCM, whose execution took place from April 4, 2022, to April 4, 202484, with evidence of contacts between ÁVORIS RETAIL, VECI, and NAUTALIA that culminated in the submission and acceptance of a commitment calendar of which its existence is recorded, at least during the month of October 2022.</w:t>
      </w:r>
    </w:p>
    <w:p>
      <w:r>
        <w:t>(126) During the analyzed period, the UCM tendered two framework agreements to cover its needs for travel agency services: AM/06/2020 and AM/30/23 008446.</w:t>
      </w:r>
    </w:p>
    <w:p>
      <w:r>
        <w:t>(127) The AM 06/2020 for the selection of companies and subsequent contracting of travel agency services of the UCM, tendered by open procedure and ordinary processing, with a PBL (VAT excluded) of €3,115,857.92/year and estimated value (VAT excluded) of €6,854,887.42, was called on October 26, 2021, tendered for 2 years with a maximum duration including extensions of 4 years (according to what was stated by the UCM, this contract has not been extended85). The deadline for submitting offers was set until December 7, 2021, and the opening of envelopes was scheduled for December 13 and 17, 2021, and January 17, 202286.</w:t>
      </w:r>
    </w:p>
    <w:p>
      <w:r>
        <w:t>(128) The PBL of the contract was estimated based on the expenditure made by the UCM in the fiscal year 2019, which amounted to €1,885,094.0487. The object of the contract included the booking of trips, issuance, modification, cancellation if applicable, and delivery of transport tickets, insurance, technical assistance, and organization of travel bookings, accommodations both in national and foreign territory, and vehicle rental, obtaining visas, and information on health requirements and procedures necessary for the realization of trips commissioned by any of the centers, departments, university institutes, research centers, services, or administrative units of the UCM, for the realization of trips, selective tests, congresses, or any other activity programmed or authorized by the UCM for members of the university community. Likewise, this service included for individuals traveling from their place of origin, whether in national or foreign territory, to participate in activities held at the UCM as long as it was authorized by it. Similarly, the organization of other events, such as congresses to be held and for whose management the UCM lacked sufficient personal and/or material means could also be addressed through CBs in this AM.</w:t>
      </w:r>
    </w:p>
    <w:p>
      <w:r>
        <w:t>(129) The file consisted of a single lot. The CBs were awarded taking into account the criteria of: price, suitability of transport schedule, suitability of type of transport, proximity and suitability of accommodation, and coverage of insurance, with price being given a minimum weighting of 40%88.</w:t>
      </w:r>
    </w:p>
    <w:p>
      <w:r>
        <w:t>(130) Regarding the solvency required from the awardees, either their registration in the official registry of bidders and classified companies of the state (specifically in Group U; subgroup: 4; category: 5 or D), or proof of an annual turnover in the best year within the last three available of an amount equal to or greater than one annual payment of the contract amounting to €1,885,094.04, as well as a list of the main services carried out in the last 3 years of equal or similar nature to those constituting the object of the contract, whose accumulated annual amount in the year of highest execution is equal to or greater than 70% of the annual payment of the contract.</w:t>
      </w:r>
    </w:p>
    <w:p>
      <w:r>
        <w:t>(131) In relation to the personnel necessary for the execution of the contract, the assignment of a coordinator was required, integrated into the company's staff (in plant),</w:t>
      </w:r>
    </w:p>
    <w:p>
      <w:r>
        <w:rPr>
          <w:b/>
        </w:rPr>
        <w:t>[Pages 40–42]</w:t>
      </w:r>
    </w:p>
    <w:p>
      <w:r>
        <w:t xml:space="preserve">S/0001/23  </w:t>
        <w:br/>
        <w:t>TRAVEL AGENCY SERVICES</w:t>
      </w:r>
    </w:p>
    <w:p>
      <w:r>
        <w:t xml:space="preserve">with experience of at least 3 years in central management work of the company and a minimum of 2 people with higher education in the subject and experience of no less than 2 years. Regarding the material means, the awarded contractor was to implement, upon request from the UCM, a computer system for the management of the service that should be able to integrate into the computer system of the UCM. The commitment to assign the personal and/or material means mentioned was required as an essential condition of the contract89.  </w:t>
        <w:br/>
        <w:t xml:space="preserve">(132) The AM 06/2020 was awarded on February 11, 2022, to the only three companies that participated: ÁVORIS RETAIL, NAUTALIA, and VECI90.  </w:t>
        <w:br/>
        <w:t xml:space="preserve">(133) The execution of the contract was to be carried out through CBs. Each need for a travel agency service by the staff resulted in the tendering of a CB, to which the three awarded companies were invited, and they had to respond within 24 hours. The request for an offer to the awarded companies (tender announcement) was made simultaneously by electronic means, and the companies were required to submit a written offer, as indicated in the terms of the AM91.  </w:t>
        <w:br/>
        <w:t xml:space="preserve">(134) The CBs in this AM have been processed by the various centers of the University regarding their staff and credit assignment and by the General Foundation of the Complutense University (hereinafter, the Foundation), as a means of its own, regarding the trips financed through research projects within its mandate. The management method, although substantially similar, differs between the Foundation and the other managing centers of the UCM, in the tools used, so the data on the quantity and amount of the CBs will be presented separately later92.  </w:t>
        <w:br/>
        <w:t xml:space="preserve">(135) The procedure for requesting services from travel agencies was articulated through a form available on the UCM website, accessible to members of the university community. In the form, which was completed by the traveler or the person responsible for processing the request, the characteristics of the requested service (usually transportation and accommodation services) and the user data were recorded. Upon sending the completed form, it arrived at the email addresses of the three awarded companies of the AM, which had a period of 24 hours to send their offer to the applicant's email. Once the three offers were received, the applicant confirmed to the agencies the offer of their interest via email.  </w:t>
        <w:br/>
        <w:t xml:space="preserve">(136) The request forms and the confirmation of the selected offer were processed through a Google application (Google Forms), and the services executed were invoiced in the economic management system of the UCM. Therefore, the received offers and their acceptance are only recorded in the applicants' email. And when the service was executed, the agency issued the corresponding invoice which, after the user's approval of the service, was processed by the corresponding expense center, proceeding to payment in accordance with the provisions of Article 50.5 of the Budget Execution Rules of the UCM93.  </w:t>
        <w:br/>
        <w:t xml:space="preserve">(137) It should be noted that, according to the provisions in the PCAP of the AM, the CBs were perfected with their award without the need for the formalization of a contract94, thus the very act of acceptance by the applicant perfected the contract.  </w:t>
        <w:br/>
        <w:t xml:space="preserve">(138) From all the above, it is concluded, according to what was stated by the UCM, that:  </w:t>
        <w:br/>
        <w:t xml:space="preserve">- the received offers and their acceptance are only recorded in the applicants' email, and that  </w:t>
        <w:br/>
        <w:t xml:space="preserve">- in the economic management system of the UCM, the invoices issued by each of the awarded companies are recorded, confirmed by the service user and the report of the person responsible for the expense.95  </w:t>
        <w:br/>
        <w:t xml:space="preserve">(139) Therefore, according to the UCM, the list of CBs in execution of AM 6/2020 would correspond to the corresponding invoices issued by each of the three awarded companies of the AM96.  </w:t>
        <w:br/>
        <w:t xml:space="preserve">(140) In order to specify the offers presented by the awarded companies for each service request, the DC requested the awarded companies to identify the offer they submitted for each tender announcement (service request), stating that they did not have that information. Specifically, ÁVORIS RETAIL stated that it did not have a record of those requests for which it submitted an offer but for which it was not awarded, as the UCM's request for a quote was made by phone call or email; given the high number of emails exchanged for this reason with the UCM (around 85,000 emails), the company considers that it cannot conduct a manual search of them97. For its part, NAUTALIA98 also indicated that it only systematically recorded the CBs for which it was awarded, as they were the only ones for which it had to include information in the invoices and in the quarterly reports99. In the same vein, VECI stated that it only has records of the offers that were accepted by the UCM and explains that it does not have a record of the requests received or the offers sent that were not accepted, as that information is only recorded in a generic email inbox. Both the high volume of emails exchanged with the UCM, 15,000 during the framework agreement, and the fact that this generic email was also used for other accounts, make it very complicated, in VECI's opinion, to extract the required information100.  </w:t>
        <w:br/>
        <w:t xml:space="preserve">(141) The following table summarizes the information provided by the UCM and the awarded companies regarding the number of awarded based contracts to each company and their amount; as can be seen, these figures, while similar, are not exactly the same,  </w:t>
        <w:br/>
        <w:t xml:space="preserve">Table 6 Comparison of based contracts.  </w:t>
        <w:br/>
        <w:t xml:space="preserve">No. Based Contracts Total Award Amount  </w:t>
        <w:br/>
        <w:t xml:space="preserve">Company  </w:t>
        <w:br/>
        <w:t xml:space="preserve">UCM Companies UCM Companies  </w:t>
        <w:br/>
        <w:t xml:space="preserve">VECI 5,886 5,069 902,153.41 901,501.23  </w:t>
        <w:br/>
        <w:t xml:space="preserve">ÁVORIS 11,609 10,654 1,611,607.98 1,605,985.26  </w:t>
        <w:br/>
        <w:t xml:space="preserve">RETAIL  </w:t>
        <w:br/>
        <w:t xml:space="preserve">NAUTALIA 10,680 10,787 2,453,407.69 2,670,835.61  </w:t>
        <w:br/>
        <w:t xml:space="preserve">TOTALS 28,175 26,510 4,967,169.08€ 5,178,322.10€  </w:t>
        <w:br/>
        <w:t xml:space="preserve">Source: Own elaboration based on data provided by the UCM and the awarded companies101  </w:t>
        <w:br/>
        <w:t xml:space="preserve">97 Information provided by ÁVORIS RETAIL in response to the information request made (folio 28604)  </w:t>
        <w:br/>
        <w:t xml:space="preserve">98 Information provided by NAUTALIA in response to the information request made (folio 28631)  </w:t>
        <w:br/>
        <w:t xml:space="preserve">99 As stated in point 10 of the PPT of the AM (folio 28225), “The awarded company must provide the UCM quarterly or when requested, the following statistical information: Number of tickets issued and their distribution by means of transport, classes, destinations, frequency of the same, means and transport companies; Number of hotel reservations by destination, hotel category, and prices; Number of vehicle rental reservations by destination; Invoicing to the University in a format that allows processing and selection by applicant, dates, type of service, and amounts.”  </w:t>
        <w:br/>
        <w:t xml:space="preserve">100 Information provided by VECI in response to the information request made (folios 28660 and 28661).  </w:t>
        <w:br/>
        <w:t xml:space="preserve">101 Information provided by UCM (folio 28482), ÁVORIS RETAIL (folio 28606), VECI (folio 28669), and NAUTALIA (folio 28633) in response to the request made.  </w:t>
        <w:br/>
        <w:t xml:space="preserve">Comisión Nacional de los Mercados y la Competencia 42 de 150  </w:t>
        <w:br/>
        <w:t xml:space="preserve">C/ Alcalá, 47 – 28014 Madrid - C/ Bolivia, 56 – 08018 Barcelona  </w:t>
        <w:br/>
        <w:t>www.cnmc.es</w:t>
      </w:r>
    </w:p>
    <w:p>
      <w:r>
        <w:rPr>
          <w:b/>
        </w:rPr>
        <w:t>[Pages 43–45]</w:t>
      </w:r>
    </w:p>
    <w:p>
      <w:r>
        <w:t xml:space="preserve">S/0001/23  </w:t>
        <w:br/>
        <w:t>TRAVEL AGENCY SERVICES</w:t>
      </w:r>
    </w:p>
    <w:p>
      <w:r>
        <w:t>(142) The companies do not present allegations regarding the number of awarded contracts based on the bids submitted to each of them and their amount.</w:t>
      </w:r>
    </w:p>
    <w:p>
      <w:r>
        <w:t xml:space="preserve">(143) It is true that, despite having been accepted by the companies with the submission of their bids after the study and evaluation of the conditions of these specifications, the procedure provided in the specifications of AM 06/2020 of the UCM raised doubts among the awarded companies. This was reported by the director of the public administrations department of ÁVORIS CORPORACIÓN (an employee of ÁVORIS RETAIL)102 on May 9, 2022, to another employee of the same department103:  </w:t>
        <w:br/>
        <w:t>“From now on, when the tenders are framework agreements of the type UCM, that is, homologation of different agencies and the obligation of all agencies to respond to all requests, it must be consulted beforehand with [employee of BCD Travel España, ÁVORIS CORPORACIÓN] and with [Managing Director BCD Travel España, ÁVORIS CORPORACIÓN] and Operations [employee of BCD Travel España, ÁVORIS CORPORACIÓN] for the rest of the companies, and wait for their approval to present it.”</w:t>
      </w:r>
    </w:p>
    <w:p>
      <w:r>
        <w:t xml:space="preserve">(144) To which her colleague from the public administrations department responded, evidencing the interest of ÁVORIS CORPORACIÓN in reaching an agreement in the tenders for the CBs of the AM104:  </w:t>
        <w:br/>
        <w:t>“Has any agreement been reached with VECI and Nautalia to prevent the procedure they are marking at the UCM? It is clear that it is unfeasible for the three agencies to have to respond to all requests, and I understand that we should go as a block to avoid this proceeding.” (emphasis added)</w:t>
      </w:r>
    </w:p>
    <w:p>
      <w:r>
        <w:t>102 In the inspection of the joint offices of the companies of the Barceló Group, a chain of emails was collected between employees that, according to the domain of the email addresses and the signature footer, referred to BCD TRAVEL (folios 6337 to 6341) which, as indicated in paragraph (43), is a brand used by ÁVORIS CORPORACIÓN for the Corporate business, included in its organizational chart, as reflected in industry press and on the company's own websites (folios 28641 to 28655). On the other hand, in their response to the RI, the companies of the Barceló Group have stated that BCD TRAVEL is a commercial brand used by their companies ÁVORIS RETAIL and SEKAI. According to the functional organizational chart of ÁVORIS CORPORACIÓN, provided by the companies of the Group in response to the RI conducted (folios 27166), the director of the public administrations department, as indicated in paragraph (42), is a single department that works for the entire group and reports directly to the distribution director of ÁVORIS CORPORACIÓN. ÁVORIS RETAIL and SEKAI belong to this Division, according to information provided by the Group's companies in response to the RI conducted (folios 27166).</w:t>
      </w:r>
    </w:p>
    <w:p>
      <w:r>
        <w:t>103 Email dated May 9, 2022, with the subject “FRAMEWORK AGREEMENTS TENDERS - NEW GUIDELINES” sent by the director of the Public Administrations Department of BCD TRAVEL (ÁVORIS CORPORACIÓN) to an employee of the public administrations department of BCD TRAVEL (ÁVORIS CORPORACIÓN), collected in the inspection of the common office of the companies of the Barceló Group (folio 6341).</w:t>
      </w:r>
    </w:p>
    <w:p>
      <w:r>
        <w:t>104 Email dated May 9, 2022, with the subject “FRAMEWORK AGREEMENTS TENDERS - NEW GUIDELINES” sent by an employee of the public administrations department of BCD TRAVEL (ÁVORIS) to the director of the Public Administrations Department of BCD TRAVEL (ÁVORIS CORPORACIÓN), collected in the inspection of the common office of the companies of the Barceló Group (folio 6339).</w:t>
      </w:r>
    </w:p>
    <w:p>
      <w:r>
        <w:t xml:space="preserve">(145) To which the director of the public administrations department responded that same day105:  </w:t>
        <w:br/>
        <w:t>“Currently, no agreement has been reached, not due to lack of willingness, but because any agreement that does not involve a response from all three agencies constitutes a breach of contract. The UCM has no willingness to allow any change or distribution, nothing, they refer to the specifications, so I do not know how this will end.”</w:t>
      </w:r>
    </w:p>
    <w:p>
      <w:r>
        <w:t>(146) In fact, ÁVORIS CORPORACIÓN in its response to the information request made regarding this matter, has stated that having to prepare a bid for each requested agency service (each of these services is a CB) was uneconomical for the companies, and that the contracting body, in order to avoid contractual breaches by the awarded companies of the AM, requested them to adopt a solution106, although, as indicated in the aforementioned internal email from the public administrations department of ÁVORIS CORPORACIÓN dated May 9, 2022, the companies were aware that the UCM did not allow a solution contrary to what was established in the specifications of the AM.</w:t>
      </w:r>
    </w:p>
    <w:p>
      <w:r>
        <w:t>(147) Nevertheless, starting in September 2022, the three awarded companies maintained contacts in order to reach an agreement regarding the execution of the AM.</w:t>
      </w:r>
    </w:p>
    <w:p>
      <w:r>
        <w:t>(148) In their allegations to the PCH, the companies do not deny the reported facts and add new data about their contacts with the UCM in the period between the awarding of the AM (April 2022) and the agreement attributed to them (October 2022).</w:t>
      </w:r>
    </w:p>
    <w:p>
      <w:r>
        <w:t>(149) Thus, according to NAUTALIA107, one month after the start of the contract, on April 20, 2022, the UCM's Contracting Department informed them in a meeting about the problems that were occurring in response times and the alleged lack of attention to certain requests. In response, NAUTALIA indicates that it was transparent with the UCM at all times, informing them that compliance with the contract without any margin for maneuver did not allow them to respond in a timely manner to all requests without incurring economic losses, proposing an equitable redistribution of the workload among the three awarded agencies, to which the UCM did not respond.</w:t>
      </w:r>
    </w:p>
    <w:p>
      <w:r>
        <w:t>105 Email dated May 9, 2022, with the subject “FRAMEWORK AGREEMENTS TENDERS - NEW GUIDELINES” from the director of the Public Administrations Department of BCD TRAVEL (ÁVORIS CORPORACIÓN) to an employee of the Public Administrations Department of BCD TRAVEL (ÁVORIS CORPORACIÓN), collected in the inspection of the common office of the companies of the Barceló Group (folios 6338).</w:t>
      </w:r>
    </w:p>
    <w:p>
      <w:r>
        <w:t>106 Information provided by ÁVORIS CORPORACIÓN in response to the RI conducted (folios 14423 to 14438 and 27161 to 27183).</w:t>
      </w:r>
    </w:p>
    <w:p>
      <w:r>
        <w:t>107 As stated in paragraph 82 of the allegations submitted by NAUTALIA (folio 29679).</w:t>
      </w:r>
    </w:p>
    <w:p>
      <w:r>
        <w:t>(150) NAUTALIA provides as confidential documentary evidence no. 2 along with its allegations to the PCH the referral by NAUTALIA to the UCM of a complaint from a UCM employee, dated April 27, 2022, for not having seen her request attended to by any of the three agencies due to being overwhelmed with requests, indicating to the UCM its willingness to collaborate with the UCM and the other agencies to find a solution for the execution of the AM, “in the most efficient manner possible within the limits established by the specifications and the public administration contract law.” However, NAUTALIA indicates in its allegations, providing confidential documentary evidence no. 3, that the UCM sent them a formal notice on April 29, 2022, for breach of contract, with the threat of applying economic penalties.</w:t>
      </w:r>
    </w:p>
    <w:p>
      <w:r>
        <w:t>(151) SOCIEDADES BARCELÓ108 also indicates that in May 2022 it was questioned by the UCM regarding the incidents that were occurring in the AM, demanding compliance with its contractual obligations, without being willing to redistribute the burden of responding to requests or to modify the procedure.</w:t>
      </w:r>
    </w:p>
    <w:p>
      <w:r>
        <w:t>(152) Finally, NAUTALIA109 and SOCIEDADES BARCELÓ110 state in their allegations that the UCM itself took the initiative, calling the three companies to a scheduled meeting for September 22, 2022, to analyze the problems in the execution of the contract. In that meeting, the companies would have reiterated the need to establish an equitable distribution of the service, without achieving the UCM's support for this initiative, leaving the decision to be made in the hands of the awardees. SOCIEDADES BARCELÓ provides, as annex 3 of its allegations, the call for the aforementioned meeting, via email sent by the UCM to the director of the Public Administrations Department of BCD TRAVEL (ÁVORIS CORPORACIÓN). The company indicates that during the meeting the UCM expressed its dissatisfaction and its position of excluding them from future tenders if they did not remedy the management of the incidents.</w:t>
      </w:r>
    </w:p>
    <w:p>
      <w:r>
        <w:t xml:space="preserve">(153) On September 27, 2022, NAUTALIA called a meeting via TEAMS111 attended by NAUTALIA itself, VECI, and employees of ÁVORIS RETAIL, with functions in departments of ÁVORIS CORPORACIÓN, after which a series of emails followed in  </w:t>
        <w:br/>
        <w:t xml:space="preserve">108 As stated in paragraph 101 of the allegations submitted by SOCIEDADES BARCELÓ (folio 29858).  </w:t>
        <w:br/>
        <w:t xml:space="preserve">109 As stated in paragraph 89 of the allegations submitted by NAUTALIA (folio 29681).  </w:t>
        <w:br/>
        <w:t xml:space="preserve">110 As stated in paragraph 102 of the allegations submitted by SOCIEDADES BARCELÓ (folio 29858).  </w:t>
        <w:br/>
        <w:t>111 TEAMS call of September 27, 2022, from the commercial director of the central and Canary Islands area of NAUTALIA collected in the inspection of the common office of the companies of the BARCELÓ GROUP (folios 6372 to 6374).</w:t>
      </w:r>
    </w:p>
    <w:p>
      <w:r>
        <w:rPr>
          <w:b/>
        </w:rPr>
        <w:t>[Pages 46–48]</w:t>
      </w:r>
    </w:p>
    <w:p>
      <w:r>
        <w:t xml:space="preserve">S/0001/23  </w:t>
        <w:br/>
        <w:t>TRAVEL AGENCY SERVICES</w:t>
      </w:r>
    </w:p>
    <w:p>
      <w:r>
        <w:t xml:space="preserve">the following days among personnel from the three companies describing the creation of a calendar and commitments for the development of relationships with the UCM in the investigated AM, starting on October 3, 2022. This meeting and the allocation of the CBs through the aforementioned calendar have been confirmed by NAUTALIA112 and SOCIEDADES BARCELÓ113 in their allegations, indicating that the companies agreed on the assignment of certain days to each one, so that the management and processing of all requests received could be more efficient, a matter that, according to SOCIEDADES BARCELÓ in their allegations, was achieved with this measure.  </w:t>
        <w:br/>
        <w:t xml:space="preserve">(154) Thus, the day after the meeting among the three companies, that is, on September 28, 2022, the operations director of the central zone of ÁVORIS CORPORACIÓN (an employee of ÁVORIS RETAIL), responding to the email convening the meeting from the previous day, sent by email to NAUTALIA and VECI, for their acceptance, a proposal for a calendar and commitments to operate with the UCM (email subject: “Re: Meeting UCM Veci-BCD-Nautalia”). Although the text of the email expressly mentions the sending of a “proposal for a calendar and commitments to operate the client,” no document attached to this email has been found among the documentation collected during the inspection114:  </w:t>
        <w:br/>
        <w:t xml:space="preserve">“Good afternoon, I am sending you the proposal for a calendar and commitments to operate the client from Monday 04/10115.  </w:t>
        <w:br/>
        <w:t xml:space="preserve">We await your OK, and the contact email of your team for when we have the cases described in Point 5. Thank you very much.”  </w:t>
        <w:br/>
        <w:t xml:space="preserve">(155) On September 29, 2022, NAUTALIA responded, copying the public sector manager of VECI, indicating that they were awaiting VECI's response to begin with what was agreed116:  </w:t>
        <w:br/>
        <w:t xml:space="preserve">112 As stated in paragraph 91 of the allegations submitted by NAUTALIA (folio 29681).  </w:t>
        <w:br/>
        <w:t xml:space="preserve">113 As stated in paragraph 106 of the allegations submitted by SOCIEDADES BARCELÓ (folio 29859).  </w:t>
        <w:br/>
        <w:t xml:space="preserve">114 Email from September 28, 2022, from the commercial director of the central zone (BCD TRAVEL) of ÁVORIS CORPORACIÓN (an employee of ÁVORIS RETAIL) to the commercial director of the central zone and the Canary Islands of NAUTALIA, the public sector manager of VECI, and the director of public administrations of BCD TRAVEL of ÁVORIS CORPORACIÓN (an employee of ÁVORIS RETAIL), with subject Meeting UCM Veci-BCD-Nautalia, collected during the inspection of the common headquarters of the companies of the GRUPO BARCELÓ (folio 6346).  </w:t>
        <w:br/>
        <w:t xml:space="preserve">115 Please note that there is an error in this date since in 2022, October 4 was a Tuesday, as shown in the calendar reproduced in paragraph (163), and the agreement was to be executed starting Monday, October 3, 2022, and this is reflected in the references to that date in this PR.  </w:t>
        <w:br/>
        <w:t xml:space="preserve">116 Email from September 29, 2022, from the commercial director of the central zone and the Canary Islands of NAUTALIA to the commercial director of the central zone of ÁVORIS CORPORACIÓN, an employee of ÁVORIS RETAIL, the public sector manager of VECI, and the director of public administrations of ÁVORIS CORPORACIÓN (an employee of ÁVORIS RETAIL), with subject Meeting UCM Veci-BCD-Nautalia, collected during the inspection of the common headquarters of the companies of the GRUPO BARCELÓ (folio 6346).  </w:t>
        <w:br/>
        <w:t xml:space="preserve">Comisión Nacional de los Mercados y la Competencia 46 de 150  </w:t>
        <w:br/>
        <w:t xml:space="preserve">C/ Alcalá, 47 – 28014 Madrid - C/ Bolivia, 56 – 08018 Barcelona  </w:t>
        <w:br/>
        <w:t>www.cnmc.es</w:t>
      </w:r>
    </w:p>
    <w:p>
      <w:r>
        <w:t xml:space="preserve">S/0001/23  </w:t>
        <w:br/>
        <w:t>TRAVEL AGENCY SERVICES</w:t>
      </w:r>
    </w:p>
    <w:p>
      <w:r>
        <w:t xml:space="preserve">“Thank you [operations director of the central zone of ÁVORIS CORPORACIÓN, employee of ÁVORIS RETAIL], [public sector manager of VECI], we are awaiting your position to start on Monday, October 3, if affirmative.”  </w:t>
        <w:br/>
        <w:t xml:space="preserve">(156) And on September 30, 2022, the public sector manager of VECI responded affirmatively, expressing his agreement with the proposal117:  </w:t>
        <w:br/>
        <w:t xml:space="preserve">“Good morning everyone: We agree with your proposal. A hug.”  </w:t>
        <w:br/>
        <w:t xml:space="preserve">(157) After the approval by the three companies of the “proposal for a calendar and commitments,” the director of the public administrations department of ÁVORIS CORPORACIÓN, an employee of ÁVORIS RETAIL, requested that same day from VECI a contact email, for the sending of the cases that were supposedly described in point 5 of the commitments agreed upon among these three companies ([CONFIDENTIAL; VECI email]), which was also provided by NAUTALIA, indicating, in addition, the following118:  </w:t>
        <w:br/>
        <w:t xml:space="preserve">“Thank you all, we will then start on Monday with the calendar sent by [commercial director of the central zone of ÁVORIS CORPORACIÓN, employee of ÁVORIS RETAIL]. The email for Nautalia would be the following: [CONFIDENTIAL; NAUTALIA email].”  </w:t>
        <w:br/>
        <w:t xml:space="preserve">(158) To verify that the implementation of the calendar and commitments was being carried out as agreed, ÁVORIS CORPORACIÓN (through the employees of its subsidiary ÁVORIS RETAIL) proposed to review its functioning after a few days119:  </w:t>
        <w:br/>
        <w:t xml:space="preserve">“If it seems good to everyone, we will see throughout the week how everything is going, and what the teams communicate to us, and we will evaluate a quick update among ourselves to verify that everything is going as planned in a few days.”  </w:t>
        <w:br/>
        <w:t xml:space="preserve">117 Email from September 30, 2022, from the public sector manager of VECI to the commercial director of the central zone of ÁVORIS CORPORACIÓN, an employee of ÁVORIS RETAIL, the commercial director of the central zone and the Canary Islands of NAUTALIA, and the director of public administrations of ÁVORIS CORPORACIÓN (an employee of ÁVORIS RETAIL), with subject Meeting UCM Veci-BCD-Nautalia, collected during the inspection of the common headquarters of the companies of the GRUPO BARCELÓ (folio 6345).  </w:t>
        <w:br/>
        <w:t xml:space="preserve">118 Internal emails from September 30, 2022, between the director of public administrations of ÁVORIS CORPORACIÓN (an employee of ÁVORIS RETAIL), the public sector manager of VECI, and the commercial director of the central zone and the Canary Islands of NAUTALIA with subject Meeting UCM Veci-BCD-Nautalia, collected during the inspection of the common headquarters of the companies of the GRUPO BARCELÓ (folios 6367 to 6369).  </w:t>
        <w:br/>
        <w:t xml:space="preserve">119 Email from September 30, 2022, between the operations director of the Central Zone of ÁVORIS CORPORACIÓN and the head of the BTC Public Sector delegation of VECI, copying the public sector manager of VECI, the commercial director of the central zone and the Canary Islands of NAUTALIA, and the director of public administrations of ÁVORIS CORPORACIÓN (an employee of ÁVORIS RETAIL), with subject Meeting UCM Veci-BCD-Nautalia, collected during the inspection of the common headquarters of the companies of the GRUPO BARCELÓ (folio 6366).  </w:t>
        <w:br/>
        <w:t xml:space="preserve">Comisión Nacional de los Mercados y la Competencia 47 de 150  </w:t>
        <w:br/>
        <w:t xml:space="preserve">C/ Alcalá, 47 – 28014 Madrid - C/ Bolivia, 56 – 08018 Barcelona  </w:t>
        <w:br/>
        <w:t>www.cnmc.es</w:t>
      </w:r>
    </w:p>
    <w:p>
      <w:r>
        <w:t xml:space="preserve">S/0001/23  </w:t>
        <w:br/>
        <w:t>TRAVEL AGENCY SERVICES</w:t>
      </w:r>
    </w:p>
    <w:p>
      <w:r>
        <w:t xml:space="preserve">(159) To which NAUTALIA agreed, even proposing a date for the next follow-up meeting of the agreement, which, according to what was indicated, was scheduled for October 7, 2022120:  </w:t>
        <w:br/>
        <w:t xml:space="preserve">“I think it’s perfect, if you want, next Friday we will hold a meeting to see how we are doing.”  </w:t>
        <w:br/>
        <w:t xml:space="preserve">(160) The internal emails of the public administrations department of ÁVORIS CORPORACIÓN from October 21, 2022, between the director of the public administrations department and an employee of this department evidence the effective allocation of the CBs from the AM among the awarded companies of said AM, as well as the follow-up of this allocation agreement, which the companies would carry out through meetings for that purpose. Thus, the director of the public administrations department received an email from the UCM informing her of a requested service that had gone unfulfilled, which would confirm that, after the adoption of the calendar, the companies did not attend to those requests received on days that did not correspond to them121,  </w:t>
        <w:br/>
        <w:t xml:space="preserve">“Good morning, we inform you of an unattended request.”  </w:t>
        <w:br/>
        <w:t xml:space="preserve">(161) and she forwards it to the employee commenting the following122:  </w:t>
        <w:br/>
        <w:t xml:space="preserve">“I have received this, if I am not mistaken, this is from October 5 which was assigned to Nautalia, correct?  </w:t>
        <w:br/>
        <w:t xml:space="preserve">Please confirm and I will talk to VECI and NAUTALIA to set up the follow-up meeting already (…)” (emphasis added).  </w:t>
        <w:br/>
        <w:t xml:space="preserve">(162) The response on the same day is as follows123:  </w:t>
        <w:br/>
        <w:t xml:space="preserve">“No, on the 5th it was VECI's turn, all the complaints are theirs. We would need to see if we have the capacity to transfer reservations from one to another if they cannot be managed.” (emphasis added).  </w:t>
        <w:br/>
        <w:t xml:space="preserve">120 Emails from September 30, 2022, between the director of public administrations of ÁVORIS CORPORACIÓN, an employee of ÁVORIS RETAIL, the commercial director of the central zone and the Canary Islands of NAUTALIA to the commercial director of the central zone of ÁVORIS CORPORACIÓN, an employee of ÁVORIS RETAIL, the public sector manager of VECI, and the commercial director of the central zone and the Canary Islands of NAUTALIA with subject Meeting UCM Veci-BCD-Nautalia, collected during the inspection of the common headquarters of the companies of the GRUPO BARCELÓ (folio 6366).  </w:t>
        <w:br/>
        <w:t xml:space="preserve">121 Internal email from the UCM Project and Contract Monitoring Service from October 21, 2022, with subject “Fwd: AV-816192.Travel Agencies. Service Request,” between the UCM Project and Contract Monitoring Service and the director of the public administrations department of ÁVORIS CORPORACIÓN, an employee of ÁVORIS RETAIL, collected during the inspection of the common headquarters of the companies of the GRUPO BARCELÓ (folios 6382 and 6383).  </w:t>
        <w:br/>
        <w:t xml:space="preserve">122 Internal email from the public administrations department of ÁVORIS CORPORACIÓN from October 21, 2022, with subject “Fwd: AV-816192.Travel Agencies. Service Request,” collected during the inspection of the common headquarters of the companies of the GRUPO BARCELÓ (folio 6381).  </w:t>
        <w:br/>
        <w:t xml:space="preserve">123 Internal email from the public administrations department of ÁVORIS CORPORACIÓN from October 21, 2022, with subject “Fwd: AV-816192.Travel Agencies. Service Request,” collected during the inspection of the common headquarters of the companies of the GRUPO BARCELÓ (folio 6381).  </w:t>
        <w:br/>
        <w:t xml:space="preserve">Comisión Nacional de los Mercados y la Competencia 48 de 150  </w:t>
        <w:br/>
        <w:t xml:space="preserve">C/ Alcalá, 47 – 28014 Madrid - C/ Bolivia, 56 – 08018 Barcelona  </w:t>
        <w:br/>
        <w:t>www.cnmc.es</w:t>
      </w:r>
    </w:p>
    <w:p>
      <w:r>
        <w:rPr>
          <w:b/>
        </w:rPr>
        <w:t>[Pages 49–51]</w:t>
      </w:r>
    </w:p>
    <w:p>
      <w:r>
        <w:t xml:space="preserve">S/0001/23  </w:t>
        <w:br/>
        <w:t>TRAVEL AGENCY SERVICES</w:t>
      </w:r>
    </w:p>
    <w:p>
      <w:r>
        <w:t xml:space="preserve">(163) In her subsequent response, the director of the public administrations department includes in the body of the email the calendar agreed upon by the companies for the month of October 2022, indicating the following about it124:  </w:t>
        <w:br/>
        <w:t>“Hello, has the calendar changed? Look, the 5th was Nautalia.”</w:t>
      </w:r>
    </w:p>
    <w:p>
      <w:r>
        <w:t xml:space="preserve">(164) On the same day, October 21, 2022, the public administrations department of ÁVORIS CORPORACIÓN sends the request to NAUTALIA125:  </w:t>
        <w:br/>
        <w:t>“According to what was agreed just now by phone, I am sending you the unattended request according to the UCM.”</w:t>
      </w:r>
    </w:p>
    <w:p>
      <w:r>
        <w:t xml:space="preserve">(165) On the same date, NAUTALIA responds as follows126:  </w:t>
        <w:br/>
        <w:t>“Thank you [director of the Public Administrations Department of ÁVORIS CORPORACIÓN, employee of ÁVORIS RETAIL], I will forward it to [employee of NAUTALIA] so that they can respond with historical response dates.”</w:t>
      </w:r>
    </w:p>
    <w:p>
      <w:r>
        <w:t>(166) Considering the procedure established by the UCM, described in paragraphs (135) to (141), each service request, once accepted by the user, resulted in a contract based on the AM and the issuance of the corresponding invoice by the awarded company. The DC has calculated, based on the information about service requests awarded to each company, provided by them in their responses to the information request made, ÁVORIS RETAIL (folio 28606), VECI (folio 28669), and NAUTALIA (folio 28633), that approximately 1220 CBs127 were executed during the month of October 2022.</w:t>
      </w:r>
    </w:p>
    <w:p>
      <w:r>
        <w:t>(167) It is noteworthy that later, on February 15, 2023128, the UCM sent an internal circular by email to the members of the university, authorizing a change in the procedure, so that applicants could accept the first offer received without needing to wait the 24 hours129 to receive the three offers. This decision by the UCM was adopted, as reported to the DC by the University itself, considering that the execution of the CBs by the three awarded companies of the AM was proving to be “highly ineffective because when the applicant confirmed their offer after 24 hours, the prices had increased, so they were confirming a more expensive offer than any of the three received (which was common in transportation). To alleviate this, the possibility of accepting the first offer received was authorized in the procedure.”130</w:t>
      </w:r>
    </w:p>
    <w:p>
      <w:r>
        <w:t>(168) According to SOCIEDADES BARCELÓ131, in January 2023, the UCM communicated to them that from that date the request forms would be signed only by the applicant.</w:t>
      </w:r>
    </w:p>
    <w:p>
      <w:r>
        <w:t>(169) The AM 06/2020 began its execution on April 4, 2022, with a validity period of 2 years extendable for two more. However, the UCM decided not to extend the contract beyond the ordinary execution period132 and on November 22, 2023, a new tender, AM 30/23 008446, was published in the DOUE, which was formalized on March 14, 2024, with effect from April 4, 2024133. The AM 30/23 008446, for the selection of a company and subsequent contracting of travel agency services for the UCM, was also tendered by open procedure, with a PBL of €3,888,335.39 (excluding VAT) for a duration of two years of the contract and an estimated value, taking into account extensions and modifications (excluding VAT) of €9,332,004.93. The PBL was estimated considering that in the year 2022, the UCM's expenditure on travel agency services was €2,143,999.41, including VAT.</w:t>
      </w:r>
    </w:p>
    <w:p>
      <w:r>
        <w:t>(170) Although its object was identical to that of the previous contract, by awarding the AM to a single company, the contracting bodies could request the services they needed directly or consult the contractor in writing, asking them, if necessary, to complete their offer. The company was obliged to submit a valid offer within 24 hours.134.</w:t>
      </w:r>
    </w:p>
    <w:p>
      <w:r>
        <w:t>(171) IAG7 and NAUTALIA submitted offers for this tender, with NAUTALIA being awarded on January 26, 2024135.</w:t>
      </w:r>
    </w:p>
    <w:p>
      <w:r>
        <w:t>4.2.1. Allegations of the parties</w:t>
      </w:r>
    </w:p>
    <w:p>
      <w:r>
        <w:t xml:space="preserve">(172) In response to the description of the contract made by the DC, the accused companies raise two main allegations already mentioned in their submissions to the PCH:  </w:t>
        <w:br/>
        <w:t xml:space="preserve">a) the scope of the contract is greater than that described by the DC, as it also includes private travel by the university community in general and their relatives (SOCIEDADES BARCELÓ136);  </w:t>
        <w:br/>
        <w:t>b) competition among the companies only existed in the first phase of the tender, while in the second phase - articulated through CBs - this competition was extraordinarily limited (VECI, SOCIEDADES BARCELÓ, NAUTALIA).</w:t>
      </w:r>
    </w:p>
    <w:p>
      <w:r>
        <w:t xml:space="preserve">(173) Regarding the allegation concerning a scope of the contract greater than that described in the PCH, SOCIEDADES BARCELÓ argues that the contract included the service for private travel by the university community in general and their relatives, which meant that corporate travel for a total of 78,000 people directly related to the university would need to be accommodated, as well as their private travel and that of their relatives, which implied a heavy workload that complicated the timely management of requests. Furthermore, this deadline, which required responses within the first 24 hours, was an additional circumstance that increased the pressure on the companies.  </w:t>
        <w:br/>
        <w:t xml:space="preserve">134 According to the PCAP and PPT of the AM 06/2020 and AM 30/23 008446 files, information obtained from the PCSP (folios 28211 to 28362 and 27936 to 28087).  </w:t>
        <w:br/>
        <w:t xml:space="preserve">135 Information obtained from the PCSP (folios 28389 to 28391).  </w:t>
        <w:br/>
        <w:t xml:space="preserve">136 Folios 30750-30802.  </w:t>
        <w:br/>
        <w:t xml:space="preserve">Comisión Nacional de los Mercados y la Competencia 51 de 150  </w:t>
        <w:br/>
        <w:t xml:space="preserve">C/ Alcalá, 47 – 28014 Madrid - C/ Bolivia, 56 – 08018 Barcelona  </w:t>
        <w:br/>
        <w:t>www.cnmc.es</w:t>
      </w:r>
    </w:p>
    <w:p>
      <w:r>
        <w:rPr>
          <w:b/>
        </w:rPr>
        <w:t>[Pages 52–54]</w:t>
      </w:r>
    </w:p>
    <w:p>
      <w:r>
        <w:t xml:space="preserve">S/0001/23  </w:t>
        <w:br/>
        <w:t>TRAVEL AGENCY SERVICES</w:t>
      </w:r>
    </w:p>
    <w:p>
      <w:r>
        <w:t>(174) This Chamber considers, as does the DC, that the allegation of SOCIEDADES BARCELÓ cannot be accepted, as it does not reflect the reality of the contract. According to the provisions of the PCAP137, the needs to be met by the AM are the “services necessary for the travel of members of the university community in the performance of their assigned functions.” Regarding the private travel of members of the university community and their relatives, although the PCAP provides that the awardees submit an offer for the provision of this service, it clarifies that “the contractual relationship will be established exclusively between the awarded agency and the individual requesting the services” and the PPT emphasizes that “such contractual activity will be external to the university.”</w:t>
      </w:r>
    </w:p>
    <w:p>
      <w:r>
        <w:t>(175) SOCIEDADES BARCELÓ submits along with its allegations to the PR annex 1138, consisting of an email in which a member of the UCM community requests that an additional ticket be reserved at their own expense, and annex 2139, a file reflecting various invoices issued for services provided to, according to SOCIEDADES BARCELÓ, individuals outside the UCM.</w:t>
      </w:r>
    </w:p>
    <w:p>
      <w:r>
        <w:t>(176) This Chamber considers that an email in which a person makes a request outside the conditions of the AM cannot be sufficient to prove that the companies were subjected to enormous pressure to meet requests outside the AM. In fact, that a user makes a prohibited request does not prove the obligation of the agencies to fulfill these. Finally, the email sent is that request, but no evidence is provided that the company actually provided the service outside the terms of the AM. Regarding the second annex, this Chamber also cannot verify in any way that the requests were made outside the conditions of the AM.</w:t>
      </w:r>
    </w:p>
    <w:p>
      <w:r>
        <w:t>(177) Regarding the second allegation, VECI asserts, as it already alleged against the PCH, that the PR is mistaken in equating each service request (CB) with a tender, as the fundamental elements of the service provision would have already been established in the formalization of the AM contract. VECI further claims, like NAUTALIA and SOCIEDADES BARCELÓ, that competition among the companies during the execution of the contract, that is, in the CB tenders, was almost nonexistent, as there was no room for maneuver to substantially differentiate the service provided.</w:t>
      </w:r>
    </w:p>
    <w:p>
      <w:r>
        <w:t>(178) To highlight the error of the DC in equating each service request with a tender, VECI mentions that the fundamental elements of the service provision (remuneration of the travel agency and the determination of charges in case of modification or cancellation, service conditions in terms of availability and quality of human and technical resources, and approved companies that could opt for the CBs) are already established in the terms of the AM and were reflected in the offer sent for the AM tender (folio 5862).</w:t>
      </w:r>
    </w:p>
    <w:p>
      <w:r>
        <w:t>(179) For its part, SOCIEDADES BARCELÓ argues that there was no room for competition in the CBs since the awardees acted as mere intermediaries in a large part of the requests (airplanes, hotels, etc.), over which the applicants usually imposed certain criteria (hotel location, flight schedule, etc.), which limited the selection to a specific option whose price was set by the service provider.</w:t>
      </w:r>
    </w:p>
    <w:p>
      <w:r>
        <w:t>(180) Likewise, NAUTALIA indicates that the commissions that the agencies could charge were predetermined in their offers to the AM and could not be modified afterwards, so there was no room to set the prices to be charged, which depended mainly on the providers and the commissions. VECI points out as parameters that limited the offer to be presented the conditions and obligations contained in clause 2 of the PPT specifically: i) the commitment to apply discounts or improvements derived from agreements signed by the UCM with providers, ii) that the prices of the rooms adapt to the quantitative limits of allowances by categories approved by the UCM, and iii) the specific terms set by each applicant.</w:t>
      </w:r>
    </w:p>
    <w:p>
      <w:r>
        <w:t>(181) This Chamber, like the DC, cannot share any of the previous allegations regarding the absence of competition during the execution of the contract through CBs.</w:t>
      </w:r>
    </w:p>
    <w:p>
      <w:r>
        <w:t>(182) Firstly, regarding VECI's allegation of total absence of competition during said execution through CBs and the error of the PR in referring to them as a second tender, it must be recalled that Article 221.4 of the LCSP distinguishes, in the formalization of the CBs in a framework agreement concluded with several entrepreneurs, between cases where all the terms for awarding such contracts are found in the framework agreement and those where a new tender must be carried out that specifies and clarifies such terms and even establishes others generically mentioned (emphasis added).</w:t>
      </w:r>
    </w:p>
    <w:p>
      <w:r>
        <w:t>(183) Well, the PCAP of AM 06/20 in its clause 1140 establishes “This framework agreement, as a system of technical rationalization, includes the determination of the awarded companies, as well as the general conditions and basic terms to which their contracts must adhere based on which a second tender will be required, as the framework agreement does not have all its terms defined, which will be held in accordance with the provisions of section 21 of this cover” (emphasis added). Specifically, the first phase evaluates qualitative and quantitative aspects141 of the companies such as service management and ticket issuance charges, and the second phase (CBs) focuses on the quality of the service and the price offered by each of the awardees for each requested service142. Thus, the second tender (CBs) did not affect criteria already evaluated in the first tender (charges for ticket issuance and cancellation, fee for the volume of private operations), but rather on the quality of the specific service offered (up to 60% of the total evaluation) and the price of the service.</w:t>
      </w:r>
    </w:p>
    <w:p>
      <w:r>
        <w:t>(184) Therefore, the DC does not make any error in considering the aforementioned CBs as a second tender, but rather adheres strictly to what is stipulated in the PCAP (clause 1).</w:t>
      </w:r>
    </w:p>
    <w:p>
      <w:r>
        <w:t>(185) In this regard, it is appropriate to recall that the legal nature of framework agreements has been examined by the advisory bodies of administrative contracting on various occasions. As noted in Report 9/2013, of June 19, 2014, from the Advisory Board of Administrative Contracting of the Balearic Islands, following the Opinion of the Council of State 514/2006, of May 25, on the Draft Law on Public Sector Contracts, the framework agreement is “[...] a business of a normative or pre-contractual nature based on the category of the normative contract [...]. That is to say, it is a preparatory contract in which a regulation or uniform and general conditions are established that allow for the conclusion of future contracts, in such a way that the parties are obliged to contract in a certain manner.”</w:t>
      </w:r>
    </w:p>
    <w:p>
      <w:r>
        <w:t xml:space="preserve">(186) The Chamber considers that VECI's allegation that the DC omits a fundamental nuance of the quote by not reflecting the phrase “However, not all framework agreements have this nature, but this must be nuanced according to the different modalities of framework agreements” does not undermine the arguments of the instructing body, as it cannot be considered that the specific conditions of this AM contradict the statement included in the original quote.  </w:t>
        <w:br/>
        <w:t xml:space="preserve">141 Specifically: submission of a technical report on service management, proposal from the company for the private use of the service, and other directly quantifiable aspects such as charges for issuance, modification, and cancellation of tickets, fee for the volume of private operations, experience of the contract coordinator, information systems on billing or customer satisfaction, hourly coverage, and availability of offices in different cities, as set forth in clause 8 of the PCAP (folios 28243 to 28246).  </w:t>
        <w:br/>
        <w:t>142 Specifically: adequacy to what the client requested in terms of schedule or type of transport, location of accommodation, offered insurances, and price, as set forth in clause 21 of the PCAP (folios 28250 and 28251).</w:t>
      </w:r>
    </w:p>
    <w:p>
      <w:r>
        <w:rPr>
          <w:b/>
        </w:rPr>
        <w:t>[Pages 55–57]</w:t>
      </w:r>
    </w:p>
    <w:p>
      <w:r>
        <w:t xml:space="preserve">S/0001/23  </w:t>
        <w:br/>
        <w:t>TRAVEL AGENCY SERVICES</w:t>
      </w:r>
    </w:p>
    <w:p>
      <w:r>
        <w:t>(187) In this same regard, the European Commission in the Explanatory Note on framework agreements, dated July 14, 2005143 from the Directorate General for Internal Market and Services, already pointed out144 that the concept of the framework agreement was not a unitary figure, but rather encompassed two different situations, which the aforementioned Report 9/2013 explains as follows: “framework agreements that establish all their terms and do not foresee subsequent competition, also referred to as framework contracts, and framework agreements that do not establish all their terms and require a second phase to specify all obligations, which are the framework agreements stricto sensu.” In this sense, it should be noted that, as mentioned in paragraph (183), the PPT itself considers that the AM does not have all its terms defined.</w:t>
      </w:r>
    </w:p>
    <w:p>
      <w:r>
        <w:t>(188) Likewise, the allegations asserting the non-existence of leeway to submit competitive offers during the execution of the AM through CBs must be rejected. Firstly, although the conditions and obligations contained in clause 2 of the PPT may limit the offer, in any case, they constitute basic conditions for the provision of the service, therefore, they can be improved in the CB offer, and are reflected in the PPT itself, so that the awardees were aware of and accepted them when formalizing the contract.</w:t>
      </w:r>
    </w:p>
    <w:p>
      <w:r>
        <w:t>(189) Secondly, we consider that SOCIEDADES BARCELÓ does not provide sufficient evidence to prove that UCM employees regularly sent such specific requests that limited the selection to a specific option, whose price was essentially dictated by the service provider, as the submission of a single case in which an applicant requests the reservation of extremely specific services is not enough to prove a general trend.</w:t>
      </w:r>
    </w:p>
    <w:p>
      <w:r>
        <w:t>(190) On the contrary, as will be examined below, the terms of the requests received do not prevent agencies from offering prices different from their competitors, but rather these companies possess, or could acquire, tools or sign specific agreements with suppliers, to adjust and optimize their prices in such a way that they can compete in the market, as they committed to do by signing an AM with the UCM that obliged them to submit offers for each and every one of the CBs. In this regard, it should be noted that, as recognized by the awardees in their responses to the information requests made by the DC, the income from commissions of travel agencies does not only come from clients (such as UCM) but can also</w:t>
      </w:r>
    </w:p>
    <w:p>
      <w:r>
        <w:t xml:space="preserve">143 Explanatory Note – Framework Agreements – Classic Directive. Document CC/2005/03_rev 1 of 14.7.2005  </w:t>
        <w:br/>
        <w:t>144 Section 1.1 ‘Types of framework agreements covered by the Classic Directive’: “Although the Classic Directive refers exclusively to ‘framework agreements’, the provisions actually relate to two different situations: framework agreements that establish all the terms and those which do not establish them all. Purely for explanatory purposes, the first kind may be termed framework contracts and the second framework agreements stricto sensu.”</w:t>
      </w:r>
    </w:p>
    <w:p>
      <w:r>
        <w:t xml:space="preserve">S/0001/23  </w:t>
        <w:br/>
        <w:t>TRAVEL AGENCY SERVICES</w:t>
      </w:r>
    </w:p>
    <w:p>
      <w:r>
        <w:t>receive commissions from suppliers. These supplier commissions are generally not the same for all agencies, as the agreements negotiated by each agency allow for discounts and other favorable conditions (such as better commissions or preferential access to inventories145), with some operators even working, as VECI146 has stated, with specific agreements for the public sector.</w:t>
      </w:r>
    </w:p>
    <w:p>
      <w:r>
        <w:t>(191) Regarding the ticket issuance commissions defined by the awardees in their offer to the AM, they only establish an upper limit, so nothing prevents the awarded agencies from offering an even lower commission in the CBs, so that the reduction of the profit margin is compensated by higher volumes of operations. Likewise, since supplier prices fluctuate based on demand, efficient management of reservations allows for competitive rates. These circumstances, in addition to others, such as market experience and the know-how of the companies, directly affect the price and allow companies to offer differentiated prices and therefore compete among themselves regarding this parameter.</w:t>
      </w:r>
    </w:p>
    <w:p>
      <w:r>
        <w:t>(192) On the other hand, the award criteria for the CBs defined in section 21 of the cover of the PCAP included, in addition, parameters (with a valuation of up to 60% of the score) related to the quality of the service, such as the suitability to what was requested by the client in terms of schedule or type of transportation, the location of the accommodation, or the offered insurances, which allow companies to offer a service more or less adapted to the needs of the applicant, making their offer more or less attractive than that of competitors.</w:t>
      </w:r>
    </w:p>
    <w:p>
      <w:r>
        <w:t>(193) Additionally, and in reference to the allegations regarding the existence of very little or almost no margin to compete on price and quality, it should be noted that section 2.2 of the PPT147 literally states that “The awardees will assume the Agreements that the Universidad Complutense de Madrid has or may have with hotel chains or transportation companies, provided that these are at a lower price than those they can offer” (emphasis added).</w:t>
      </w:r>
    </w:p>
    <w:p>
      <w:r>
        <w:t>(194) This wording demonstrates that the allegations regarding the inability of agencies to compete on prices or quality because they had to apply the agreements that UCM had are senseless. While it is true that they were obliged to apply them in cases where their application resulted in a lower price than what the agency could obtain without its own agreement or with a less favorable one, this Chamber observes that the agencies could perfectly negotiate with hotel chains and transportation companies to obtain more beneficial agreements than those of UCM and those of the other two agencies or with companies with which there was no agreement at all. Therefore, this Chamber observes that the AM itself allowed competition in prices and quality of service, without it being necessary to assert that this was limited by the obligation to apply UCM's agreements.</w:t>
      </w:r>
    </w:p>
    <w:p>
      <w:r>
        <w:t>(195) For all these reasons, this Chamber agrees with the assertions of the DC: the AM 06/20 consisted of a first phase where companies competed to be awarded the AM, based on award criteria, collected in section 8 of the cover of the PCAP148 (among others, organization of personal means, proposed conditions for the private use of the travel agency service, maximum values per ticket issuance charge, application of charges for cancellation or modification of reservations, and hourly coverage…) and which meant that only those companies that were awarded the AM could submit offers in a second phase, consisting of a second tender for each of the requested services (CBs) according to the award criteria collected in section 21 of the cover of the PCAP (price, suitability of the means of transportation and accommodation to the needs of the applicant, and insurances). Thus, the configuration of the specifications did not prevent competition among the awardees, but rather left room for them to compete both in price and in suitability and quality of service.</w:t>
      </w:r>
    </w:p>
    <w:p>
      <w:r>
        <w:t>(196) Therefore, the purpose of the AM was to select a maximum of 3 companies for the contracting of travel agency services for the UCM, through the celebration of CBs.</w:t>
      </w:r>
    </w:p>
    <w:p>
      <w:r>
        <w:t>(197) Regarding the efficiency of the model tendered by the UCM, all awardees agree in stating that the model imposed by the AM in the specifications was highly inefficient, making its execution unfeasible.</w:t>
      </w:r>
    </w:p>
    <w:p>
      <w:r>
        <w:t>(198) Firstly, the need to attend to service requests within 24 hours caused an overload of work resulting from the hundreds of CB requests they received daily and prevented the awardees from attending to all requests within the stipulated time. NAUTALIA points out that it encountered operational difficulties in responding to all the requests it received, despite allocating a greater number of human resources (1 coordinator and 3 agents) than estimated by UCM itself in the specification (1 coordinator and 2 agents). On the other hand, VECI states that a</w:t>
      </w:r>
    </w:p>
    <w:p>
      <w:r>
        <w:t>148 Information available in the PCAP of the AM 06/20 file (folios 28241 to 28246)</w:t>
      </w:r>
    </w:p>
    <w:p>
      <w:r>
        <w:rPr>
          <w:b/>
        </w:rPr>
        <w:t>[Pages 58–60]</w:t>
      </w:r>
    </w:p>
    <w:p>
      <w:r>
        <w:t xml:space="preserve">S/0001/23  </w:t>
        <w:br/>
        <w:t>TRAVEL AGENCY SERVICES</w:t>
      </w:r>
    </w:p>
    <w:p>
      <w:r>
        <w:t xml:space="preserve">a deadline so short does not allow for refining the offer nor are there incentives to do so, due to the low amount of each of the CBs, in addition to the fact that the schedule responded to the need to rationalize the service, since the current mechanism had forced VECI to submit more than 58 offers per working day. SOCIEDADES BARCELÓ also argues that it was under great pressure due to the design of the AM, even having to make extraordinary efforts such as responding on non-working days through the 24-hour emergency service to be able to attend to all requests.  </w:t>
        <w:br/>
        <w:t xml:space="preserve">(199) According to the DC, the number of personnel indicated in the specifications constituted a mandatory minimum, with the company committing to allocate the necessary human resources to ensure compliance with the clauses of the PPT149, therefore the assertion by NAUTALIA that the alleged operational difficulties were based on the content of the specifications must be rejected.  </w:t>
        <w:br/>
        <w:t xml:space="preserve">(200) This Chamber corroborates this assertion, as section 5 Personal Means of the PPT establishes that “The Agency shall assign the necessary human resources to the provision of the service to ensure compliance with the clauses of this specification, which must, at a minimum, consist of two persons…” (emphasis added).  </w:t>
        <w:br/>
        <w:t xml:space="preserve">(201) Regarding the inefficiency arising from the existence of a 24-hour response time, the companies were aware, as established in the specifications, of the conditions for providing the service, including the response to offer requests within a maximum period of 24 hours. Moreover, they prepared as part of the technical offer submitted for the award of the AM, a report on the organization of personal means and procedures for meeting the requirements of the specifications, so they should have been aware of the existence of those operational difficulties. In this regard, it is worth highlighting the statements of NAUTALIA150, assuming that it considered the unfeasibility of the system to be inherent to the design of the tender, but that it decided to participate in it “because it trusted that, once awarded and initiated, in case the organization became unfeasible, the awardees and the awarding body could agree to relax the application of the rules.” In any case, if NAUTALIA considered that the execution of the contract in the second phase was unfeasible, the logical and legitimate option for the company would have been to refrain from bidding for it and not to participate, hoping to relax that execution.  </w:t>
        <w:br/>
        <w:t xml:space="preserve">149 As stated in the PPT (folio 28218).  </w:t>
        <w:br/>
        <w:t xml:space="preserve">150 As stated in paragraph 68 of the allegations submitted by NAUTALIA (folio 29676).  </w:t>
        <w:br/>
        <w:t xml:space="preserve">Comisión Nacional de los Mercados y la Competencia 58 de 150  </w:t>
        <w:br/>
        <w:t xml:space="preserve">C/ Alcalá, 47 – 28014 Madrid - C/ Bolivia, 56 – 08018 Barcelona  </w:t>
        <w:br/>
        <w:t>www.cnmc.es</w:t>
      </w:r>
    </w:p>
    <w:p>
      <w:r>
        <w:t xml:space="preserve">S/0001/23  </w:t>
        <w:br/>
        <w:t>TRAVEL AGENCY SERVICES</w:t>
      </w:r>
    </w:p>
    <w:p>
      <w:r>
        <w:t xml:space="preserve">(202) Secondly, SOCIEDADES BARCELÓ and NAUTALIA indicate that inefficiencies also arose from delays in the analysis, evaluation, and approval of the various offers by the UCM, which could imply changes in the conditions from the original offer or the existence of cancellation costs that were not reimbursable by the UCM. SOCIEDADES BARCELÓ151 points out, referring to cancellation costs, that since there was a possibility that its offer would not be chosen, “a prudent business strategy involved not incurring that cost unnecessarily.”  </w:t>
        <w:br/>
        <w:t xml:space="preserve">(203) Regarding the previous allegation, it should be noted that section 2.5 of the PPT152 of the framework agreement defines the policy on modifications and cancellations, so the awardees, when making their pre-reservations, were aware that they could not charge the cancellation costs that service providers might apply to the UCM if these occurred before the acceptance of the reservation by the applicant and that there was a possibility that their offer would not be accepted. This Chamber is unaware of the agreements that SOCIEDADES BARCELÓ has with its suppliers, but it is their responsibility to take the necessary measures for the profitability of their business under competitive conditions. Therefore, we cannot share their assertion that “a prudent business strategy involved not incurring that cost unnecessarily,” considering the commitments made contractually.  </w:t>
        <w:br/>
        <w:t xml:space="preserve">(204) On the other hand, blaming the internal bureaucracy of the UCM for the delays constitutes a statement that lacks sufficient documentary support. There is not enough evidence to demonstrate that the university's response times have systematically hindered the effective management of reservations. On the contrary, what NAUTALIA153 reflects in its allegations is the transfer, on April 27, 2022, by the UCM of a complaint from a university employee who, after 24 hours from sending her request, had not received a response from any of the agencies, while SOCIEDADES BARCELÓ154 states that, at the beginning of the execution phase, in May 2022, it was questioned by the UCM to fulfill its contractual obligations regarding the management of reservations.  </w:t>
        <w:br/>
        <w:t xml:space="preserve">(205) In its allegations to the PR, SOCIEDADES BARCELÓ provides as annex 4 a case in which at the time of accepting the offer there were no seats left on the requested train because the request was made one day, the budget was submitted 13 minutes later, and the applicant accepted the budget 4 days later, when there were no longer seats available on the requested train. While it is true that ÁVORIS acted with due diligence in responding to the request, this Chamber considers that a specific case cannot be used to argue that there is a systematic problem without further evidence.  </w:t>
        <w:br/>
        <w:t xml:space="preserve">(206) Thirdly, VECI and SOCIEDADES BARCELÓ indicate that there were inefficiencies arising from the fact that it was the officials requesting the service who made the decision on the award of the contract. VECI accuses the DC of presuming that the behavior of the applicants for the award of the CBs (professors, university staff) is similar to that followed in a contracting table to score each of the offers. In contrast, VECI argues, the choice of each offer by these decision-makers is not necessarily based on price (as long as it fits within the maximum allowance), but on other parameters of their convenience, such as loyalty programs, schedules, or particular preferences for hotels. It also points out that the UCM does not verify that the chosen offer is the most economically advantageous, so the offers were not evaluated according to the criteria defined in the specifications. SOCIEDADES BARCELÓ argues that, since the PCAP did not sufficiently develop the criteria for awarding the CBs, the applicant could choose the winning offer at their discretion, providing as annex 3 proof of a case in which the offer from ÁVORIS was selected because it was the only one that offered to fly to and from Stansted airport.  </w:t>
        <w:br/>
        <w:t xml:space="preserve">(207) Regarding the assertion about the inefficiency arising from the selection by the service applicants, on the one hand, this Chamber accepts what the DC has stated and disagrees with what SOCIEDADES BARCELÓ has claimed: the PCAP sufficiently develops the criteria for awarding the CBs in section 21 of the cover of the PCAP, which specifies the objective criteria on which the bidding for the CBs and their weighting must be based. In the opinion of the DC, the objective criteria for awarding the CBs established by the UCM precisely allow the service to adequately meet the needs of the applicants, both in terms of hotels and transportation schedules, facilitating the awardees to compete in quality.  </w:t>
        <w:br/>
        <w:t xml:space="preserve">(208) On the other hand, neither VECI nor SOCIEDADES BARCELÓ provide sufficient documentary evidence that the selection of the offer by the applicants did not conform to the parameters defined for the evaluation of the CBs nor that the UCM does not verify that the chosen offer is the most economically advantageous. In this regard, it is important to keep in mind that the clauses established in the specifications bind the university and its members, and that there are also budgetary rules at the UCM to which, unless justified cause, the  </w:t>
        <w:br/>
        <w:t xml:space="preserve">Comisión Nacional de los Mercados y la Competencia 60 de 150  </w:t>
        <w:br/>
        <w:t xml:space="preserve">C/ Alcalá, 47 – 28014 Madrid - C/ Bolivia, 56 – 08018 Barcelona  </w:t>
        <w:br/>
        <w:t>www.cnmc.es</w:t>
      </w:r>
    </w:p>
    <w:p>
      <w:r>
        <w:rPr>
          <w:b/>
        </w:rPr>
        <w:t>[Pages 61–63]</w:t>
      </w:r>
    </w:p>
    <w:p>
      <w:r>
        <w:t xml:space="preserve">S/0001/23  </w:t>
        <w:br/>
        <w:t>TRAVEL AGENCY SERVICES</w:t>
      </w:r>
    </w:p>
    <w:p>
      <w:r>
        <w:t xml:space="preserve">members of the university must adhere to. Thus, clauses 2.1 and 2.2 of the PPT determine the conditions of accommodation and travel, in accordance, moreover, with the provisions on travel expenses and allowances included in the budget execution rules of the UCM. These rules indicate, for example, that, unless duly justified, service requests must be made 15 days in advance regarding transportation means, and the most economically advantageous rate should be used.  </w:t>
        <w:br/>
        <w:t xml:space="preserve">(209) Additionally, concerning annex 3 provided by SOCIEDADES BARCELÓ, the form is not sufficient proof that the preference for Stansted airport is discretionary on the part of the applicant, it may also be an objective matter that this airport is closer to the place where the applicant was to provide their services or to their accommodation.  </w:t>
        <w:br/>
        <w:t xml:space="preserve">(210) Regarding possible alternative solutions to the problems arising in the execution of the AM, SOCIEDADES BARCELÓ155 has argued that, in reality, it was the responsibility of the UCM to seek a solution to the problem underlying these incidents, as indicated in the PCAP. Indeed, the authority to interpret and resolve doubts arising during the execution of contracts and their modification for reasons of public interest, in accordance with the provisions of the PCAP and the LCSP, belonged to the UCM. These prerogatives are exclusive to the administration (art. 190 of the LCSP) and are not attributed to the contractors.  </w:t>
        <w:br/>
        <w:t xml:space="preserve">(211) In this regard, it should be noted that contracts with public administrations, as stated in art. 197 of the LCSP, are executed at the risk and venture of the contractor, who must execute it in accordance with what is established in its clauses and in the specifications and according to the instructions given for its interpretation by the contract manager (art. 311 of the LCSP).  </w:t>
        <w:br/>
        <w:t xml:space="preserve">(212) SOCIEDADES BARCELÓ156 claims that the decision to allow applicants to accept the first offer received without the need to wait 24 hours to receive more offers is a clear acknowledgment that (i) it was understood to be sufficient for an agency to provide a budget and (ii) that one of the causes of the persistent incidents was the deadlines and bureaucratic requirements.  </w:t>
        <w:br/>
        <w:t xml:space="preserve">(213) However, this DC is unaware of the basis on which SOCIEDADES BARCELÓ asserts both that there was an inhibition by the UCM in its contractual obligations regarding the incidents that arose during the execution of the contract, and that the UCM requested the companies to adopt an illegal agreement, which contravened both the clauses of the specifications (clause 21 of the cover of the PCAP, obligation to submit an offer for the award of the contract based) and the LCSP itself, which establishes the requirements and procedures for the modification of public sector contracts (art. 203 and following), as claimed by NAUTALIA and SOCIEDADES BARCELÓ.  </w:t>
        <w:br/>
        <w:t xml:space="preserve">(214) On the contrary, the documentary evidence and statements provided by the awarded companies demonstrate that repeatedly the UCM urged them to comply with their contractual commitments, and informed them that it would not accept any solution that implied a breach of the specifications and that it provided the means at its disposal to resolve the problems of bureaucratic burdens alleged by the companies, establishing the modification of the contract validation system. In this sense, the allegations that the UCM "disregarded" the contract cannot be accepted, and even less can it be understood that the UCM allowed the agencies to agree to divide the days of service provision.  </w:t>
        <w:br/>
        <w:t xml:space="preserve">(215) Therefore, in the opinion of this Chamber, in the face of the impossibility of providing the service in the initially agreed manner, the companies could have requested the administration, in accordance with the procedures established by law (articles 203 and following of the LCSP, article 109 of the Contracts Regulation), either a modification of the contract, if possible, or the resolution of the framework agreement, given that the authority to modify and resolve contracts belongs to the contracting body, which will exercise it both ex officio and at the request of the contractor.  </w:t>
        <w:br/>
        <w:t xml:space="preserve">5. LEGAL GROUNDS  </w:t>
        <w:br/>
        <w:t xml:space="preserve">5.1. Competence to resolve  </w:t>
        <w:br/>
        <w:t xml:space="preserve">(216) According to article 5.1.c) of Law 3/2013, of June 4, creating the National Commission of Markets and Competition (LCNMC), the CNMC is responsible for "applying the provisions of Law 15/2007, of July 3, regarding conduct that prevents, restricts, and distorts competition"157.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157 Law 3/2013, of June 4, creating the National Commission of Markets and Competition (LCNMC), BOE no. 134, of June 5, 2013.  </w:t>
        <w:br/>
        <w:t xml:space="preserve">5.2. Proposal of the instructing body  </w:t>
        <w:br/>
        <w:t xml:space="preserve">(217) The DC has proposed to this Chamber that it declare the existence of prohibited conduct under art. 1 LDC, as well as under art. 101 TFEU, consisting of two infringements:  </w:t>
        <w:br/>
        <w:t xml:space="preserve">a. One infringement, constituting a cartel, consisting of the agreement reached between IAG7, ÁVORIS CORPORACIÓN, and ÁVORIS RETAIL, VECI, and NAUTALIA, between October 21 and 25, 2021, for the non-submission of an offer for the tender for the provision of travel agency services convened by the BE on October 10, 2021.  </w:t>
        <w:br/>
        <w:t xml:space="preserve">b. A single and continuous infringement, constituting a cartel, consisting of an agreement to allocate the contracts derived from the framework agreement AM 06/2020 of the UCM, during the month of October 2022, between NAUTALIA, ÁVORIS RETAIL, and ÁVORIS CORPORACIÓN and VECI.  </w:t>
        <w:br/>
        <w:t xml:space="preserve">(218) Thus, the DC requests that the following companies be declared responsible for these infringements, in accordance with art. 61 LDC:  </w:t>
        <w:br/>
        <w:t xml:space="preserve">1. INTEGRACIÓN DE AGENCIAS DE VIAJES, S.A., for its participation in an infringement, constituting a cartel, consisting of an agreement for the non-submission of an offer for the tender for the provision of travel agency services convened by the BE on October 10, 2021, between IAG7, ÁVORIS CORPORACIÓN, and ÁVORIS RETAIL, VECI, and NAUTALIA.  </w:t>
        <w:br/>
        <w:t xml:space="preserve">2. NAUTALIA VIAJES, S.L., for its participation in:  </w:t>
        <w:br/>
        <w:t xml:space="preserve">i. An infringement, constituting a cartel, consisting of an agreement for the non-submission of an offer for the tender for the provision of travel agency services convened by the BE on October 10, 2021, between IAG7, ÁVORIS CORPORACIÓN, and ÁVORIS RETAIL, VECI, and NAUTALIA.  </w:t>
        <w:br/>
        <w:t xml:space="preserve">ii. A single and continuous infringement, constituting a cartel, of the allocation of contracts derived from the framework agreement AM 06/2020 of the UCM, during the month of October 2022, between NAUTALIA, ÁVORIS RETAIL, and ÁVORIS CORPORACIÓN and VECI.  </w:t>
        <w:br/>
        <w:t xml:space="preserve">3. VIAJES EL CORTE INGLÉS, S.A. and jointly liable its parent company EL CORTE INGLÉS, S.A., for its participation in:  </w:t>
        <w:br/>
        <w:t xml:space="preserve">i. An infringement, constituting a cartel, consisting of an agreement for the non-submission of an offer for the tender for the provision of travel agency services convened by the BE on October 10, 2021, between IAG7, ÁVORIS CORPORACIÓN, and ÁVORIS RETAIL, VECI, and NAUTALIA.  </w:t>
        <w:br/>
        <w:t>ii. A single and continuous infringement, constituting a cartel, of the allocation of contracts derived from the framework agreement AM 06/2020 of the UCM, during</w:t>
      </w:r>
    </w:p>
    <w:p>
      <w:r>
        <w:rPr>
          <w:b/>
        </w:rPr>
        <w:t>[Pages 64–66]</w:t>
      </w:r>
    </w:p>
    <w:p>
      <w:r>
        <w:t xml:space="preserve">S/0001/23  </w:t>
        <w:br/>
        <w:t>TRAVEL AGENCY SERVICES</w:t>
      </w:r>
    </w:p>
    <w:p>
      <w:r>
        <w:t xml:space="preserve">the month of October 2022, between NAUTALIA, ÁVORIS RETAIL, and ÁVORIS CORPORACIÓN and VECI.  </w:t>
        <w:br/>
        <w:t xml:space="preserve">4. ÁVORIS RETAIL DIVISION, S.L. and jointly liable its parent company BARCELÓ CORPORACIÓN EMPRESARIAL, S.A. (BARCELÓ GROUP), for its participation in:  </w:t>
        <w:br/>
        <w:t xml:space="preserve">i. An infringement, constituting a cartel, consisting of an agreement not to submit a bid for the tender for the provision of travel agency services called by the BE on October 10, 2021, among IAG7, ÁVORIS CORPORACIÓN, ÁVORIS RETAIL, VECI, and NAUTALIA.  </w:t>
        <w:br/>
        <w:t xml:space="preserve">ii. A single and continuous infringement, constituting a cartel, of the allocation of contracts derived from the framework agreement AM 06/2020 of the UCM, during the month of October 2022, between NAUTALIA, ÁVORIS RETAIL, and ÁVORIS CORPORACIÓN and VECI.  </w:t>
        <w:br/>
        <w:t xml:space="preserve">5. ÁVORIS CORPORACIÓN EMPRESARIAL, S.L. and jointly liable its parent company BARCELÓ CORPORACIÓN EMPRESARIAL, S.A. (BARCELÓ GROUP), for its participation in:  </w:t>
        <w:br/>
        <w:t xml:space="preserve">i. An infringement, constituting a cartel, consisting of an agreement not to submit a bid for the tender for the provision of travel agency services called by the BE on October 10, 2021, among IAG7, ÁVORIS CORPORACIÓN, ÁVORIS RETAIL, VECI, and NAUTALIA.  </w:t>
        <w:br/>
        <w:t xml:space="preserve">ii. A single and continuous infringement, constituting a cartel, of the allocation of contracts derived from the framework agreement AM 06/2020 of the UCM, during the month of October 2022, between NAUTALIA, ÁVORIS RETAIL, and ÁVORIS CORPORACIÓN and VECI.  </w:t>
        <w:br/>
        <w:t xml:space="preserve">(219) Consequently, the DC proposes the imposition of the following fines in relation to the infringement of the BE:  </w:t>
        <w:br/>
        <w:t xml:space="preserve">Table 7. Proposed fine for the first infringement  </w:t>
        <w:br/>
        <w:t xml:space="preserve">Infringing entities Fine (€)  </w:t>
        <w:br/>
        <w:t xml:space="preserve">ÁVORIS CORPORACIÓN 45,155  </w:t>
        <w:br/>
        <w:t xml:space="preserve">ÁVORIS RETAIL 630,000  </w:t>
        <w:br/>
        <w:t xml:space="preserve">IAG7 630,000  </w:t>
        <w:br/>
        <w:t xml:space="preserve">NAUTALIA 630,000  </w:t>
        <w:br/>
        <w:t xml:space="preserve">VECI 630,000  </w:t>
        <w:br/>
        <w:t xml:space="preserve">(220) And for the infringement of the UCM:  </w:t>
        <w:br/>
        <w:t xml:space="preserve">Comisión Nacional de los Mercados y la Competencia 64 of 150  </w:t>
        <w:br/>
        <w:t xml:space="preserve">C/ Alcalá, 47 – 28014 Madrid - C/ Bolivia, 56 – 08018 Barcelona  </w:t>
        <w:br/>
        <w:t>www.cnmc.es</w:t>
      </w:r>
    </w:p>
    <w:p>
      <w:r>
        <w:t xml:space="preserve">S/0001/23  </w:t>
        <w:br/>
        <w:t>TRAVEL AGENCY SERVICES</w:t>
      </w:r>
    </w:p>
    <w:p>
      <w:r>
        <w:t xml:space="preserve">Table 8. Proposed fine for the second infringement  </w:t>
        <w:br/>
        <w:t xml:space="preserve">Infringing entities Proposed fine (€)  </w:t>
        <w:br/>
        <w:t xml:space="preserve">ÁVORIS CORPORACIÓN 40,138  </w:t>
        <w:br/>
        <w:t xml:space="preserve">ÁVORIS RETAIL 110,000  </w:t>
        <w:br/>
        <w:t xml:space="preserve">NAUTALIA 220,000  </w:t>
        <w:br/>
        <w:t xml:space="preserve">VECI 60,000  </w:t>
        <w:br/>
        <w:t xml:space="preserve">(221) Conversely, the DC proposes the dismissal of the proceedings against SEKAI CORPORATE TRAVEL, S.L.U., and VIAJES HALCÓN, S.A.U., for not being proven their participation in the anticompetitive behaviors described, and against WAMOS as the parent company of NAUTALIA, as there is no evidence to support the decisive influence of WAMOS over the behavior of NAUTALIA.  </w:t>
        <w:br/>
        <w:t xml:space="preserve">(222) Finally, the DC requests that a prohibition on contracting with any of the entities that make up the public sector be imposed for a period of six months on the companies mentioned in section (218), in accordance with the provisions of Article 3.1 of the LCSP, in tenders aimed at the provision of travel agency services related to professional travel, as provided in Article 71.1.b) of the LCSP and in the proposal made in section 8 of the PR. Likewise, the DC requests that the prohibition on contracting imposed on ÁVORIS CORPORACIÓN EMPRESARIAL, S.L. also extend to its subsidiary SEKAI CORPORATE TRAVEL, S.L.U.  </w:t>
        <w:br/>
        <w:t xml:space="preserve">5.3. Assessment of the Competition Chamber  </w:t>
        <w:br/>
        <w:t xml:space="preserve">5.3.1. Classification of the behaviors  </w:t>
        <w:br/>
        <w:t xml:space="preserve">(223) In light of the principles established by jurisprudence, the legally accredited behaviors are assessed. Specifically:  </w:t>
        <w:br/>
        <w:t xml:space="preserve">a. An agreement between IAG7, ÁVORIS RETAIL, VECI, and NAUTALIA between October 21 and 25, 2021, consisting of the non-submission of bids for the tender for the provision of travel agency services called by the BE on October 10, 2021, with a deadline for submitting bids on October 25, 2021.  </w:t>
        <w:br/>
        <w:t xml:space="preserve">b. An agreement for the allocation of contracts based (CBs) from the AM 06/2020 for the selection of companies and subsequent contracting of travel agency services of the UCM, during the month of October 2022, between ÁVORIS RETAIL, VECI, and NAUTALIA.  </w:t>
        <w:br/>
        <w:t xml:space="preserve">Comisión Nacional de los Mercados y la Competencia 65 of 150  </w:t>
        <w:br/>
        <w:t xml:space="preserve">C/ Alcalá, 47 – 28014 Madrid - C/ Bolivia, 56 – 08018 Barcelona  </w:t>
        <w:br/>
        <w:t>www.cnmc.es</w:t>
      </w:r>
    </w:p>
    <w:p>
      <w:r>
        <w:t xml:space="preserve">S/0001/23  </w:t>
        <w:br/>
        <w:t>TRAVEL AGENCY SERVICES</w:t>
      </w:r>
    </w:p>
    <w:p>
      <w:r>
        <w:t xml:space="preserve">(224) These are behaviors developed during the validity of the LDC, and these infringements cannot be considered to have expired, in accordance with Article 68 of the LDC.  </w:t>
        <w:br/>
        <w:t xml:space="preserve">5.3.1.1. Agreement not to compete between IAG7, ÁVORIS RETAIL, VECI, and NAUTALIA for the BE tender  </w:t>
        <w:br/>
        <w:t xml:space="preserve">(225) The evidence in this file demonstrates the existence of an agreement, in the sense of Articles 1 of the LDC and 101 of the TFEU, between IAG7, ÁVORIS RETAIL, VECI, and NAUTALIA, consisting of the non-submission of bids for the tender called by the BE on October 10, 2021, for the provision of travel agency services, file 21/04609, and causing it to be deserted so that it could be called again.  </w:t>
        <w:br/>
        <w:t xml:space="preserve">(226) The accredited contacts between IAG7 and VECI on October 21, 2021, reveal an exchange of sensitive information between competitors, as it involves non-public information related to whether or not to submit a bid before the deadline for submitting offers. The WhatsApp conversation collected at IAG7 clearly describes this exchange of sensitive information with VECI through two conversations (first with the president and then with the Business Travel director), as conveyed in the WhatsApp conversation of IAG7. Furthermore, VECI's subsequent behavior, which did not submit a bid, is consistent with the previous evidence.  </w:t>
        <w:br/>
        <w:t xml:space="preserve">(227) On the other hand, regarding IAG7's behavior, it should be noted that, on the date when the exchange of information between VECI and IAG7 occurred, October 21, 2021, the Business Travel director (responsible for public tenders for travel agency services158) was in favor of IAG7 submitting a bid for file 21/04609, whose submission deadline was only 4 days later, on October 25. However, as indicated in the WhatsApp conversation collected during the inspection of IAG7, the decision on whether to submit a bid or not was to be discussed and decided with the president on October 22, 2021, with whom VECI had also discussed this matter. Ultimately, IAG7 did not submit a bid on that date (October 25).  </w:t>
        <w:br/>
        <w:t xml:space="preserve">(228) This exchange evidences the absence of the autonomous behavior that would be required of companies competing in the tender called by the BE.  </w:t>
        <w:br/>
        <w:t xml:space="preserve">(229) In turn, both pieces of evidence must be considered in conjunction with the internal email collected at ÁVORIS, which is analyzed next.  </w:t>
        <w:br/>
        <w:t xml:space="preserve">158 Information provided by IAG7 in response to an RI (folio 13938).  </w:t>
        <w:br/>
        <w:t xml:space="preserve">Comisión Nacional de los Mercados y la Competencia 66 of 150  </w:t>
        <w:br/>
        <w:t xml:space="preserve">C/ Alcalá, 47 – 28014 Madrid - C/ Bolivia, 56 – 08018 Barcelona  </w:t>
        <w:br/>
        <w:t>www.cnmc.es</w:t>
      </w:r>
    </w:p>
    <w:p>
      <w:r>
        <w:rPr>
          <w:b/>
        </w:rPr>
        <w:t>[Pages 67–69]</w:t>
      </w:r>
    </w:p>
    <w:p>
      <w:r>
        <w:t xml:space="preserve">S/0001/23  </w:t>
        <w:br/>
        <w:t>TRAVEL AGENCY SERVICES</w:t>
      </w:r>
    </w:p>
    <w:p>
      <w:r>
        <w:t>(230) Thus, the existence of collusion between companies to refrain from submitting bids in October 2021 for file 21/04609 is evidenced by the subsequent email, dated March 9, 2022, among personnel from ÁVORIS RETAIL, which provides its services in the public administration department of ÁVORIS CORPORACIÓN, where the existence of an agreement between ÁVORIS RETAIL, VECI, and NAUTALIA is acknowledged to ensure that none of these companies would submit a bid, as stated in paragraph (104) of this resolution: “we reached an agreement with VECI and Nautalia not to submit any agency.” This email clearly describes the content of the agreement among competitors to refrain from bidding for the BE tender in October 2021, which involved at least ÁVORIS, VECI, and NAUTALIA.</w:t>
      </w:r>
    </w:p>
    <w:p>
      <w:r>
        <w:t>(231) The above must be assessed taking into account, especially, the proven behavior of the companies regarding the aforementioned tender 21/04609, to which IAG7, ÁVORIS RETAIL, VECI, and NAUTALIA ultimately did not submit bids. Therefore, it has been established that ÁVORIS, VECI, and NAUTALIA agreed not to submit bids for the BE tender 21/04609 and executed that agreement. Although the email dated March 9, 2022, does not mention IAG7 alongside ÁVORIS, VECI, and NAUTALIA as part of the agreement to refrain from bidding for the BE tender 21/04609, it is true that IAG7 also did not submit a bid for that tender after receiving a call from VECI a few days before the submission deadline urging them not to do so.</w:t>
      </w:r>
    </w:p>
    <w:p>
      <w:r>
        <w:t>(232) Therefore, the joint analysis of all the evidence mentioned as elements of proof from different but complementary and fully consistent sources and companies allows us to infer that the homogeneous behavior of the four accused companies (ÁVORIS RETAIL, VECI, NAUTALIA, and IAG7) in not submitting bids for the aforementioned tender corresponds to an agreement among them to achieve that collusive result, and that the conversation held between VECI and IAG7 four days before the deadline for submitting bids for file 21/04609, in which VECI suggested “not to submit to the Bank of Spain,” was decisive in the decision ultimately made by IAG7 in this regard, coinciding with the decision made by the other companies.</w:t>
      </w:r>
    </w:p>
    <w:p>
      <w:r>
        <w:t>(233) All of the above proves the agreement reached between October 21 and 25, 2021, among IAG7, ÁVORIS RETAIL, VECI, and NAUTALIA not to submit bids for tender 21/04609, whose submission deadline ended on October 25, 2021. This agreement reveals the willingness of these companies to distort, or even eliminate, competition in the market through the pact reached to refrain from submitting bids for that tender, with the aim of causing it to be declared void and re-invited under better conditions. The new tender modified the calculation of the PBL, ensuring the future awarded company a maximum fixed amount of €80,000, regardless of the number of trips contracted159 to cover structural costs, industrial profit, costs for the provision of intermediary services, or any other type of commission or expense associated with the service by the awardee. This fixed amount for service costs was not contemplated in the previous tender that was declared void. Finally, VECI was awarded the new tender with a proposal that included an offered service cost (fixed amount) of €79,600, with a reduction of 0.5% (€400) on the maximum value of the fixed amount160.</w:t>
      </w:r>
    </w:p>
    <w:p>
      <w:r>
        <w:t>5.3.1.1.1. Allegations of the parties</w:t>
      </w:r>
    </w:p>
    <w:p>
      <w:r>
        <w:t>(234) In their allegations, the accused companies oppose the previous analysis based on the elements of proof included in the file, alleging the absence of direct evidence of the alleged infringement and an erroneous application of the presumption evidence.</w:t>
      </w:r>
    </w:p>
    <w:p>
      <w:r>
        <w:t>(235) Regarding the absence of direct evidence of the infringement, VECI points out that, despite the volume of the file, no direct evidence of the indicated conversation between VECI and IAG7, nor of the alleged agreement, has been included in the PR. Similarly, for NAUTALIA, the PR does not contain any direct evidence that proves its participation between October 21 and 25, 2021, in an agreement with the other accused companies to refrain from submitting bids for the tender called by the BE.</w:t>
      </w:r>
    </w:p>
    <w:p>
      <w:r>
        <w:t>(236) Firstly, regarding the absence of direct evidence, and as the CNMC has already mentioned in other files161, this Chamber must point out that there is no legal provision or general principle of law that prohibits the CNMC from invoking against a company evidentiary elements gathered in the inspection of other involved companies, including their documents or internal messages. Otherwise, the burden of proof for restrictive competition behaviors that falls on the CNMC would be incompatible with the mission of overseeing the application of Competition Law assigned to it by the LDC, since both the prohibition of participating in practices contrary to competition and the penalties to which offenders may be exposed are notorious, it is common for such practices to be carried out with the utmost possible secrecy and for the documentation regarding them to be minimized, as has been stated by community jurisprudence162.</w:t>
      </w:r>
    </w:p>
    <w:p>
      <w:r>
        <w:t>(237) Secondly, in addition to not being scarce, the evidence presented, although classified as indirect referring to internal messages between executives and employees of IAG7 (in October 2021) or of ÁVORIS RETAIL (in March 2022), must be considered, in the opinion of this Chamber, as credible and truthful information that constitutes sufficient evidence to prove the infringement of all the accused companies. This is so, both due to the content of the information included in those emails and chat messages, which refer to data and characteristics of the two BE tenders, to the situation in which the different companies found themselves at each moment, and to their intentions regarding the collusive agreement to be reached (VECI-IAG7 contacts) or already reached and acknowledged (ÁVORIS emails), as well as having been corroborated or confirmed by the actions of the companies regarding each of the two tenders, not submitting bids in October 2021 and submitting bids for the 2022 tender. Furthermore, this is self-incriminating documentation for IAG7 and for ÁVORIS RETAIL and, as the CNMC Council has pointed out163 for this type of evidence, “it is disinterested information from the point of view of the consequences that may arise from it [...], the inculpatory information of third parties as described in this resolution is valid evidence because it is not clear what interest TELVENT could have in self-incriminating itself.”</w:t>
      </w:r>
    </w:p>
    <w:p>
      <w:r>
        <w:t>(238) Therefore, as the companies themselves acknowledge in their allegations, the CNMC can base its accusation on documents from third companies, or on the application of presumption evidence. However, in any case, the alleged scarcity of evidence included in the file denounced by VECI in its allegations must be rejected. Considering the special characteristics of the alleged infringement (a specific and punctual agreement not to submit bids for the BE tender of October 2021, which was adopted within a very short margin – presumably five days – through telephone contacts between the companies and ceased to be relevant for them once the next tender was called on March 8, 2022), the evidence provided in the file during the investigation is not scarce in any way but, on the contrary, of appreciable significance. Due to the punctual nature of the conduct, it was not necessary for the companies to maintain “a contact</w:t>
        <w:br/>
        <w:t xml:space="preserve">162 Judgments of the CJEU of October 24, 1991, Atochem/Commission, T-3/89; of December 11, 2003, Ventouris/Commission, T-59/99; of July 8, 2004, JFE Engineering and others/Commission, T-67/00, T-68/00, T-71/00, and T-78/00; of July 8, 2008, Lafarge/Commission, T-54/03 and of June 29, 2012, E. ON Ruhrgas and E. ON/Commission, T-360/09.  </w:t>
        <w:br/>
        <w:t>163 CNMC Resolution of February 13, 2020 (File S/DC/0626/18 Weather Radars).</w:t>
      </w:r>
    </w:p>
    <w:p>
      <w:r>
        <w:rPr>
          <w:b/>
        </w:rPr>
        <w:t>[Pages 70–72]</w:t>
      </w:r>
    </w:p>
    <w:p>
      <w:r>
        <w:t xml:space="preserve">S/0001/23  </w:t>
        <w:br/>
        <w:t>TRAVEL AGENCY SERVICES</w:t>
      </w:r>
    </w:p>
    <w:p>
      <w:r>
        <w:t>frequent and sustained over time,” as required by the AN in the review of continuous infringements164. In the present infringement, it was not necessary to make any additional contact between the companies once the agreement was reached, which could give rise to the existence and persistence of multiple documentary evidence, so it is logical that the evidence gathered during the inspections is proportional to the characteristics and duration of the collusive agreement attributed. Therefore, it must be concluded that the evidence presented is sufficient to substantiate the alleged infringement.</w:t>
      </w:r>
    </w:p>
    <w:p>
      <w:r>
        <w:t>(239) On the other hand, VECI points out that the PR does not meet the standards required by the jurisprudence165 for the evidence of presumptions, as it is based on two internal documents from third parties that, in VECI's opinion, do not say what the PR claims and are inconsistent with each other. In support of its thesis, it recalls that the AN has annulled several sanctions from file S/0545/15 Hormigones de Asturias166 for failing to meet the requirements for applying the evidence of presumptions based on documents from third parties. Therefore, according to VECI, it is not appropriate to connect the two contacts mentioned in the PR (WhatsApp from IAG7 and internal emails from ÁVORIS), since they do not mention the same companies, especially when the email is subsequent to the result of the alleged agreement and, moreover, the statement is made by a sales consultant, while the conversation described in the WhatsApp from IAG7 involved the top executives of the companies involved.</w:t>
      </w:r>
    </w:p>
    <w:p>
      <w:r>
        <w:t>(240) Likewise, for NAUTALIA, neither of the two documents provided allows it to rebut its presumption of innocence, without the company being required to prove its innocence, according to applicable jurisprudence167. According to NAUTALIA, the use of emails from a third party as evidence in competition sanctioning files requires additional confirmation provided by other elements of evidence that demonstrate the direct or effective participation of the accused, which does not occur in the present file, where NAUTALIA is mentioned only once in an email from a competitor, an email it did not receive and in whose drafting it did not participate. Citing judgments from the AN related to file S/DC/0525/14 Cementos168, NAUTALIA considers that the evidence presented in the PR would not be sufficient for its attribution, given that, apart from the email in which, according to NAUTALIA, the company is mentioned by mistake, the DC does not provide any other confirmatory element that NAUTALIA was aware of the existence of the agreement among other companies not to submit bids for file 21/04609 convened by the BE or that it decided to participate in said agreement. In NAUTALIA's opinion, there are no other indications in the PR from diverse sources and companies that undermine its presumption of innocence as required by jurisprudence, citing jurisprudence from the CJEU169 and the TC170, at the national level.</w:t>
      </w:r>
    </w:p>
    <w:p>
      <w:r>
        <w:t>(241) This Chamber must dismiss the previous allegations and accept the explanation provided by the DC in the PR.</w:t>
      </w:r>
    </w:p>
    <w:p>
      <w:r>
        <w:t>(242) As recognized by the Competition Chamber of the CNMC171, it is the responsibility of the sanctioning authority to prove the commission of collusive conduct; however, as jurisprudence has pointed out, direct evidence in these offenses is often difficult to obtain. Such practices are carried out clandestinely by companies, aware that they are prohibited and of the ordinarily high profit they obtain from their achievement. For this reason, circumstantial evidence is accepted as a means to prove the commission of such conduct.</w:t>
      </w:r>
    </w:p>
    <w:p>
      <w:r>
        <w:t>(243) The jurisprudential doctrine on the application of the evidence of presumptions in competition defense matters has been confirmed by the Supreme Court in its recent judgments of May 10 (STS 808/2024; RC 2134/2022) and November 6, 2024 (STS 1767/2024; RC 5570/2022)172, where the High Court reiterates (FD fourth) “the existing doctrine regarding circumstantial evidence, which must be based on proven and certain facts from which the infringing conduct is directly derived through a reasonably motivated assessment that is presented as more plausible than alternative explanations.” The TS summarizes this jurisprudential doctrine on the applicability of the evidence of presumptions in sanctioning procedures in FD second of STS 808/2024:</w:t>
      </w:r>
    </w:p>
    <w:p>
      <w:r>
        <w:t>“In terms of the admissibility of circumstantial evidence, it has been repeatedly endorsed both in the field of competition defense […] by the jurisprudence of the Constitutional Court and by that of this Chamber […]. Indeed, […] the right to the presumption of innocence does not oppose the judicial conviction being formed on the basis of circumstantial evidence. However, for this evidence to undermine that presumption, it must meet the following constitutional requirements: the indications must be fully proven - they cannot be mere suspicions - and the reasoning must be explicit regarding how, based on the proven indications, it has been concluded that the accused engaged in the infringing conduct; otherwise, neither the subsumption would be legally founded nor would there be a way to determine whether the deductive product is arbitrary, irrational, or absurd, that is, whether the right to the presumption of innocence has been violated by considering that the evidentiary activity can be understood as incriminating.</w:t>
      </w:r>
    </w:p>
    <w:p>
      <w:r>
        <w:t>In similar terms, the European Court of Human Rights has also stated that the use of so-called circumstantial evidence does not oppose the content of Article 6.2 of the Convention; however, when it comes to so-called circumstantial evidence, the requirement of reasonableness of the connection between what is proven and what is presumed takes on special significance, as in these cases it is essential to prove not only that the underlying fact or indication has been proven but that the reasoning is coherent, logical, and rational. This is, as we highlighted in the aforementioned judgment of November 6, 2013 (cassation 2736/2010), the only way to distinguish true circumstantial evidence from mere suspicions or conjectures, with the logical connection needing to be based on a “reasonable understanding of reality.”</w:t>
      </w:r>
    </w:p>
    <w:p>
      <w:r>
        <w:t>(244) Therefore, as already noted, there is no impediment preventing the CNMC from applying the evidence of presumptions and invoking against a company evidentiary elements gathered in the inspection of other involved companies, including their documents or internal messages. Additionally, the DC considers that the doctrine presented by the AN in the judgments related to files S/DC/0525/14 Cementos and S/0545/15 Hormigones de Asturias is not applicable to the present case to the extent claimed by the companies relying on it, given the substantial differences between the infringements analyzed by the AN in the cited files and the one attributed to the claimants in the present case. Since these are significantly different cases, the assessment of the evidence presented cannot be carried out in the same manner as in the cited judgments and without contextualizing it to the present case.</w:t>
      </w:r>
    </w:p>
    <w:p>
      <w:r>
        <w:rPr>
          <w:b/>
        </w:rPr>
        <w:t>[Pages 73–75]</w:t>
      </w:r>
    </w:p>
    <w:p>
      <w:r>
        <w:t xml:space="preserve">S/0001/23  </w:t>
        <w:br/>
        <w:t>TRAVEL AGENCY SERVICES</w:t>
      </w:r>
    </w:p>
    <w:p>
      <w:r>
        <w:t>(245) In the 2015 files reviewed by the AN, the assessment of the evidence referred to unique and continuous infringements of very long duration (the main ones exceeded a decade in length), whereas in the present case it concerns a singular, punctual infringement that occurred at a specific moment between October 21 and 25, when the collusive agreement attributed to the investigated companies was executed.</w:t>
      </w:r>
    </w:p>
    <w:p>
      <w:r>
        <w:t>(246) In this regard, the allegations of NAUTALIA that the explanation of the DC is a "voluntarist assertion" for stating that the infringements in Cementos y Hormigones de Asturias refer to unique and continuous infringements cannot be accepted. NAUTALIA omits at this point to make any reference to the circumstance that what is highlighted in relation to those cases is the long duration of those infringements, not their nature as unique and continuous, and it is that aspect that must be taken into account in the comparison: it is not the same for an email to be used to substantiate an infringement lasting more than a decade as it is to substantiate the commission of a punctual infringement lasting only 4 days.</w:t>
      </w:r>
    </w:p>
    <w:p>
      <w:r>
        <w:t>(247) Likewise, while in the cited files a long-duration infringement was considered proven by circumstantial mentions in specific emails from third parties, in the present case it is based on an almost contemporaneous email to the events in which the issuing company (ÁVORIS RETAIL) directly and freely self-incriminates itself for reaching a specific, singular, and dated collusive agreement (not in a unique and continuous infringement lasting several years), and extends that self-incrimination, also directly and freely, to two other companies (NAUTALIA and VECI) that acted identically to ÁVORIS RETAIL in relation to the tender that concluded just a few months prior.</w:t>
      </w:r>
    </w:p>
    <w:p>
      <w:r>
        <w:t>(248) Additionally, it should be emphasized that the author of that email (as well as the author of the WhatsApp messages collected in IAG7) was a direct witness to the alleged infringement and provides first-person testimony of that agreement ("If you remember, this already came out, but we reached an agreement with VECI and Nautalia...").</w:t>
      </w:r>
    </w:p>
    <w:p>
      <w:r>
        <w:t>(249) Regarding one of those companies (VECI), there is consistent evidence in the file (whose veracity has been acknowledged by the other interlocutor in the phone contact) that proves that during the brief period in which the companies were to form their independent will to decide whether or not to participate in the tender (from October 10 to 25, 2021), VECI contacted other companies (IAG7) by phone to propose reaching an agreement (that "no one" would submit a bid for the aforementioned tender from the BE) as the employee of ÁVORIS RETAIL expressly acknowledges was reached ("If you remember, this already came out but we reached an agreement with VECI and Nautalia not to have any agency submit a bid"), which is consistent with the behavior of the companies in relation to this tender and the subsequent one.</w:t>
      </w:r>
    </w:p>
    <w:p>
      <w:r>
        <w:t>(250) As can be seen, this is an application of the evidence of presumptions that strictly adheres to the requirements demanded by the TS in its consolidated jurisprudence (based on "proven and certain facts from which the infringing conduct directly derives through a reasonably motivated assessment that is presented as more plausible than alternative explanations"). Therefore, it cannot be equated in any case to the evidence of presumptions assessed in the files S/DC/0525/14 Cementos and S/0545/15 Hormigones de Asturias, which was rejected by the AN in the judgments indicated in the companies' allegations.</w:t>
      </w:r>
    </w:p>
    <w:p>
      <w:r>
        <w:t>(251) Furthermore, in the case of IAG7 and SOCIEDADES BARCELÓ, their inclusion in the agreement arises from internal documents of each of those companies, the veracity of which has not been questioned by any of them, regarding which they have not provided any reasonable explanation that contradicts the accusation made in the PR.</w:t>
      </w:r>
    </w:p>
    <w:p>
      <w:r>
        <w:t>(252) Each of those documents is also consistent with the rest of the evidence presented and, in particular, with the non-submission of bids for the tender, for which IAG7 and SOCIEDADES BARCELÓ also do not provide a reasonable explanation unrelated to the collusive agreement among the companies.</w:t>
      </w:r>
    </w:p>
    <w:p>
      <w:r>
        <w:t>(253) In the case of VECI, the evidence of its participation in the agreement comes from two documents external to the company, which are coherent with each other and with the rest of the evidence provided in the file by the instruction, specifically, with the non-submission by VECI of a bid for the tender, for which VECI also does not provide a reasonable explanation that could exclude the agreement among the companies.</w:t>
      </w:r>
    </w:p>
    <w:p>
      <w:r>
        <w:t xml:space="preserve">(254) Additionally, VECI's participation in the infringement has been ratified by the testimony of IAG7 in its allegations, where it has acknowledged that VECI offered (it "suggested," in the words of IAG7) to reach an agreement so that neither of them would submit a bid for the tender. Also by VECI's own allegations173, providing an internal analysis document on the inconvenience of submitting a bid that, due to its date of preparation (highlighted by VECI itself), is fully consistent with the company's objective of reaching an agreement with the other companies so that none of them would submit a bid.  </w:t>
        <w:br/>
        <w:t>173 As stated in paragraphs 52 to 55 of the allegations submitted by VECI (folios 29762 to 29764).</w:t>
      </w:r>
    </w:p>
    <w:p>
      <w:r>
        <w:t>(255) In the case of NAUTALIA, this Chamber also does not consider that the doctrine of the AN presented by the companies can be applicable to it, given the clarity with which NAUTALIA's participation in the agreement is expressed in the internal email of ÁVORIS RETAIL where it is mentioned alongside the other accused companies (except IAG7). It should be emphasized again that its mention in that email occurs alongside the direct self-incrimination in a competition infringement by the issuing company (ÁVORIS RETAIL), and that mention and participation in the agreement described therein is fully consistent with NAUTALIA's behavior during the period in which the collusive agreement is attributed (October 21-25), not submitting a bid for the tender, for which it has also not presented a reasonable alternative explanation.</w:t>
      </w:r>
    </w:p>
    <w:p>
      <w:r>
        <w:t>(256) Therefore, this Chamber reaffirms the assessment of the evidence made in the PR and considers that its application of the evidence of presumptions is completely in line with the jurisprudential doctrine of the Supreme Court for sanctioning files.</w:t>
      </w:r>
    </w:p>
    <w:p>
      <w:r>
        <w:t>(257) As a complement to the allegation of error in the application of the evidence of presumptions that has just been examined, all the accused companies (NAUTALIA, VECI, SOCIEDADES BARCELÓ, and IAG7) have alleged the existence of an alternative explanation for their differentiated actions between October 2021 and March 2022 regarding tenders 21/04609 and 21/09805, not submitting a bid for the first and doing so for the second.</w:t>
      </w:r>
    </w:p>
    <w:p>
      <w:r>
        <w:t xml:space="preserve">(258) According to NAUTALIA, there is also a clear and legitimate alternative explanation, which justifies that, in light of the different conditions established by the BE in both files, the company decided independently not to participate in file 21/04609, and to do so in file 21/09805. The company explains that the study of file 21/04609 yielded negative profitability results for three reasons:  </w:t>
        <w:br/>
        <w:t xml:space="preserve">i) Not having been invited to the previous, restricted tender generated few expectations of selection by the BE and posed difficulties for calculating profitability.  </w:t>
        <w:br/>
        <w:t xml:space="preserve">ii) NAUTALIA was in a Temporary Employment Regulation File (ERTE) process and, however, the BE contract required the presence of two agency personnel in an in-plant arrangement and with exclusive dedication to the agency.  </w:t>
        <w:br/>
        <w:t>iii) The commission remuneration (fees) was linked to the number of trips made, in a context of great uncertainty about travel, as a consequence of the Covid pandemic.</w:t>
      </w:r>
    </w:p>
    <w:p>
      <w:r>
        <w:rPr>
          <w:b/>
        </w:rPr>
        <w:t>[Pages 76–78]</w:t>
      </w:r>
    </w:p>
    <w:p>
      <w:r>
        <w:t xml:space="preserve">S/0001/23  </w:t>
        <w:br/>
        <w:t>TRAVEL AGENCY SERVICES</w:t>
      </w:r>
    </w:p>
    <w:p>
      <w:r>
        <w:t>(259) NAUTALIA claims that some of these factors changed in the new tender (file 21/09805), in which the BE would have uncoupled the fee from the number of trips and reduced to one (1) the number of people who had to be present at the BE for the management of the trips.</w:t>
      </w:r>
    </w:p>
    <w:p>
      <w:r>
        <w:t>(260) VECI also points out that there is an alternative explanation justifying why it did not submit a bid for the investigated tender 21/04609 and did so later for file 21/09805, and criticizes the DC for not having analyzed any alternative explanation. It indicates that the scenario changed from significant losses for the company, which was undergoing severe personnel restrictions, to moderate profitability, providing as evidence the reports prepared by the company, which are confidential. Due to the Covid-19 epidemic at the time the tender 21/04609 was published, VECI was negotiating a reorganization plan that culminated in a collective dismissal (ERE) and a temporary employment regulation (ERTE), with the corporate travel area being the most affected. VECI took into account the personnel requirements of the BE's tender and the scarce human resources of VECI at that time, presenting alongside its allegations a confidential annex analyzing the second tender, resulting in minimal profitability compared to the losses observed in the first.</w:t>
      </w:r>
    </w:p>
    <w:p>
      <w:r>
        <w:t>(261) For SOCIEDADES BARCELÓ, its decision not to participate in the tender 21/04609 is based on a reasonable decision given the economic context, which is logical and inevitable given the conditions of the tender, with no contact between competitors influencing it. For SOCIEDADES BARCELÓ, what caused the tender 21/04609 to be deserted were the conditions of the competition, which did not fit the situational circumstances that existed at that time in the market, caused by the Covid-19 pandemic, and not any restrictive agreement on competition.</w:t>
      </w:r>
    </w:p>
    <w:p>
      <w:r>
        <w:t>(262) Finally, according to IAG7, its decision not to participate in the BE's tender was made autonomously and independently of VECI's contacts, as evidenced by the conversation gathered during the inspection of its headquarters between the Chairwoman and the Director of Business Travel and Vacation on October 21, which corroborates IAG7's intention to participate in the tender, regardless of the suggestion received from VECI. Ultimately, the decision not to participate was, as indicated by the other companies, rooted in economic-financial factors: (i) the delicate financial situation of the travel agency sector after Covid-19, particularly affecting IAG7, which had to adopt drastic measures regarding its employees; (ii) the practical financial bankruptcy situation that IAG7 was experiencing; (iii) the difficulties in securing the required guarantee and the high cost of insurance policies, with IAG7 providing confidential documentary evidence; (iv) the variable and uncertain remuneration in the provision of the service; (v) the high penalties for non-compliance; and (vi) the lack of projected profitability in the profit and loss account prepared for the tender, on which IAG7 provides confidential documentary evidence.</w:t>
      </w:r>
    </w:p>
    <w:p>
      <w:r>
        <w:t>(263) This Chamber, like the DC, considers that none of the explanations offered by the companies as reasons for their conduct are plausible as an alternative logical explanation for the existence of an agreement among them, justifying their pattern of behavior in tender 21/04609, not submitting a bid, especially in contrast to the one carried out in tender 21/09805, just a few months later.</w:t>
      </w:r>
    </w:p>
    <w:p>
      <w:r>
        <w:t>(264) Regarding tender 21/04609, the total lack of competition among the companies accused has been confirmed as none of them submitted a bid for that tender. The total absence of competitive participation, as recognized by the ruling of the High Court of Justice of the Basque Country No. 277/2017, “constitutes such a strong and consistent indication of the existence of an agreement among the bidders that it practically deprives of effectiveness any explanations that may be argued regarding the spontaneity of that result or its natural occurrence due to the design of the award system.”</w:t>
      </w:r>
    </w:p>
    <w:p>
      <w:r>
        <w:t>(265) Thus, according to the companies in their alternative explanations, there are three main reasons that prevented them from submitting a bid for the tender in October 2021: a) the design and configuration of tender 21/04609 compared to the subsequent 21/09805; b) the scarcity of human resources to address the tender at a time of applying ERTEs; and c) the analyses of negative profitability of the tender. All also indicate that the scant five months between the publication of the first tender (October 10, 2021), to which none of the investigated agencies submitted a bid, and the second (March 8, 2022), to which all submitted bids, was more than sufficient time for a significant change in the economic/business situation of each of them, which substantially overlooked the aforementioned obstacles that had prevented them from submitting a bid on October 25, 2021, but allowed them to submit one almost five months later.</w:t>
      </w:r>
    </w:p>
    <w:p>
      <w:r>
        <w:t>(266) In this regard, it cannot be assumed that one of these radical changes explaining the different stance of the companies towards the two tenders from the BE was the very design and configuration of the specifications of both tenders. Thus, as already stated in paragraphs (108) and following, the companies consider both tenders to be basically the same, with the only significant difference between them being the remuneration of the commissions for the provision of the service which, in the second one (file 21/09805), always guarantees the successful bidder a fixed amount independent of the services rendered. As already noted in paragraph (110) of this resolution, the difference regarding the personnel that the companies had to allocate “in plant” to manage the travel requests of BE employees (regulated in clause 5.1 of the PPT of both tenders) is not as relevant as NAUTALIA claims, since both PPT included practically identical conditions in this regard: the companies had to allocate at least two employees, with the caveat that, in the second tender, the BE could agree at the time of formalizing the contract to temporarily reduce the allocated personnel to one person if the situation warranted it. The fact that they were not invited to the previous tender, a reason put forward by NAUTALIA for not submitting a bid in October 2021, is also not relevant, since in March 2022 they remained in the same situation for the next tender.</w:t>
      </w:r>
    </w:p>
    <w:p>
      <w:r>
        <w:t>(267) The penalties provided for in file 21/04609, invoked by IAG7 as a reason for not participating, do not constitute a significant difference between both tenders, since the PCAP of the subsequent tender (file 21/09805) included identical penalty percentages, adding only the clarification of “variable amount plus fixed amount” when referring to the value on which to calculate it, without IAG7 considering this a hindrance to not participate.</w:t>
      </w:r>
    </w:p>
    <w:p>
      <w:r>
        <w:t>(268) This Chamber also does not consider that the reasons related to personnel issues and, specifically, the ERTEs mentioned by NAUTALIA and VECI in their allegations can be considered a significant difference explaining the non-submission of bids in October 2021 and the possibility of submitting them for the March 2022 call. Firstly, it is considered that, given that these are companies with hundreds (NAUTALIA) or thousands of employees (VECI) and both tenders affecting an extremely limited percentage of their workforce (in principle, only two workers), it is not plausible that a supposed scarcity of human resources could reach the intended influence by the companies to explain their change of position in a few months regarding the two tenders from the BE. Additionally, it is not observed that the alleged scarcity of personnel had varied in the few months between October 2021 and March 2022, since, although VECI claims that, in October 2021, it was negotiating a regulation of its workforce, according to the press release that VECI provides along with its allegations, the ERTE was made.</w:t>
      </w:r>
    </w:p>
    <w:p>
      <w:r>
        <w:rPr>
          <w:b/>
        </w:rPr>
        <w:t>[Pages 79–81]</w:t>
      </w:r>
    </w:p>
    <w:p>
      <w:r>
        <w:t xml:space="preserve">S/0001/23  </w:t>
        <w:br/>
        <w:t>TRAVEL AGENCY SERVICES</w:t>
      </w:r>
    </w:p>
    <w:p>
      <w:r>
        <w:t xml:space="preserve">effective March 1, 2022, just one week before the publication of the following tender, which did not prevent VECI from submitting a bid. In the case of NAUTALIA, which also claims the existence of an ERTE as a reason for not participating in the October 2021 tender, the truth is that according to press reports177, during the second tender NAUTALIA had just initiated a new ERTE for economic and productive reasons that affected 331 workers (more than half of its workforce) and that was in effect from March 1, 2022, to February 2023, which does not explain why the situation would be better for bidding in March 2022 than in October 2021.  </w:t>
        <w:br/>
        <w:t xml:space="preserve">(269) Finally, regarding the analyses of negative profitability put forward by VECI and IAG7 to explain their change of position regarding the two tenders, on which the companies themselves have requested confidentiality178, without assessing that documentation it should be noted that the existence of an internal analysis by VECI that considered the October 2021 tender as deficit (documented in a Word file created on October 15, 2021, and last modified on October 18, 2021) is not contradictory with the factual account included in the PR but fully coherent with it. VECI could legitimately consider it uneconomical to participate in the tender and adopt that position autonomously, based on the economic analysis provided. However, what the PR imputes to VECI is not making that decision individually based on its economic analysis, but sharing that decision not to participate in tender 21/04609 with the other implicated companies, thereby limiting the uncertainty that the other companies would have to face, which in itself already restricts competition, and agreeing with them that none would participate. That coordinated and not individual conduct is what has been proven in the file and what is imputed to VECI as an infringement, with this company not providing a convincing alternative explanation for these effects.  </w:t>
        <w:br/>
        <w:t xml:space="preserve">(270) The dates of preparation of VECI's internal analysis document (between October 15 and 18, 2021) perfectly align with the facts described in the PR: after reaching the conviction that the economic conditions of the tender were not favorable on October 18, VECI proceeded to contact IAG7 on October 21 to reach an agreement with it not to participate. As stated in paragraph (122), the internal conversation of IAG7 includes an element that it could only know by virtue of that contact between competitors: that the tender could remain deserted (“they will continue if no one participates”), which allows inferring that VECI had informed IAG7 of the existence of simultaneous contacts with other companies to ensure this common objective. Contacts with other companies (NAUTALIA, GRUPO ÁVORIS) are confirmed by the subsequent email from March 2022, located in the inspection of SOCIEDADES BARCELÓ, where the agreement finally reached is described. Therefore, the evidence provided by VECI regarding the dates on which it reached the conviction that it was not profitable to participate (October 18, 2021) does not negate the factual account of the collusive agreement presented in the PR, but rather reinforces its coherence. If VECI had already autonomously decided on October 18, 2021, not to participate in tender 21/04609, what need did it have to contact other companies, such as IAG7, to suggest or agree that they also not participate, all just a few days before the deadline for submitting bids for the tender?  </w:t>
        <w:br/>
        <w:t xml:space="preserve">(271) Likewise, the allegations of IAG7 regarding the accounting and financial documentation that accompanies and supports its individual analysis of the viability of participating in tender 21/04609 (analysis by the financial director of October 13, preparation of the profit and loss account on October 20, and conversations with insurers between October 15 and 22179) do not overlook that the final decision not to participate was definitively reached after the contact maintained with VECI and knowing that this company invited it to reach a collusive agreement so that “no one” would participate in the tender: “even after VECI's contact, IAG7 continued actively preparing its offer and tried to obtain alternative commercial conditions that would allow it to participate in the tender” and “IAG7's decision not to submit a bid for the Bank of Spain tender was made autonomously and independently of VECI's contact” (emphasis added). Therefore, IAG7's decision, regardless of the documentation presented and the company's statements, could not have been made autonomously and independently as required by competition regulations, once IAG7 was aware of VECI's position and did not distance itself from it.  </w:t>
        <w:br/>
        <w:t xml:space="preserve">(272) Therefore, it is not true that the DC has not considered alternative explanations that could justify the non-participation of the four companies in tender 21/04609, but rather that it has considered that the evidence incorporated into the file, analyzed alongside the characteristics of the specifications of both tenders and the short period of time elapsed between the official publications of both files, is sufficient to consider proven the existence of an agreement in the companies' willingness not to participate in tender 21/04609 of the BE. Regardless of whether each company could have concluded that it was not profitable to participate, this must always be an autonomous decision of each company, without needing to be contrasted with the position of other competitors, precisely so that each of the decisions is equally autonomous and independent.  </w:t>
        <w:br/>
        <w:t xml:space="preserve">(273) It is precisely this point that the Chamber considers most relevant: we cannot consider that the companies have provided convincing alternative explanations to the fact that there is an internal WhatsApp communication from IAG7 in which it is stated that this company and VECI met to coordinate to leave tender 21/04609 deserted, nor can the allegations that the meeting held between these agencies was simply to share public information or to complain about the conditions of the tender be accepted, or those that argue that from the text of the WhatsApp itself a distancing of IAG7 and the non-concurrence of wills can be appreciated.  </w:t>
        <w:br/>
        <w:t xml:space="preserve">(274) Nor can it be considered that there are valid alternative explanations to the internal email from ÁVORIS, as the companies focus on challenging its validity as incriminating evidence, but without explaining why an employee of the department responsible for preparing bids for public tenders of ÁVORIS RETAIL states that an agreement was reached with VECI and NAUTALIA “for no agency to participate.”  </w:t>
        <w:br/>
        <w:t xml:space="preserve">(275) In this regard, NAUTALIA requests in its allegations to the PR that a request for information be sent to ÁVORIS to clarify, through a written statement from the commercial advisor who authored the internal email, on what direct evidence he stated that NAUTALIA would have agreed with ÁVORIS and VECI, but not with IAG7, which does not appear in the email, not to participate in the BE tender and that, in its case, it provides such evidence.  </w:t>
        <w:br/>
        <w:t xml:space="preserve">(276) This Chamber observes that such evidence could have been requested during the investigation phase, which is not the case here. Furthermore, what NAUTALIA requests is that ÁVORIS provide documentation proving that it reached an anticompetitive agreement to leave a tender deserted, which may be contrary to Article 39.1 LDC. Therefore, applying Article 36.1 RDC, the request for evidence proposed by NAUTALIA can be rejected, without it being declared, despite this, that the participation of this company in the conduct related to the BE has not been proven for the reasons already reasoned above.  </w:t>
        <w:br/>
        <w:t xml:space="preserve">Comisión Nacional de los Mercados y la Competencia 81 de 150  </w:t>
        <w:br/>
        <w:t xml:space="preserve">C/ Alcalá, 47 – 28014 Madrid - C/ Bolivia, 56 – 08018 Barcelona  </w:t>
        <w:br/>
        <w:t>www.cnmc.es</w:t>
      </w:r>
    </w:p>
    <w:p>
      <w:r>
        <w:rPr>
          <w:b/>
        </w:rPr>
        <w:t>[Pages 82–84]</w:t>
      </w:r>
    </w:p>
    <w:p>
      <w:r>
        <w:t xml:space="preserve">S/0001/23  </w:t>
        <w:br/>
        <w:t>TRAVEL AGENCY SERVICES</w:t>
      </w:r>
    </w:p>
    <w:p>
      <w:r>
        <w:t>5.3.1.2. Allocation of CBs from AM 06/2020 of the UCM among ÁVORIS RETAIL, NAUTALIA, and VECI</w:t>
      </w:r>
    </w:p>
    <w:p>
      <w:r>
        <w:t>(277) The evidence elements in this file reveal the existence of an agreement, in the sense of Articles 1 of the LDC and 101 of the TFEU, between ÁVORIS RETAIL, NAUTALIA, and VECI for the allocation of the services requested in the execution of AM 06/2020 of the UCM for which they were awarded contracts.</w:t>
      </w:r>
    </w:p>
    <w:p>
      <w:r>
        <w:t>(278) Thus, as detailed in paragraphs (153) to (163) of this resolution, there is evidence of a calendar, agreed upon among these companies, in which, for each of the days, the travel requests generated by the UCM (which correspond to the CBs of the AM) would correspond to one of the companies in the agreement. The calendar corresponding to the month of October 2022 was collected during the inspection carried out at the joint headquarters of the companies of the BARCELÓ GROUP, and in it, each of the days is assigned the colors pink, green, or blue. Considering the statement transcribed in paragraph (163) where it was indicated that October 5 (pink) corresponded to NAUTALIA, it can be concluded that the days of that color, namely October 5, 10, 14, 19, 24, and 27, had been assigned to NAUTALIA in the allocation. The assignment to NAUTALIA of the days of the calendar marked in pink corresponds to the corporate color used by this company. Furthermore, the other two colors chosen to visualize the allocation were green and blue, which correspond to the corporate colors of VECI and ÁVORIS, respectively.</w:t>
      </w:r>
    </w:p>
    <w:p>
      <w:r>
        <w:t>(279) On the other hand, as detailed in paragraph (164), on October 21, 2022, the competitors contacted each other again to follow up on what had been previously agreed, and as noted in paragraphs (147) to (165), there are communications between the competitors to ensure the submission of a single bid for each of the CBs of the UCM.</w:t>
      </w:r>
    </w:p>
    <w:p>
      <w:r>
        <w:t>5.3.1.2.1. Allegations of the parties</w:t>
      </w:r>
    </w:p>
    <w:p>
      <w:r>
        <w:t>(280) None of the accused companies present allegations regarding the number of CBs awarded to each and their amounts included in Table 6. However, SOCIEDADES BARCELÓ and NAUTALIA point out that the data included in the aforementioned table - paragraph (141) - demonstrate that the mechanism established by the companies in October is far from being a market allocation since it is not equitable and homogeneous in terms of revenue (SOCIEDADES BARCELÓ) and that no company would have accepted an allocation in which other agencies obtained more CBs and more billing (NAUTALIA).</w:t>
      </w:r>
    </w:p>
    <w:p>
      <w:r>
        <w:t>(281) In this regard, it should be noted that the companies have never denied the existence of this calendar, in which they themselves, without involving the UCM, assigned each day of the week to one of the awardees of the AM. Therefore, the allocation has a completely homogeneous and equitable starting point, assigning an equivalent number of days during the month of October to each of the three companies: 7 days to VECI, 7 to ÁVORIS RETAIL, and 6 to NAUTALIA (which would have been 7 if October 12 had not been a holiday). It should be noted that evidence has only been collected regarding the assignment of the days corresponding to the month of October 2022, without the companies being able to know in advance the number of requests that would be received each specific day or the amount of each request.</w:t>
      </w:r>
    </w:p>
    <w:p>
      <w:r>
        <w:t>(282) In any case, contrary to what the companies state in their allegations, market allocations through collusive agreements do not have to be homogeneous or identical in their results, but can be based on different criteria that lead to a different outcome for each of the companies involved in the agreement. Thus, companies can negotiate with their competitors the outcome of the allocation based on historical factors (respecting the consolidated market share or regular customers of each participant in the affected sector), geographical factors (assigning each cartel member a specific area or territory), material factors (by type or subtype of product or service), or even purely random factors (such as the assignment by days of the week in the present allocation). The specific allocation criteria are indifferent for their legal qualification as a collusive agreement, as long as they break the principle of uncertainty and competition in the market for the affected customers, as is the case here.</w:t>
      </w:r>
    </w:p>
    <w:p>
      <w:r>
        <w:t>(283) These conclusions are supported by the jurisprudence of the CJEU, which has even established that “when the Commission manages to gather documentary evidence in support of the alleged infringement and this appears sufficient to demonstrate the existence of an agreement contrary to competition, it is not necessary to examine whether the company had a commercial interest in entering into such an agreement.”180</w:t>
      </w:r>
    </w:p>
    <w:p>
      <w:r>
        <w:t>(284) Therefore, it makes no sense to allege that there is no anti-competitive allocation because it is not equitable, since the commercial interest that each company may have in the agreement is not a point that this authority needs to prove once the existence of such an agreement contrary to competition has been established.</w:t>
      </w:r>
    </w:p>
    <w:p>
      <w:r>
        <w:t>(285) There is therefore a common plan, to which ÁVORIS RETAIL, NAUTALIA, and VECI have associated, aimed at eliminating competition in each of the contracts based on the AM (thus, in October 2022, 1220 CBs181, or service requests, were tendered under the investigated AM), and which affects the individual commercial conduct of each of the aforementioned companies, determining their patterns of action or abstention in the affected market. This common plan is based on the alternation in the submission of bids for each of the services requested by the UCM, through an allocation calendar, in such a way that for each requested service it was stipulated that only the company designated in the calendar would submit a bid. This allocation agreement directly contravenes what is stipulated in the PCAP, which established the obligation to submit a bid for each service requested by each of the awarded companies and deprived the applicant of the possibility of choosing among several alternatives, severely limiting competition among the companies associated with the pact.</w:t>
      </w:r>
    </w:p>
    <w:p>
      <w:r>
        <w:t>5.3.2. Restrictions of competition by object in the form of a cartel</w:t>
      </w:r>
    </w:p>
    <w:p>
      <w:r>
        <w:t>(286) The conduct described in sections 4.1 and 4.2 of this resolution, carried out between IAG7, ÁVORIS RETAIL, VECI, and NAUTALIA to agree not to submit or to suppress bids for the tender called for the provision of travel agency services to the BE on October 10, 2021, and between ÁVORIS RETAIL, VECI, and NAUTALIA for the allocation or rotation of bids in the CBs of AM 06/2020 of the UCM, constitutes practices prohibited by Articles 1 of the LDC and 101 of the TFEU, as they affect intra-community trade, being infringements constitutive of cartels, consisting of agreements for the allocation or manipulation of tenders called in Spain for the service of travel agencies to public administrations.</w:t>
      </w:r>
    </w:p>
    <w:p>
      <w:r>
        <w:t>(287) The conduct under analysis has directly affected public tenders and has negatively altered competition by producing as a direct effect an alteration of the cost of the tenders that must be borne both by the calling body and, ultimately, by the taxpayer and also the end user.</w:t>
      </w:r>
    </w:p>
    <w:p>
      <w:r>
        <w:t>5.3.2.1. Agreement of non-competition between IAG7, ÁVORIS RETAIL, VECI, and NAUTALIA</w:t>
      </w:r>
    </w:p>
    <w:p>
      <w:r>
        <w:t xml:space="preserve">(288) The evidence in the file proves the existence of an agreement between IAG7, ÁVORIS RETAIL, VECI, and NAUTALIA to leave the tender void.  </w:t>
        <w:br/>
        <w:t>181 Data calculated by the DC based on the information provided by ÁVORIS RETAIL (folio 28606), NAUTALIA (folio 28633), and VECI (folio 28669) in response to the RI carried out.</w:t>
      </w:r>
    </w:p>
    <w:p>
      <w:r>
        <w:rPr>
          <w:b/>
        </w:rPr>
        <w:t>[Pages 85–87]</w:t>
      </w:r>
    </w:p>
    <w:p>
      <w:r>
        <w:t xml:space="preserve">S/0001/23  </w:t>
        <w:br/>
        <w:t>TRAVEL AGENCY SERVICES</w:t>
      </w:r>
    </w:p>
    <w:p>
      <w:r>
        <w:t xml:space="preserve">convened by the BE on October 10, 2021, in file 21/04609 and was called again with better conditions.  </w:t>
        <w:br/>
        <w:t xml:space="preserve">(289) This is a practice that presents a degree of harmfulness sufficient to be considered a restriction of competition by object, which can also be classified within the concept of cartel contained in the Fourth Additional Provision of the LDC.  </w:t>
        <w:br/>
        <w:t xml:space="preserve">(290) In this particular case, there are also explicit mentions in the file regarding the existence of an agreement between the aforementioned companies, as evidenced by both the internal WhatsApp conversation of IAG7 from October 21, 2021, described in paragraphs (102) and (103), which shows contacts between VECI and IAG7 aimed at agreeing not to submit a bid in file 21/04609 of the BE, and the internal email message from the public administrations department integrated into the organizational chart of ÁVORIS CORPORACIÓN dated March 9, 2022, described in paragraph (104) of this resolution, which expressly acknowledges the conclusion of an agreement with VECI and Nautalia not to submit any agency, as well as the confirmation of compliance with the agreement not to submit bids by the four companies, reflected in paragraph (106) of this resolution.  </w:t>
        <w:br/>
        <w:t xml:space="preserve">(291) This coordination between IAG7, ÁVORIS RETAIL, VECI, and NAUTALIA has eliminated the necessary uncertainty that characterizes the game of competition and the incentive to compete, consciously replacing the risks of competition with cooperation among the aforementioned companies, thus altering the functioning of free competition in that contract, disregarding an action that should have been determined freely by those companies by virtue of their business autonomy.  </w:t>
        <w:br/>
        <w:t xml:space="preserve">5.3.2.1.1. Allegations of the parties  </w:t>
        <w:br/>
        <w:t xml:space="preserve">(292) Several companies allege the non-existence of a cartel and of an infringement by object. Specifically, IAG7 argues that the alleged agreement in the BE tender cannot be classified as a cartel or as an infringement by object since, due to its economic-financial situation, IAG7 could not submit a bid and, therefore, was not a competitor, either current or potential, of the other companies involved, as inferred from the European Commission Guidelines on the applicability of Article 101 of the TFEU to horizontal cooperation agreements182 (paragraph 14, hereinafter, Horizontal Guidelines) and applicable jurisprudence183. It also emphasizes that its contact with VECI does not have sufficient harmfulness to be classified as an infringement by object and that the reasoning of the DC for classifying the conduct attributed as a restriction "by object" is completely insufficient and does not meet the required evidentiary standard.  </w:t>
        <w:br/>
        <w:t xml:space="preserve">(293) For its part, VECI, which denies the existence of conversations between its management personnel and that of IAG7 described in the WhatsApp, labeling them as "alleged," additionally argues that from the messages collected during the inspection of IAG7, neither the information transmitted between both companies is evident (it could be public information or a simple complaint about the conditions of the BE tender), nor the subjects of the sentence (i.e., who is not going to submit a bid), and considers that it could be an analysis carried out by IAG7 beforehand, linked to the fact that VECI was the service provider and knew the functioning of the contract. However, in no case did the exchange, if it occurred, clarify the uncertainty about what would happen in the market, due to the existence of multiple companies, all issues that, according to VECI, the DC ignores in the PR.  </w:t>
        <w:br/>
        <w:t xml:space="preserve">(294) In this regard, SOCIEDADES BARCELÓ emphasizes that not every agreement between competitors constitutes an infringement of Article 1 of the LDC, supporting its allegation with jurisprudence from the CJEU184 which states that if contact between competitors does not affect the competition that would have existed in its absence, it should not be considered an infringement and that, to determine whether a practice is restrictive of competition, it is essential to consider its nature and the economic and legal context in which it is implemented185, concluding that, had there been no contact between competitors, the non-competition would have existed anyway due to the unreasonable nature of the BE tender.  </w:t>
        <w:br/>
        <w:t xml:space="preserve">(295) As previously noted, the adulteration of public tender procedures through practices such as those described above has been highlighted both by the CNC and the CNMC186, as well as by jurisprudence187 and by the Communication regarding tools to combat collusion in public procurement and guidelines on how to apply the related exclusion ground188, as one of the most harmful forms, by its very nature, to free competition. Therefore, it would not merely be an infringement by object but one of the most damaging.  </w:t>
        <w:br/>
        <w:t xml:space="preserve">(296) Thus, the exchange of information regarding their future strategy in the market, as described in paragraphs (102) and (103), and as recalled by the CJEU in its judgment of March 19, 2015189, contributes to weakening or even suppressing the uncertainty about the behavior in the market anticipated by the participating companies, thereby facilitating collusion, allowing these companies to assume the maintenance of a status quo that eliminates any risk for them in the market, to the detriment of the dynamism required to survive successfully. And the sharing of issues related to the competitive strategy of the companies contributes to mutating the rivalry and confrontation inherent in free competition into a communion of interests that exclusively benefits the participating companies.  </w:t>
        <w:br/>
        <w:t xml:space="preserve">(297) Despite the above, both IAG7 and VECI as well as SOCIEDADES BARCELÓ argue that the fact that the companies were not in a position to submit a bid for file 21/04609 allows for the dismissal of the existence of a collusive agreement, understanding that it is conceptually impossible for companies to collude in a tender if none can bid and competition is non-existent.  </w:t>
        <w:br/>
        <w:t xml:space="preserve">(298) This Chamber observes that this is the same hypothesis of the non-existence of adequate conditions for the companies to compete and bid in the first BE tender that underlies the allegations regarding the alternative explanations presented by the companies summarized in paragraphs (257) to (262).  </w:t>
        <w:br/>
        <w:t xml:space="preserve">(299) The argument that IAG7 was not a competitor of VECI or the other involved companies cannot be accepted either, as this company made calculations aimed at submitting a bid for file 21/04609 and participated in the subsequent tender to compete with the other involved companies.  </w:t>
        <w:br/>
        <w:t>(300) As stated in paragraphs (263) to (271), the DC considers that the nearly five months between the publication of the first BE tender (October 10, 2021) and that of the second (March 8, 2022) is too short a period to understand that in October 2021 competition among the companies was not possible, while it was in March 2022, when all submitted bids, given the invariability and identity of the characteristics of both tenders (except for the change in remuneration).</w:t>
      </w:r>
    </w:p>
    <w:p>
      <w:r>
        <w:rPr>
          <w:b/>
        </w:rPr>
        <w:t>[Pages 88–90]</w:t>
      </w:r>
    </w:p>
    <w:p>
      <w:r>
        <w:t xml:space="preserve">S/0001/23  </w:t>
        <w:br/>
        <w:t>TRAVEL AGENCY SERVICES</w:t>
      </w:r>
    </w:p>
    <w:p>
      <w:r>
        <w:t xml:space="preserve">variable to fixed commissions to be received) and the economic/business situation of the accused companies.  </w:t>
        <w:br/>
        <w:t xml:space="preserve">(301) Therefore, this Chamber agrees with the DC's consideration that competition was possible both in file 21/04609 of October 2021 and in file 21/09805 of March 2022, and that the companies should have decided their participation in these tenders autonomously and independently, without exchanging sensitive commercial information regarding the decision to participate or not in a specific tender, or reaching agreements that eliminated the uncertainty about the expected market behavior of their competitors as evidenced in the file. Such conduct constitutes an infringement by object of Articles 1 LDC and 101 TFEU, due to the proven harm caused by the total absence of competitive bidding in tender 21/04609, as none of them submitted a bid for that tender with the aim of causing it to be declared void and re-convened under better conditions.  </w:t>
        <w:br/>
        <w:t xml:space="preserve">(302) In the present case, it is considered that the practices adopted by IAG7, VECI, NAUTALIA, and AVORIS RETAIL, once analyzed in terms of their content, the objectives the companies intended to achieve, and the economic and legal context in which they are situated, as well as the nature of the affected travel agency services and the conditions of operation and structure of the affected market, constitute an infringement by object of Articles 1 of the LDC and 101 of the TFEU, thus making an analysis of their effects on the market unnecessary. These practices aimed to eliminate the inherent uncertainty of competition regarding the BE tender and to benefit these companies, being detrimental to the contracting public body, which should have declared the affected tender void and modified it in the terms desired by the companies.  </w:t>
        <w:br/>
        <w:t xml:space="preserve">(303) Additionally, and despite being allegations related to the PCH that have not been reproduced in the allegations to the PR, this Chamber wishes to reflect several allegations from IAG7 that were responded to by the DC in its PR due to their argumentative clarity.  </w:t>
        <w:br/>
        <w:t xml:space="preserve">(304) IAG7 pointed out in its allegations to the PCH that the contact between VECI and IAG7 does not fit the legal concept of a cartel and that the DC incurs a violation of the principles of legality and specificity by not meeting the requirements of Additional Provision 4.2 of the LDC, to the extent that it attributes participation in a cartel to IAG7 based on a single contact with VECI. IAG7 also rejects that its contacts with VECI can be classified as an exchange of information contrary to competition law, as expressed in the Commission's Horizontal Guidelines and in case law. IAG7 argues that it is a single exchange of information between only two companies belonging to a sector of at least 8,000 operators. Furthermore, IAG7 states that it did not request or accept the information provided by VECI, and therefore the information received can only be classified as a unilateral disclosure.  </w:t>
        <w:br/>
        <w:t xml:space="preserve">(305) As argued by the DC, IAG7's allegations cannot be accepted. Firstly, it is not true that IAG7 is attributed participation in the cartel infringement based on a single contact. As clearly explained in paragraphs (102) and (103) of the PR (paragraphs (102) and (103) of this resolution), the accredited contacts between VECI and IAG7 were two: with the director of Business Travel and Vacation of IAG7 and with the president of the company. And IAG7 claims that there was at least a third additional contact to distance itself from VECI's invitation not to participate in the BE tender, although it does not provide any evidence or details of that contact: neither the date and time of it, nor the means of contact used, nor the interlocutors, nor any other data from the conversation.  </w:t>
        <w:br/>
        <w:t xml:space="preserve">(306) It should be noted that the concept of a cartel includes any agreement and coordinated practice between two or more competitors whose objective is to coordinate their competitive behavior in the market or influence the parameters of competition, including collusion in public tenders. Therefore, this Chamber accepts the arguments of the DC, which considers that the accredited contacts, and recognized by IAG7, can be included in the concept of a cartel as a collusive agreement between competitors.  </w:t>
        <w:br/>
        <w:t xml:space="preserve">(307) In this sense, the accredited contacts between IAG7 and VECI must be considered a prohibited exchange of sensitive information between competitors under Articles 1 LDC and 101 TFEU, as it involves non-public information related to the decision not to participate in a tender just days before the deadline for submitting bids.  </w:t>
        <w:br/>
        <w:t xml:space="preserve">(308) Contrary to what IAG7 states in its allegations, the Horizontal Guidelines fully corroborate this qualification in their sections (396) and (397) by stating that when "a company alone reveals confidential commercial information to its competitors, it reduces the strategic uncertainty about the future operation of the market for those competitors and increases the likelihood of limiting competition and collusive behavior, unless the competitors publicly distance themselves from the disclosure" and that this disclosure can occur through "messages (chat), emails, phone calls, inputting data into a shared algorithmic tool, meetings, etc."  </w:t>
        <w:br/>
        <w:t xml:space="preserve">(309) The aforementioned Guidelines also state that "when a company receives confidential commercial information from a competitor during a meeting or other contact, it will be presumed that such company takes that information into account and adapts its behavior in the market accordingly," unless it publicly distances itself from it. IAG7 states in its allegations that it did not request or accept the information provided by VECI and publicly distanced itself from it, as evidenced in its WhatsApp messages from October 2021.  </w:t>
        <w:br/>
        <w:t xml:space="preserve">(310) However, contrary to what IAG7 proposes, those WhatsApp messages do not prove such public distancing, in the terms required by the Horizontal Guidelines, which indicate that as an example, the company responds to the unilateral disclosure with a clear statement that it does not wish to receive such information, or reports the alleged unilateral disclosure to the competition authorities. In its allegations, IAG7 does not provide any evidence of this clear statement of public distancing in its response to VECI's calls, as noted in paragraph (305), nor of any contact with the competition authorities to inform them of what happened. On the contrary, following the accredited phone contact with VECI and the reduction of uncertainty about its intentions, IAG7 adjusted its behavior to what was suggested by this company, not submitting a bid for the BE tender.  </w:t>
        <w:br/>
        <w:t xml:space="preserve">(311) Therefore, it must be considered that the contacts between VECI and IAG7 constitute, at least, an exchange of sensitive information between competitors that reduced the strategic uncertainty about the immediate operation of the market for those competitors, and that concluded with the agreement between IAG7, VECI, NAUTALIA, and AVORIS RETAIL attributed for not participating in the convened tender. In this sense, a cartel can consist of both coordinated practices and agreements and can be classified in that case as a single infringement. As the CJEU stated in its judgment of April 5, 2016190: "133 [...] to prove the existence of a coordinated practice, it is not necessary to demonstrate that the competitor in question has formally committed to one or more competitors to adopt one behavior or another or that the competitors agree on their future behavior in the market (…). It is sufficient that, through its declaration of intentions, the competitor has eliminated or, at least, substantially reduced the uncertainty about the behavior that can be expected from it in the market (…).”  </w:t>
        <w:br/>
        <w:t xml:space="preserve">(312) Finally, the reference to the existence of more than 8,000 operators in the sector, raised by IAG7 to downplay its contacts with VECI, completely disregards the reality of the tender and the affected sector, where  </w:t>
        <w:br/>
        <w:t>190 Judgment of the CJEU of April 5, 2016, case T-279/02 Degussa AG v. Commission</w:t>
      </w:r>
    </w:p>
    <w:p>
      <w:r>
        <w:rPr>
          <w:b/>
        </w:rPr>
        <w:t>[Pages 91–93]</w:t>
      </w:r>
    </w:p>
    <w:p>
      <w:r>
        <w:t xml:space="preserve">S/0001/23  </w:t>
        <w:br/>
        <w:t>TRAVEL AGENCY SERVICES</w:t>
      </w:r>
    </w:p>
    <w:p>
      <w:r>
        <w:t>VECI and IAG7 were the first and eighth companies by revenue in 2022, as recorded in table 4 in paragraph (65) of this resolution. It also ignores the great heterogeneity in the size of the other companies in the sector, which prevents a wide majority of those 8,000 operators from even meeting the requirements set by the BE in the tender. In fact, only four companies were invited by the BE to participate in the previous tender of 2016, with VECI and IAG7 being two of them (and the other two VIAJES HALCÓN and VIAJES BARCELÓ, currently integrated into ÁVORIS CORPORACIÓN as SEKAI and ÁVORIS RETAIL), while only one company outside the accused cartel - VIAJABIEN - submitted a bid in the tenders of 2021 and 2022. All these facts demonstrate the difficulty of other companies to submit bids in the aforementioned tenders and underscore the decisive importance of the accredited contacts between VECI and IAG7 and the exchange of information between both companies.</w:t>
      </w:r>
    </w:p>
    <w:p>
      <w:r>
        <w:t>(313) After denying that the conduct attributed can be considered an infringement by object under competition law, the companies also deny that it can be classified as an infringement by effects under Articles 1 LDC and 101 TFEU, as it has not produced effects on competition. According to the companies, the DC has relied on an erroneous classification by object and has not demonstrated the effects of the conduct, which the companies claim are null.</w:t>
      </w:r>
    </w:p>
    <w:p>
      <w:r>
        <w:t>(314) In this regard, it is necessary to recall that, for the purposes of considering an anticompetitive infringement by its object to be proven, it is irrelevant to prove the existence of effects derived from it. However, as already indicated in paragraphs (226)(269) to (271) of this resolution, the anticompetitive nature of the practice in relation to the BE tender resides precisely in the telephone contact of VECI with IAG7 in October 2021 proposing that "no one" should submit a bid for the tender, as it has contributed to eliminating an essential parameter of competition, such as the uncertainty regarding the specific bidders that could participate in the tender. As previously indicated by citing repeated precedents from both the CNC191 and the CNMC192, in those cases where an agreement or practice is anticompetitive by its object, it is sufficient that it has the capacity to distort competition, even if such an effect does not occur.</w:t>
      </w:r>
    </w:p>
    <w:p>
      <w:r>
        <w:t>(315) In this specific case, the behavior had a direct effect of increasing the cost of tender 21/09805 that must be borne by the administration, as the price of the travel agency service regarding the "agency commissions" has changed from being a cost not borne by the administration in the case that those services are not required in the first tender declared void as a result of the agreement between the parties, to being a fixed cost, that is, independent of the services provided, of up to €80,000 annually (€400,000 over 5 years) in the second awarded tender. In fact, VECI was awarded the second tender with an offered annual service cost (fixed cost) of €79,600, with a reduction of 0.5% (€400) on the maximum value of the fixed amount.</w:t>
      </w:r>
    </w:p>
    <w:p>
      <w:r>
        <w:t>(316) This infringement deserves the qualification of very serious, in accordance with the provisions of Article 62.4.a) of the LDC, which qualifies the development of collusive behaviors typified in Article 1 of the Law as consisting of cartels or other agreements, decisions, or collective recommendations, concerted practices or consciously parallel behaviors among competing companies, whether real or potential.</w:t>
      </w:r>
    </w:p>
    <w:p>
      <w:r>
        <w:t>(317) It is for this reason that this Chamber considers that the accredited conduct between IAG7, ÁVORIS RETAIL, VECI, and NAUTALIA constitutes a cartel and is considered a very serious infringement, for the purposes established in the LDC.</w:t>
      </w:r>
    </w:p>
    <w:p>
      <w:r>
        <w:t>5.3.2.2. Allocation of CBs from AM 06/2020 of the UCM among ÁVORIS RETAIL, NAUTALIA, and VECI</w:t>
      </w:r>
    </w:p>
    <w:p>
      <w:r>
        <w:t>(318) The evidence in the file reveals the existence of an agreement between ÁVORIS RETAIL, NAUTALIA, and VECI that, at least from October 3 to 31, 2022, would have allowed the allocation of 1220 CBs convened by various faculties and services of the UCM under AM 06/2020.</w:t>
      </w:r>
    </w:p>
    <w:p>
      <w:r>
        <w:t>(319) The elements of proof contained in this file, gathered during the joint inspection of the headquarters of the BARCELÓ GROUP companies, as well as the responses to the information requests made and the information available in the PCSP, confirm the existence of a willingness on the part of these companies to replace competition among themselves during the execution of AM 06/2020 with coordinated action, thereby altering the functioning of free competition by renouncing to behave autonomously, thus enabling the allocation of the CBs.</w:t>
      </w:r>
    </w:p>
    <w:p>
      <w:r>
        <w:t>(320) The essential element of the tendering procedure through the Framework Agreement is precisely the bidder's expectation of receiving an offer from independent operators and is designed to provoke competition among them in a structured manner.</w:t>
      </w:r>
    </w:p>
    <w:p>
      <w:r>
        <w:t>(321) The very purpose of this tendering procedure is undermined if the offers are not prepared independently and/or if the operators presenting them are not independent of each other. This was explained by the CNMC in the Resolution of May 3, 2018193: "One of the proven effects of the analyzed conduct has been the non-submission or defective submission of offers in certain campaigns. This circumstance has deprived the Administration of the possibility of benefiting from the advantages of having several competitive offers, considering, at least, the commercial conditions offered in the tender of the Framework Agreement by each of the companies."</w:t>
      </w:r>
    </w:p>
    <w:p>
      <w:r>
        <w:t>(322) As indicated in the Guide on Public Procurement and Competition194, there are various collusion techniques to implement agreements among companies in tenders. In most cases, the agreement involves the prior selection of the winning offer among the participants, and its implementation can be articulated through different techniques.</w:t>
      </w:r>
    </w:p>
    <w:p>
      <w:r>
        <w:t>(323) In the case at hand, the existence of a distribution agreement has been proven, which would have affected, at least, the month of October 2022 (specifically from October 3 to 31), as observed in the calendar that was collected during the inspection carried out at the joint headquarters of the Barceló Group companies.</w:t>
      </w:r>
    </w:p>
    <w:p>
      <w:r>
        <w:t>(324) As indicated in the aforementioned CNMC Guide, techniques for implementing the aforementioned agreement may include bid suppression or winner rotation, or a combination of both. In bid suppression, once the winning company of the tender (in this case, the service request or CB) has been decided, the rest of the companies refrain from submitting bids. In winner rotation, the members of the agreement can</w:t>
      </w:r>
    </w:p>
    <w:p>
      <w:r>
        <w:rPr>
          <w:b/>
        </w:rPr>
        <w:t>[Pages 94–96]</w:t>
      </w:r>
    </w:p>
    <w:p>
      <w:r>
        <w:t xml:space="preserve">S/0001/23  </w:t>
        <w:br/>
        <w:t>TRAVEL AGENCY SERVICES</w:t>
      </w:r>
    </w:p>
    <w:p>
      <w:r>
        <w:t xml:space="preserve">to coordinate to win by turns the tenders of an awarding body (in this case, to award the service request, which is equivalent to a CB), through covert bids. By presenting the winning offer in a rotating manner, all companies become awardees of some contract and, therefore, in these cases, a subsequent distribution of profits may not be necessary.  </w:t>
        <w:br/>
        <w:t xml:space="preserve">(325) The judgment of the Audiencia Nacional of October 26, 2023, which confirms the infringement sanctioned in file S/DC/0584/16 Media Agencies195, states that this type of behavior constitutes collusive conduct prohibited under Article 1.1 of the LDC with a degree of harmfulness sufficient to be considered a restriction of competition by object196.  </w:t>
        <w:br/>
        <w:t xml:space="preserve">5.3.2.2.1. Allegations of the parties  </w:t>
        <w:br/>
        <w:t xml:space="preserve">(326) As in the BE tender, the companies allege the non-existence of an infringement by object. Thus, SOCIEDADES BARCELÓ indicates that the agreement of October 2022 between the companies did not have an anticompetitive object nor did it imply a true market allocation, as evidenced by Table 4, which shows that there is no equitable distribution of revenues. It was merely a mechanism implemented by the companies for the efficient management of the CBs.  </w:t>
        <w:br/>
        <w:t xml:space="preserve">(327) Likewise, NAUTALIA points out that the aforementioned table proves the absence of an anticompetitive agreement, as it records the CBs awarded to each company, since, if the agreement had adhered to a distribution system, it would be logical for the figures among the companies to have been similar. For all these reasons, NAUTALIA considers the attribution of an infringement by object to be incorrect, a qualification that, according to jurisprudence197, must be applied restrictively, only if the agreement cannot have any other explanation than the parties' interest in not competing based on merits.  </w:t>
        <w:br/>
        <w:t xml:space="preserve">(328) SOCIEDADES BARCELÓ expresses a similar view, indicating that the agreement of October 2021 between the companies has not negatively and appreciably affected the competitive process, so it could not be classified as prohibited conduct due to its effects. SOCIEDADES BARCELÓ states that the attribution of negative effects in the execution of CBs to the aforementioned agreement is erroneous, since the increase that occurred in the rates was not the result of its implementation, but of problems that had existed since the beginning of the AM, such as deadlines and bureaucratic requirements.  </w:t>
        <w:br/>
        <w:t xml:space="preserve">(329) The companies' allegations regarding the absence of true competition in the second phase of the UCM tender, related to the CBs, have already been refuted in paragraphs (181) to (195), where it is concluded that during this second phase, the three awarded companies were obliged to compete according to the award criteria set out in section 21 of the cover of the PCAP198, without this configuration preventing competition among the awardees, as it maintained a margin for them to compete both in price and in service adequacy. As noted in the recent Guide on Public Procurement and Competition by the CNMC of April 22, 2025199, the "various technical rationalization instruments provided for in the LCSP, among which are the AMs, can lead to efficiency gains through the exploitation of economies of scale, allowing for offers with more advantageous conditions in economic and quality terms; however, the AMs present a risk compared to other instruments, as they imply the closure of the market in favor of the signing operators, increasing the risk of collusion and the degree of concentration in the medium and long term." Therefore, collusion in the second phase of an AM among the awardees of the first phase carries the highest degree of harmfulness, which unequivocally determines its qualification as an infringement by object.  </w:t>
        <w:br/>
        <w:t xml:space="preserve">(330) On the other hand, as cited in paragraph (282), market allocations through collusive agreements do not have to aim for an identical outcome in revenues for all cartel members, as they can be based on other criteria that lead to a non-homogeneous result for each of the companies. The specific distribution criteria are indifferent for the legal qualification of the same as a collusive agreement or cartel, as long as they break the principle of uncertainty and competition in the market for the affected customers, as occurs in the present case. Furthermore, we reiterate that the jurisprudence of the CJEU does not require the competition authority to justify the economic interest that a company may have in entering into an agreement.  </w:t>
        <w:br/>
        <w:t xml:space="preserve">(331) Therefore, this Chamber agrees with the DC when it considers that, since competition was fully possible in the second phase of the UCM tender, the accused companies should have submitted their offers for the tendered CBs during, at least, the month of October 2022, in an autonomous and independent manner and not according to a previously agreed schedule among them. Such an agreement to allocate the days of the month in which each one should bid, avoiding competition for the CBs, constitutes an infringement by object of Articles 1 LDC and 101 TFEU, due to the proven harmfulness of causing the total absence of competitive bidding, as the employees of the UCM received only the offer from one of the accused companies for each of the affected CBs.  </w:t>
        <w:br/>
        <w:t xml:space="preserve">(332) In this case, it is considered that the practices adopted by VECI, NAUTALIA, and AVORIS RETAIL, once analyzed in terms of their content, the objectives the companies aimed to achieve, and the economic and legal context in which they are framed, as well as the nature of the affected travel agency services and the conditions of operation and structure of the affected market, constitute an infringement by object of Articles 1 of the LDC and 101 of the TFEU, making an analysis of their effects in the market unnecessary. These practices aimed to eliminate the inherent uncertainty of competition regarding the UCM tender and benefit these companies, limiting the number of offers they had to respond to and harming the contracting public body and the service users.  </w:t>
        <w:br/>
        <w:t xml:space="preserve">(333) Regarding the alleged absence of effects, as stated in paragraph (314), when an anticompetitive infringement is proven by its object, it is irrelevant to prove the existence of derived effects. As indicated by citing repeated precedents, in those cases where an agreement or practice is anticompetitive by its object, it is sufficient that it has the capacity to distort competition, even if these effects do not materialize.  </w:t>
        <w:br/>
        <w:t xml:space="preserve">(334) SOCIEDADES BARCELÓ argues that the qualification as a very serious cartel is disproportionate when the agreement itself did not produce negative effects that justify any reproach.  </w:t>
        <w:br/>
        <w:t xml:space="preserve">(335) In the opinion of this Chamber, the statements made by SOCIEDADES BARCELÓ, which do not question the existence of the agreement but its effects, do not correspond to reality. As reasoned earlier, the infringement has characteristics and harmfulness such that its qualification as a very serious cartel is fully justified. Additionally, it should be considered that competition in the context of the AM has been harmed by the allocation of days carried out among the companies, which limited the options that members of the UCM community had available for travel or accommodation.  </w:t>
        <w:br/>
        <w:t>(336) In summary, the evidence in the file demonstrates the existence of an agreement among ÁVORIS RETAIL, NAUTALIA, and VECI for the allocation of the CBs tendered by various faculties and units of the UCM under AM 06/2020, at least between October 3 and 31, 2022.</w:t>
      </w:r>
    </w:p>
    <w:p>
      <w:r>
        <w:rPr>
          <w:b/>
        </w:rPr>
        <w:t>[Pages 97–99]</w:t>
      </w:r>
    </w:p>
    <w:p>
      <w:r>
        <w:t xml:space="preserve">S/0001/23  </w:t>
        <w:br/>
        <w:t>TRAVEL AGENCY SERVICES</w:t>
      </w:r>
    </w:p>
    <w:p>
      <w:r>
        <w:t>(337) Such practices conform to the definition of a cartel contained in the Fourth Additional Provision of the LDC, which includes the manipulation of public tenders within the concept of a cartel. This infringement deserves the classification of very serious, in accordance with the provisions of Article 62.4.a) of the LDC.</w:t>
      </w:r>
    </w:p>
    <w:p>
      <w:r>
        <w:t>(338) Therefore, this Chamber considers that the conduct proven between ÁVORIS RETAIL, NAUTALIA, and VECI constitutes a cartel and is considered a very serious infringement for the purposes established in the LDC.</w:t>
      </w:r>
    </w:p>
    <w:p>
      <w:r>
        <w:t xml:space="preserve">5.3.3. Duration of the infringements and single and continuous infringement  </w:t>
        <w:br/>
        <w:t>5.3.3.1. Agreement of non-competition between IAG7, ÁVORIS RETAIL, VECI, and NAUTALIA</w:t>
      </w:r>
    </w:p>
    <w:p>
      <w:r>
        <w:t>(339) The existence of a cartel infringement by IAG7, ÁVORIS RETAIL, VECI, and NAUTALIA is considered proven, through an agreement that was adopted and executed between October 21 and 25, 2021, which allowed the tender convened by the BE on October 10, 2021, for the provision of travel agency services (file 21/04609) to remain vacant, without further continuity in time of the infringement being proven, without prejudice to the fact that its effects have extended to the subsequent tender.</w:t>
      </w:r>
    </w:p>
    <w:p>
      <w:r>
        <w:t>(340) The existence of said agreement is evidenced by the direct and explicit nature of the internal WhatsApp conversation of IAG7 dated October 21, 2021, described in paragraph (102), which proves prior contacts between VECI and IAG7 aimed at agreeing not to submit a bid in the tender of file 21/04609 of the BE, up to the deadline for submitting bids on October 25, 2021. For its part, the execution of said agreement by IAG7, ÁVORIS RETAIL, VECI, and NAUTALIA is confirmed both by the non-submission of bids to the BE tender in the aforementioned file 21/04609 described in paragraph (106), and by the internal email message between two individuals from the public administrations department, integrated into the organizational structure of ÁVORIS CORPORACIÓN, dated March 9, 2022, described in paragraph (104) of this resolution.</w:t>
      </w:r>
    </w:p>
    <w:p>
      <w:r>
        <w:t>(341) Both the fluidity of communications between VECI and IAG7 as recounted in the internal conversations of IAG7, and the clear description of the agreement reached as recounted in the internal email message of ÁVORIS dated March 9, 2022, are equally revealing of the manifest intent of the companies in their contribution to the infringing conduct.</w:t>
      </w:r>
    </w:p>
    <w:p>
      <w:r>
        <w:t>(342) Therefore, it is considered proven that there is an infringement by IAG7, ÁVORIS RETAIL, VECI, and NAUTALIA through the agreement reached and executed between October 21 and 25, 2021.</w:t>
      </w:r>
    </w:p>
    <w:p>
      <w:r>
        <w:t>5.3.3.2. Allocation of CBs from AM 06/2020 of the UCM among ÁVORIS RETAIL, NAUTALIA, and VECI</w:t>
      </w:r>
    </w:p>
    <w:p>
      <w:r>
        <w:t>(343) The DC considers a single and continuous infringement constituting a cartel to be proven, consisting of the allocation of at least 1220 CBs convened by various faculties and services of the UCM under AM 06/2020, at least during the month of October 2022, attributed to ÁVORIS CORPORACIÓN and ÁVORIS RETAIL, NAUTALIA, and VECI.</w:t>
      </w:r>
    </w:p>
    <w:p>
      <w:r>
        <w:t>(344) This infringement is composed of a plurality of practices, described in section 4 of this resolution, capable of satisfying the requirements detailed by the aforementioned precedents for its consideration as a single and continuous infringement.</w:t>
      </w:r>
    </w:p>
    <w:p>
      <w:r>
        <w:t>(345) These practices refer to the CBs held by various faculties and services of the UCM under AM 06/2020. On the other hand, the continuity of the practice throughout the affected period is observed, among the involved companies as the various faculties and centers of the UCM requested offers for the travel services they required. The evidence in the file also reveals a clear fluidity in the contacts between the accused agencies, without it being possible to infer at any time the decision of the companies to interrupt or suspend their agreement.</w:t>
      </w:r>
    </w:p>
    <w:p>
      <w:r>
        <w:t xml:space="preserve">(346) As noted by the Competition Chamber of the CNMC200, reiterating statements from both national201 and community202 courts, there are a series of criteria that help qualify a practice as single and continuous:  </w:t>
        <w:br/>
        <w:t xml:space="preserve">a) the identity existing in various elements of the different acts that comprise the conduct to be considered single: among such elements of identity is the geographical scope of the considered practices, the affected products and services, the forms of execution, and the participating companies (considering, moreover, the identity of the individuals acting on behalf of the involved companies);  </w:t>
        <w:br/>
        <w:t xml:space="preserve">b) the proximity in time of the acts that comprise the conduct (without significant time gaps that prevent deducing the existence of a single conduct);  </w:t>
        <w:br/>
        <w:t xml:space="preserve">c) the existence of a global plan pursuing a common objective;  </w:t>
        <w:br/>
        <w:t xml:space="preserve">d) the intentional contribution of the companies to that plan;  </w:t>
        <w:br/>
        <w:t>e) the demonstrated or presumed knowledge of the infringing behaviors by the participants.</w:t>
      </w:r>
    </w:p>
    <w:p>
      <w:r>
        <w:t>(347) And in this sense, it has been applied in the field of competition defense in precedents of the TDC203 and the CNC204, reiterated by the CNMC205.</w:t>
      </w:r>
    </w:p>
    <w:p>
      <w:r>
        <w:t xml:space="preserve">(348) In the present case, this Chamber considers that the fulfillment of the aforementioned requirements is fully proven, namely:  </w:t>
        <w:br/>
        <w:t xml:space="preserve">a) There is total identity at all times of the companies involved in the allocation (ÁVORIS, VECI, NAUTALIA), of the affected services (travel agency services within the framework of AM 06/2020), and of the forms of execution (allocation of days to respond to service requests).  </w:t>
        <w:br/>
        <w:t>b) The proximity in time of the acts that comprise the conduct has also been proven: the allocation of the days in October 2022 is effective throughout the month, and it has even been proven that the companies planned to hold follow-up meetings frequently.</w:t>
      </w:r>
    </w:p>
    <w:p>
      <w:r>
        <w:rPr>
          <w:b/>
        </w:rPr>
        <w:t>[Pages 100–102]</w:t>
      </w:r>
    </w:p>
    <w:p>
      <w:r>
        <w:t xml:space="preserve">S/0001/23  </w:t>
        <w:br/>
        <w:t>TRAVEL AGENCY SERVICES</w:t>
      </w:r>
    </w:p>
    <w:p>
      <w:r>
        <w:t xml:space="preserve">c) The existence of a global plan pursuing a common objective is considered proven: the allocation of the CBs.  </w:t>
        <w:br/>
        <w:t xml:space="preserve">d) It has been shown that the three companies intended to contribute and have contributed to the plan, as evidenced by the exchanged emails among the three during the preparation of the schedule in which they all agreed to implement the allocation dynamics, as well as the evidence gathered from a request that was to be answered by NAUTALIA.  </w:t>
        <w:br/>
        <w:t xml:space="preserve">e) Likewise, the three agencies were aware of the behavior of the others in the conduct.  </w:t>
        <w:br/>
        <w:t xml:space="preserve">(349) The common plan of the participants that has been proven materialized during a very precise period, the month of October 2022, through a similarly precise and identical execution method: adhering to an established schedule, the companies allocated the CBs that corresponded to each of them and did not attend to those requests received on days that did not correspond to them.  </w:t>
        <w:br/>
        <w:t xml:space="preserve">(350) In this regard, it is of interest to recall what was stated by the Competition Chamber of the CNMC in its Resolution of May 11, 2021206, in which it was made clear that it is not necessary for the common plan to have a sophisticated or complex nature for it to be effective in achieving its collusive objectives:  </w:t>
        <w:br/>
        <w:t xml:space="preserve">“The plan is very simple and involves a simple request and acceptance of the coverages. The system has proven to be very effective given the number of tenders that they have managed to manipulate during the years that each of the infringements lasted.”  </w:t>
        <w:br/>
        <w:t xml:space="preserve">(351) According to the judgment of the TGUE of February 6, 2014, case T-27/10 AC-Treuhand AG, the global plan can be verified as long as the existence of complementary links, in terms of conditionality or coordination, between the actions developed by the infringing companies is proven.  </w:t>
        <w:br/>
        <w:t xml:space="preserve">(352) This Chamber agrees with the qualification of the present infringement as unique and continuous, as well as the definition of the temporal scope from October 3 to October 31, 2022.  </w:t>
        <w:br/>
        <w:t xml:space="preserve">(353) However, this Chamber considers it appropriate to point out that the initial meeting and the email exchanges in which the companies prepared the allocation mechanism for the days occurring between September 27 and 30, 2022, should also have been considered part of the conduct, since as stated by the jurisprudence of the CJEU, “[a]greement may be found to exist […] when there is a concordance of wills on the very principle of the restriction of competition and even if the specific elements of the planned restriction are still being negotiated” (emphasis added)207.  </w:t>
        <w:br/>
        <w:t xml:space="preserve">(354) Despite this, the instructing body decided not to attribute this duration and, given the short duration of this preparation (4 days) and the limited impact it could have on the amount of the fine, this Chamber has decided to maintain the duration attributed by the DC.  </w:t>
        <w:br/>
        <w:t>(355) Therefore, a unique and continuous infringement constituting a cartel is considered proven, consisting of the allocation of CBs for travel agency services convened by various faculties and services of the UCM under AM 06/2020, at least from October 3, 2022, to October 31, 2022, attributed to ÁVORIS RETAIL, NAUTALIA, and VECI.</w:t>
      </w:r>
    </w:p>
    <w:p>
      <w:r>
        <w:t xml:space="preserve">5.3.4. Impact on the national territory and on trade between Member States  </w:t>
        <w:br/>
        <w:t xml:space="preserve">(356) As reasoned in section 3.3 of this resolution regarding the definition of the geographic market and has been proven, the behaviors subject to this file have affected the entire national territory.  </w:t>
        <w:br/>
        <w:t xml:space="preserve">(357) Specifically, it should be noted that:  </w:t>
        <w:br/>
        <w:t xml:space="preserve">a. The Bank of Spain is a public law entity that performs the function of national central bank in Spain, with its headquarters in Madrid and 15 branches spread throughout the national territory208. Therefore, the proven conduct affects the tenders for an entity of national scope, with no geographical restrictions for participation, and in which, as shown in paragraphs (92) and (99), operators of national scope usually compete. In this sense, it should be noted that the PPT of the contract establishes that the tender is to provide travel agency services to employees of all BE offices.  </w:t>
        <w:br/>
        <w:t xml:space="preserve">b. The UCM, although it is a public sector entity of the Community of Madrid, enjoys special autonomy and issues degrees valid throughout the national territory, is headquartered in Madrid, and also has teaching, student, and research cooperation programs with national and international institutions, which implies the residence of students and faculty outside the territory of the Community of Madrid, who are also demanders of these travel agency services, with cooperation agreements with more than 900 institutions in 77 countries. Additionally, individuals residing in other territories outside of Madrid may also use the travel agency services when authorized by the UCM.  </w:t>
        <w:br/>
        <w:t xml:space="preserve">(358) Regarding the effect on trade between Member States, since the practices investigated in this file encompass the entire national territory and concern collusive agreements, one of the criteria for affecting intra-community trade set out in the EC Communication on the effect on trade (paragraph 78) is met. Secondly, the nature of the affected services, specifically the provision of travel agency services, also impacts the required effect on intra-community trade.  </w:t>
        <w:br/>
        <w:t>(359) These are two tenders called by the contracting bodies of the BE in October 2021 and subsequently by the UCM in April 2022 that extend to the entire national territory and in which companies operating throughout the national territory participate. On the other hand, due to the amount of some of the tenders that have been investigated in this file, in addition to their publicity in the BOE, they were published in the Official Journal of the European Union (OJEU), facilitating their knowledge by companies from other EU Member States that may be interested in participating in the tender209.</w:t>
      </w:r>
    </w:p>
    <w:p>
      <w:r>
        <w:t xml:space="preserve">5.3.4.1. Allegations of the parties  </w:t>
        <w:br/>
        <w:t xml:space="preserve">(360) First, VECI argues that the consideration of impact on the intra-community market is an erroneous consequence of the incorrect definition of the geographic market, which instead of being national should be limited to the Community of Madrid.  </w:t>
        <w:br/>
        <w:t xml:space="preserve">(361) In this regard, this Chamber refers to what has already been argued in section 3.3 of this resolution, as well as to what is stated in paragraph (357), regarding the reasons why the market cannot be considered less than a national dimension.  </w:t>
        <w:br/>
        <w:t xml:space="preserve">(362) For its part, SOCIEDADES BARCELÓ does not argue against the definition of the geographic market as at least national. Instead, it argues that the  </w:t>
        <w:br/>
        <w:t>209 Thus, file 21/04609 of the BE was published in the OJEU on October 13, 2021, file 21/09805 of the BE was published in the OJEU on March 11, 2022, and AM 06/2020 of the UCM was published in the OJEU on July 2, 2021.</w:t>
      </w:r>
    </w:p>
    <w:p>
      <w:r>
        <w:rPr>
          <w:b/>
        </w:rPr>
        <w:t>[Pages 103–105]</w:t>
      </w:r>
    </w:p>
    <w:p>
      <w:r>
        <w:t xml:space="preserve">S/0001/23  </w:t>
        <w:br/>
        <w:t>TRAVEL AGENCY SERVICES</w:t>
      </w:r>
    </w:p>
    <w:p>
      <w:r>
        <w:t>the application of Article 101 TFEU is inappropriate, as there is no objective element that allows concluding that the reproached behaviors (agreements related to specific tenders of the BE and the UCM) have significantly influenced intra-community trade or posed an obstacle to its development, citing various judgments of the CJEU210 in support. It also points out that the very bases of the affected tenders favored the participation of local companies, as the UCM tender required the designation of a coordinator with experience in business management in accordance with the state collective agreement of the sector.</w:t>
      </w:r>
    </w:p>
    <w:p>
      <w:r>
        <w:t>(363) This Chamber cannot accept the allegations presented by SOCIEDADES BARCELÓ.</w:t>
      </w:r>
    </w:p>
    <w:p>
      <w:r>
        <w:t>(364) Firstly, it is not true that the conduct has no appreciable effect on trade between Member States because it is a conduct with effects limited to a single State. As has been verified, the eminently cross-border nature of the services subject to the tender leads to the conclusion that the behaviors outlined in this resolution can affect "directly or indirectly, actually or potentially" intra-community trade in an appreciable manner.</w:t>
      </w:r>
    </w:p>
    <w:p>
      <w:r>
        <w:t>(365) In this sense, the manipulation of tenders related to travel agency services results in those agencies offering users accommodations and transport in other Member States under conditions influenced by anti-competitive agreements.</w:t>
      </w:r>
    </w:p>
    <w:p>
      <w:r>
        <w:t>(366) In the case of the BE, in the absence of an agreement, the tender 21/04609 would have been competitive, and the resulting bidding agency would have provided the service under conditions different from those under which VECI provides the service of tender 21/09805, which are influenced by the anti-competitive agreement. Thus, the conditions under which the bidding agency would have negotiated with hotels and international transport companies are different from those under which VECI currently negotiates, as it is logical to think that when an agency has a guaranteed higher flow of requests by being selected as a supplier for the BE, its negotiating power with hotels and transport companies, both national and international, is strengthened.</w:t>
      </w:r>
    </w:p>
    <w:p>
      <w:r>
        <w:t>(367) Regarding the infringement of the UCM, it has been proven that there are applicants for travel agency services residing abroad. In this regard,</w:t>
      </w:r>
    </w:p>
    <w:p>
      <w:r>
        <w:t>210 Judgments of the CJEU of May 31, 1979 (Case 22/78, Hugin v Commission), April 28, 1998 (Case C-306/96, Javico), February 19, 2002 (Case C-309/99, Wouters), October 6, 2009 (Case C-501/06 P, GlaxoSmithKline), November 25, 1971 (Case 22/71, Béguelin Import), September 21, 2006 (C-167/04, JCB Service), September 11, 2014 (Case C-382/12 P, Mastercard), and July 9, 1969 (Case 5/69 Völk/Vervaecke).</w:t>
      </w:r>
    </w:p>
    <w:p>
      <w:r>
        <w:t>the agreement prevents these applicants located in other Member States from being able to compare three service offers, which would occur under competitive conditions, with other offers they could obtain from travel agencies located in those States. Similarly, in line with the previous reasoning regarding the possibility of competition in the CBs, the bidding agencies had the opportunity to compete in quality and price by seeking more beneficial agreements with accommodations and international transport companies, but the incentive to seek such agreements was eliminated through the accredited allocation of days, which has prevented the conclusion of such cross-border agreements. We must consider that this has undoubtedly impacted the effect on trade between Member States.</w:t>
      </w:r>
    </w:p>
    <w:p>
      <w:r>
        <w:t>(368) Furthermore, this Chamber does not consider that the reference to the negative presumption established in the Guidelines is applicable: as SOCIEDADES BARCELÓ acknowledges, the Guidelines state that "horizontal cooperation agreements cannot, in principle, affect trade between Member States when the two conditions of joint market share and total annual turnover are jointly met" (emphasis added). As can be observed, these conditions are not a conditio sine qua non, but the agreement can affect trade even if those conditions are not met, requiring a specific analysis of the circumstances of the case.</w:t>
      </w:r>
    </w:p>
    <w:p>
      <w:r>
        <w:t>(369) Regarding the subsidiary allegation that even agreements with an aggregated market share exceeding 10% may lack effect on trade between Member States, necessitating the analysis of the specific case, this Chamber refers again to the specific analysis of each of the infringements. The argument that competition has been eliminated for such a short period that it has no impact on the development of competition cannot be accepted, as the anti-competitive effects of behaviors consisting of the manipulation of tenders extend beyond the infringement, as established by the Court of Justice in Case C-450/19, Kilpailu.</w:t>
      </w:r>
    </w:p>
    <w:p>
      <w:r>
        <w:t>(370) Regarding the reference to a state collective agreement, it cannot be accepted that it reinforces the non-affection of intra-community trade by restricting participation to companies established in Spain. In addition to what has already been pointed out by the DC regarding the national impact of this issue in reference to paragraph 78 of the Guidelines and the possible national compartmentalization established in the judgment of the Court of Justice of the European Union in Case C-309/99, Wouters, this Chamber does not observe such a restriction, since the fact that relevant experience is defined in a state agreement does not prevent international companies from having experience that meets the requirements of the agreement.</w:t>
      </w:r>
    </w:p>
    <w:p>
      <w:r>
        <w:t>(371) Likewise, the fact that no companies from other Member States participated in these specific tenders cannot be sufficient to exclude the effect on intra-community trade, as there are objective elements that allow "presuming a real or potential influence on trade flows."</w:t>
      </w:r>
    </w:p>
    <w:p>
      <w:r>
        <w:t>(372) Furthermore, the previous allegation contradicts the assertion that "the analysis of the effect on trade must be based on the specific object and effects of the agreement, not on the general nature of the actors involved" (emphasis added).</w:t>
      </w:r>
    </w:p>
    <w:p>
      <w:r>
        <w:t>(373) Additionally, the argument that the nature of the services to be provided by the bidder must be completely ignored cannot be accepted, as what is relevant is the competition for the tender. Besides the fact that publication in the DOUE already constitutes an indication that the competition for the tender is open to companies from other Member States, it cannot be claimed that the effects of a conduct related to travel agency services should be limited solely to the competition for the tender, as the manipulation of these tenders has effects on other operators, which in this case are the accommodations and transport companies from other Member States211.</w:t>
      </w:r>
    </w:p>
    <w:p>
      <w:r>
        <w:t>(374) Finally, it cannot be accepted that the effect is minimal or insignificant, as the practices proven in this resolution have indeed had the capacity to notably affect trade between Member States. In this sense, and as the DC pointed out, publication in the DOUE already shows that the community legislator considered that tenders with the specific characteristics addressed here are of cross-border interest.</w:t>
      </w:r>
    </w:p>
    <w:p>
      <w:r>
        <w:t>(375) Therefore, it must be considered proven that the infringements have effects on intra-community trade and, consequently, Article 101 TFEU is applicable to the specific case.</w:t>
      </w:r>
    </w:p>
    <w:p>
      <w:r>
        <w:t>5.3.5. Illegality of the behaviors</w:t>
      </w:r>
    </w:p>
    <w:p>
      <w:r>
        <w:t>(376) For a typical conduct to be sanctionable, it must also be considered illegal. The illegality of a typical behavior is defined as the realization of the type not covered by justification causes.</w:t>
      </w:r>
    </w:p>
    <w:p>
      <w:r>
        <w:t>211 In this regard, see the judgment of the Court of Justice of the European Union of January 14, 2021, in Case C-450/19, Kilpailu, paragraph 37, which recognizes that in tender manipulation proceedings there are "broader harmful economic effects resulting from it for other market operators."</w:t>
      </w:r>
    </w:p>
    <w:p>
      <w:r>
        <w:rPr>
          <w:b/>
        </w:rPr>
        <w:t>[Pages 106–108]</w:t>
      </w:r>
    </w:p>
    <w:p>
      <w:r>
        <w:t xml:space="preserve">S/0001/23  </w:t>
        <w:br/>
        <w:t>TRAVEL AGENCY SERVICES</w:t>
      </w:r>
    </w:p>
    <w:p>
      <w:r>
        <w:t>(377) Section 3 of Article 1 of the LDC establishes that the prohibition in section 1 shall not apply to agreements, decisions, recommendations, and practices that contribute to improving the production or marketing and distribution of goods and services or to promoting technical or economic progress, without the need for any decision to that effect, provided that the other conditions listed in that provision are met. In the community sphere, Article 101.3 of the TFEU provides for an equivalent exemption.</w:t>
      </w:r>
    </w:p>
    <w:p>
      <w:r>
        <w:t>(378) In relation to this exemption under Articles 1.3 LDC and 101.3 TFEU for the collusive agreements analyzed in the present file, NAUTALIA claims that there has been no anti-competitive agreement in the UCM tender, as the companies were only seeking, with the full knowledge of the University, the viability of the AM. Therefore, this agreement, according to NAUTALIA, would not be prohibited by competition law, in accordance with the provisions of Articles 1.3 of the LDC and 101.3 of the TFEU, since, according to the company, the agreement benefited the UCM and its staff, as it did not impose any restrictions that were not essential for achieving a more efficient management of the CBs. For NAUTALIA, in the case of the UCM, there are solid indications that the coordination among the companies had pro-competitive effects, making an analysis of these effects necessary.</w:t>
      </w:r>
    </w:p>
    <w:p>
      <w:r>
        <w:t>(379) In this same sense, both SOCIEDADES BARCELÓ and VECI also argue, although without directly pointing to the exemption of Articles 1.3 LDC and 101.3 TFEU, that the agreement among the agencies was due to the need to rationalize the service, given that the workload involved in responding to all requests was excessive and caused inefficiencies arising from the terms of the UCM tender itself.</w:t>
      </w:r>
    </w:p>
    <w:p>
      <w:r>
        <w:t>(380) In the present case, it is not possible to address NAUTALIA's claim regarding the application of the exemption of Articles 1.3 LDC and 101.3 TFEU, as the company limits itself to a general statement about the alleged pro-competitive effects of the allocation agreement, the benefits to the UCM and its staff, and the non-existence of restrictions on competition that were not essential for achieving a more efficient management of the CBs, without alleging or proving any efficiencies in relation to the investigated practices when it is the responsibility of the company making the claim to prove such efficiencies.</w:t>
      </w:r>
    </w:p>
    <w:p>
      <w:r>
        <w:t>(381) However, a more detailed analysis of the competitive conditions that existed in the second phase of the AM, related to the tenders for the CBs, as carried out in paragraphs (181) to (195) of this resolution, reveals that the benefits of the executed allocation agreement were reserved exclusively for the accused companies, which did not need to allocate more personnel or resources to address the requests made by the UCM staff. The UCM, as the calling body, did not benefit from the allocation agreement reached by the companies, since the supposed efficiency they intended (i.e., timely responses to the received requests) cannot be considered as such, but rather as mere compliance with the terms and contractual obligations that the companies were aware of prior to bidding and that they chose to overlook. There are also no benefits for the members of the UCM community, as they were deprived of the choice among three options instead of just one.</w:t>
      </w:r>
    </w:p>
    <w:p>
      <w:r>
        <w:t>(382) Regarding the allegations concerning the inefficiencies of the tender, reference should be made to what has already been reasoned previously, that these are not a cause that justifies the celebration of an anti-competitive agreement and that they cannot be solely attributed to the design of the tender, which the companies were already aware of before submitting their bids to the AM.</w:t>
      </w:r>
    </w:p>
    <w:p>
      <w:r>
        <w:t>(383) On the other hand, Article 4 of the LDC expressly states that the prohibitions shall not apply to conduct resulting from the application of a law. In the present case, the application of this exemption is also not possible, as neither of the two conducts under investigation is covered by any law.</w:t>
      </w:r>
    </w:p>
    <w:p>
      <w:r>
        <w:t>(384) In light of the above, it can be concluded that there are no objective arguments that justify the behavior of IAG7, ÁVORIS RETAIL, NAUTALIA, and VECI.</w:t>
      </w:r>
    </w:p>
    <w:p>
      <w:r>
        <w:t xml:space="preserve">5.3.6. Guilt and Responsibility of the Companies  </w:t>
        <w:br/>
        <w:t>5.3.6.1. INTEGRACIÓN DE AGENCIAS DE VIAJES, S.A. (IAG7)</w:t>
      </w:r>
    </w:p>
    <w:p>
      <w:r>
        <w:t>(385) Taking into account the proven facts and the provisions of Articles 61 and 63.1.c) of the LDC, it is considered that IAG7 is liable for an infringement, constituting a cartel, under Articles 1 of the LDC and 101 of the TFEU, consisting of the agreement reached with ÁVORIS RETAIL, VECI, and NAUTALIA, between October 21 and 25, 2021, for the non-submission of a bid for the tender for the travel agency service called by the BE on October 10, 2021, with the aim of causing it to be declared deserted and re-convened.</w:t>
      </w:r>
    </w:p>
    <w:p>
      <w:r>
        <w:t>(386) As observed in the facts described in paragraphs (102) and (103), prior to the submission of bids for file 21/04609 of the BE, both the Director of Business Travel and Vacation of IAG7 and the President of IAG7 held discussions with officials from the competing company VECI regarding their participation or not in the tender published by the BE, instead of deciding their business strategy autonomously and independently. After these discussions with VECI officials, IAG7 did not submit a bid for the aforementioned tender, as stated in paragraphs (94) and (106), which was declared deserted on December 10, 2021, as no company submitted a bid except VIAJABIEN, which was excluded for not meeting the minimum requirements established for the technical offer. This conduct was part of the agreed plan to leave that tender deserted.</w:t>
      </w:r>
    </w:p>
    <w:p>
      <w:r>
        <w:t>5.3.6.2. NAUTALIA VIAJES, S.L.</w:t>
      </w:r>
    </w:p>
    <w:p>
      <w:r>
        <w:t xml:space="preserve">(387) Taking into account the proven facts and the provisions of Articles 61 and 63.1.c) of the LDC, the following infringements are considered attributable to NAUTALIA:  </w:t>
        <w:br/>
        <w:t xml:space="preserve">1. An infringement, constituting a cartel, under Articles 1 of the LDC and 101 of the TFEU, consisting of the agreement reached with ÁVORIS RETAIL, VECI, and IAG7, between October 21 and 25, 2021, for the non-submission of a bid for the tender for the travel agency service called by the BE on October 10, 2021, with the aim of causing it to be declared deserted and re-convened.  </w:t>
        <w:br/>
        <w:t>2. A single and continuous infringement, constituting a cartel, under Articles 1 of the LDC and 101 of the TFEU, consisting of an allocation agreement for the contracts derived from the framework agreement AM 06/2020 of the UCM, during the month of October 2022, with the other awarded companies of the framework agreement: ÁVORIS RETAIL and VECI.</w:t>
      </w:r>
    </w:p>
    <w:p>
      <w:r>
        <w:t>(388) Regarding the first infringement, paragraph (104) proves the agreement in which NAUTALIA would have participated to ensure that no agency submitted a bid for the tender published by the BE. As noted in paragraph (94), file 21/04609 was declared deserted on December 10, 2021, as no company submitted a bid except VIAJABIEN, which was excluded for not meeting the minimum requirements established for the technical offer, paragraph (106).</w:t>
      </w:r>
    </w:p>
    <w:p>
      <w:r>
        <w:t>(389) As for the infringement affecting the UCM tender, as detailed in paragraph (153), NAUTALIA convened the meeting held via Teams (UCM Meeting Veci-BCD-Nautalia), in which the companies discussed the UCM AM, and from which a schedule was proposed for the three awarded companies of the AM to allocate the CBs/service requests from the UCM. NAUTALIA agrees with this schedule on several occasions - paragraphs (155) and (157) - provides its competitors with the email account it uses for matters related to the UCM to address issues affecting this tender, and receives and thanks the</w:t>
      </w:r>
    </w:p>
    <w:p>
      <w:r>
        <w:rPr>
          <w:b/>
        </w:rPr>
        <w:t>[Pages 109–111]</w:t>
      </w:r>
    </w:p>
    <w:p>
      <w:r>
        <w:t xml:space="preserve">S/0001/23  </w:t>
        <w:br/>
        <w:t>TRAVEL AGENCY SERVICES</w:t>
      </w:r>
    </w:p>
    <w:p>
      <w:r>
        <w:t>(390) Regarding WAMOS, this Chamber agrees with the DC that it has not been proven that it exercised decisive influence over NAUTALIA's actions, and therefore agrees to archive the proceedings against this company.</w:t>
      </w:r>
    </w:p>
    <w:p>
      <w:r>
        <w:t>5.3.6.3. VIAJES EL CORTE INGLÉS, S.A. and its parent company EL CORTE INGLÉS</w:t>
      </w:r>
    </w:p>
    <w:p>
      <w:r>
        <w:t xml:space="preserve">(391) Considering the proven facts and the provisions of Articles 61 and 63.1.c) of the LDC, the following infringements are attributed to VECI:  </w:t>
        <w:br/>
        <w:t xml:space="preserve">1. A cartel infringement, under Articles 1 of the LDC and 101 of the TFEU, consisting of the agreement reached with IAG7, ÁVORIS RETAIL, and NAUTALIA, between October 21 and 25, 2021, to establish a common action plan, for not submitting a bid for the travel agency service tender called by the BE on October 10, 2021, with the aim of causing it to be deserted and re-tendered.  </w:t>
        <w:br/>
        <w:t>2. A single and continuous infringement, constituting a cartel, under Articles 1 of the LDC and 101 of the TFEU, consisting of an agreement to allocate contracts derived from the framework agreement AM 06/2020 of the UCM, during the month of October 2022, with the other awarded companies of the framework agreement: NAUTALIA and ÁVORIS RETAIL.</w:t>
      </w:r>
    </w:p>
    <w:p>
      <w:r>
        <w:t>(392) Regarding the infringement affecting the BE tender, the WhatsApp conversation of IAG7, dated October 21, 2021, and transcribed in paragraph (102), proves the call that an executive of VECI made to its competitor IAG7 to coordinate the behavior of both companies regarding the BE tender, to which none of the agencies ultimately submitted a bid, as stated in paragraphs (94) and (106). Furthermore, as noted in paragraph (104), in the internal conversations of employees from the public administrations department of ÁVORIS regarding the subsequent BE tender, VECI is expressly included as one of the companies involved in the agreement to leave the previous file 21/04609 deserted.</w:t>
      </w:r>
    </w:p>
    <w:p>
      <w:r>
        <w:t>(393) As for the infringement affecting the UCM framework agreement, VECI participated in the Teams meeting of September 27, 2022, described in paragraph (153), in which the companies discussed the UCM framework agreement, and from which a schedule was proposed for the three awarded companies of the framework to allocate the CBs/service requests of the UCM. VECI also participated in the conversations immediately following that telematic meeting, expressing its agreement with the proposed schedule sent and providing its competitors with its email address intended for communications related to the public sector, paragraph (156).</w:t>
      </w:r>
    </w:p>
    <w:p>
      <w:r>
        <w:t>(394) Regarding EL CORTE INGLÉS (ECI) and its attribution as jointly liable for the anticompetitive behaviors attributable to VECI, ECI has argued that the DC did not analyze the relationship between it and VECI nor determined any decisive influence of ECI over VECI's conduct.</w:t>
      </w:r>
    </w:p>
    <w:p>
      <w:r>
        <w:t>(395) ECI argues that, as it had already referred to the DC in responses to information requests made during the investigation, ECI as the parent company does not participate in VECI's decisions, a company that has its own Board of Directors and is functionally and organizationally autonomous from its controlling parents, with decisions regarding its participation in tenders falling on VECI itself. In this regard, ECI summarizes VECI's decision-making process from the detection of a tender until its participation is approved to argue that this process is not influenced by the controlling parents and that VECI is a fully functional and organizationally autonomous company from them.</w:t>
      </w:r>
    </w:p>
    <w:p>
      <w:r>
        <w:t>(396) ECI also states that VECI is wholly owned by a joint venture (VECI Travel Group, S.L.), which is under the joint control of ECI (75%) and Tool Factory (25%), where the control that the majority partner could exert would be diluted by the veto rights of the minority partner with control and, therefore, the presumption of decisive influence for attributing responsibility for the two behaviors to ECI as the controlling parent would not automatically apply. Relying on community jurisprudence212, VECI considers that the situation of joint control deactivates the parent-subsidiary presumption.</w:t>
      </w:r>
    </w:p>
    <w:p>
      <w:r>
        <w:t>(397) This Chamber considers, first of all, that the argument that the joint control of VECI Travel Group is sufficient to undermine the presumption iuris tantum of ECI's decisive influence over VECI cannot be accepted.</w:t>
      </w:r>
    </w:p>
    <w:p>
      <w:r>
        <w:t>(398) Specifically, it has been proven that VECI is a 100% subsidiary of VECI Travel Group and that the latter is 75% owned by ECI.</w:t>
      </w:r>
    </w:p>
    <w:p>
      <w:r>
        <w:t>(399) As the DC points out, the jurisprudence of the Supreme Court has accepted that the presumption continues to operate even in cases where the parent owns 73% of the subsidiary213. Similarly, the General Court of the European Union has established that the presumption also applies to parent companies of intermediary companies that own 100% of the subsidiary companies that committed the infringement214.</w:t>
      </w:r>
    </w:p>
    <w:p>
      <w:r>
        <w:t>(400) In the case at hand, the resolution of the operation through which ECI and Tool Factory created VECI Travel Group and assigned it 100% of VECI and Logitravel215 establishes that both parents would have joint control because Tool Factory had veto rights for certain strategic decisions, such as the approval of updates and/or modifications to the Initial Business Plan agreed upon by the partners for the period 2021-2025 that represent a significant deviation from it (understood as such an annual variation of 20% in terms of costs or revenues) or investments exceeding 5 million euros not contemplated in the Business Plan or in the annual budget.</w:t>
      </w:r>
    </w:p>
    <w:p>
      <w:r>
        <w:t>(401) However, since 6 of the 8 members of the Board of Directors of VECI Travel Group were elected by ECI and Tool Factory does not have veto rights for ordinary business decisions (understood as those that do not meet the aforementioned thresholds), with participation in these tenders being decisions below those thresholds, this Chamber observes that the argument that the joint control regime is sufficient to undermine the presumption of decisive influence cannot be accepted.</w:t>
      </w:r>
    </w:p>
    <w:p>
      <w:r>
        <w:t>(402) On the contrary, this Chamber considers that ECI's arguments regarding the decision-making mechanism related to public tender submissions should be accepted, as it is a procedure in which only VECI personnel participate.</w:t>
      </w:r>
    </w:p>
    <w:p>
      <w:r>
        <w:t>(403) In its allegations, ECI details the procedure that takes place in VECI from the moment its public sector area detects the publication of a tender until it is authorized by its Corporate Travel Management or its Opportunities and Risks Committee, whose core is formed by the general director of VECI and its corporate travel manager.</w:t>
      </w:r>
    </w:p>
    <w:p>
      <w:r>
        <w:t>(404) This Chamber observes that the entire procedure occurs internally at VECI and that even the most substantial tenders, such as those dealt with in this file, remain within VECI's decision-making sphere.</w:t>
      </w:r>
    </w:p>
    <w:p>
      <w:r>
        <w:t>(405) The DC has not responded to these allegations, focusing its reasoning on maintaining the presumption iuris tantum in light of the argument regarding the joint control of VECI Travel Group.</w:t>
      </w:r>
    </w:p>
    <w:p>
      <w:r>
        <w:rPr>
          <w:b/>
        </w:rPr>
        <w:t>[Pages 112–114]</w:t>
      </w:r>
    </w:p>
    <w:p>
      <w:r>
        <w:t xml:space="preserve">S/0001/23  </w:t>
        <w:br/>
        <w:t>TRAVEL AGENCY SERVICES</w:t>
      </w:r>
    </w:p>
    <w:p>
      <w:r>
        <w:t>(406) Consequently, this Chamber considers it appropriate to archive the proceedings against ECI, given that the company has provided sufficient arguments to rebut the presumption of decisive influence over its subsidiary VECI.</w:t>
      </w:r>
    </w:p>
    <w:p>
      <w:r>
        <w:t>5.3.6.4. ÁVORIS RETAIL DIVISION, S.L. and its parent BARCELÓ CORPORACIÓN EMPRESARIAL, S.A. (BARCELÓ GROUP)</w:t>
      </w:r>
    </w:p>
    <w:p>
      <w:r>
        <w:t xml:space="preserve">(407) Taking into account the proven facts and the provisions of Articles 61 and 63.1.c) of the LDC, it is considered that the following infringements are attributable to ÁVORIS RETAIL:  </w:t>
        <w:br/>
        <w:t xml:space="preserve">1. An infringement, constituting a cartel, under Articles 1 of the LDC and 101 of the TFEU, consisting of the agreement reached with IAG7, VECI, and NAUTALIA, between October 21 and 25, 2021, for the non-submission of a bid for the tender for the provision of travel agency services convened by the BE on October 10, 2021, with the aim of causing it to be deserted and re-convened.  </w:t>
        <w:br/>
        <w:t>2. A single and continuous infringement, constituting a cartel, under Articles 1 of the LDC and 101 of the TFEU, consisting of an agreement to allocate contracts derived from the framework agreement AM 06/2020 of the UCM, with the other awarded companies of the framework agreement: NAUTALIA and VECI.</w:t>
      </w:r>
    </w:p>
    <w:p>
      <w:r>
        <w:t>(408) Regarding the first infringement, paragraph (104) transcribes an internal email for the preparation of the bid that ÁVORIS RETAIL would submit for the new tender 21/09805 (convened by the BE after the previous tender was declared deserted), where the employee responsible for preparing said bid acknowledges the existence of an agreement in which ÁVORIS RETAIL participated so that no agency would submit a bid for the previous tender published by the BE (file 21/04609). As noted in paragraphs (94) and (106), said file 21/04609 was declared deserted on December 10, 2021, as no company submitted a bid except VIAJABIEN, which was excluded for not meeting the minimum requirements established for the technical bid.</w:t>
      </w:r>
    </w:p>
    <w:p>
      <w:r>
        <w:t>(409) As for the second infringement, which would have affected the contracts derived from the framework agreement AM 06/2020 of the UCM, employees of ÁVORIS RETAIL participated in the Teams meeting of September 27, 2022, described in paragraph (153), in which the companies discussed the AM with the UCM, and from which a schedule was proposed for the three awarded companies of the AM to allocate the CBs/service requests from the UCM. The day after this meeting, as described in paragraphs (154) to (156), an employee of ÁVORIS RETAIL (operations manager for the central area of BCD TRAVEL) sent NAUTALIA and VECI a proposed schedule and commitments to develop the relationship of the three companies with the UCM starting Monday, October 3, 2022, requesting and obtaining the agreement (“ok”) of the other companies on said schedule and proposed actions, also indicating that they would meet later to verify its implementation, as indicated in paragraph (158). The approved schedule was subsequently consulted by employees of ÁVORIS RETAIL (integrated into the public administration department of ÁVORIS CORPORACIÓN) to verify which company was assigned the allocation for October 5, regarding which they had received a notice from the UCM of an unattended request that they forwarded to NAUTALIA, the company assigned for that day, as noted in paragraphs (160) to (165).</w:t>
      </w:r>
    </w:p>
    <w:p>
      <w:r>
        <w:t>(410) Given that ÁVORIS RETAIL is controlled by GRUPO BARCELÓ, which holds 100%, and taking into account the proven facts and Articles 61 and 63.1.c) of the LDC, it is considered that the anticompetitive behaviors attributable to ÁVORIS RETAIL are also jointly attributable to GRUPO BARCELÓ, as the parent company of ÁVORIS RETAIL, due to ÁVORIS RETAIL's participation in the two infringements referred to in paragraph (407). However, SOCIEDADES BARCELÓ argues that, in this case, the 100% ownership of GRUPO BARCELÓ over ÁVORIS RETAIL is not sufficient to attribute joint liability to the former, relying on a doctrinal article216 and a resolution of the Provincial Court of Madrid, which argues that joint liability of the parent company would apply if, knowing the infringing behavior of the subsidiary, it does nothing to prevent it, which SOCIEDADES BARCELÓ considers unproven by the DC.</w:t>
      </w:r>
    </w:p>
    <w:p>
      <w:r>
        <w:t>(411) However, the presumption iuris tantum that the parent exercises decisive influence over the behavior of its subsidiary is a specific element of competition law derived from the concept of economic unit, and it is up to the parent to rebut this presumption by providing evidence that demonstrates that its subsidiary autonomously determines its behavior in the market217, especially when the percentage in this case is 100%.</w:t>
      </w:r>
    </w:p>
    <w:p>
      <w:r>
        <w:t>(412) Therefore, contrary to what SOCIEDADES BARCELÓ claims, the 100% participation of GRUPO BARCELÓ over ÁVORIS RETAIL allows the application of the presumption of decisive influence over its subsidiary, without having provided evidence to rebut such presumption.</w:t>
      </w:r>
    </w:p>
    <w:p>
      <w:r>
        <w:t xml:space="preserve">216 GÓMEZ TOMILLO, Manuel: Revista de Derecho de la Competencia y la Distribución, Nº22, Sección Estudios, Primer semestre de 2018, Editorial Wolters Kluwer LA LEY 5117/2018 (folio 29868 y 29869).  </w:t>
        <w:br/>
        <w:t>217 Among a long line of European and Spanish jurisprudence, see the judgment of the TGUE of July 12, 2018, case T-419/14 and the judgment of the CJEU of January 27, 2021, case C-595/18P. In Spain, see the STS of May 23, 2019 (appeal no. 2117/2018), FD SIXTH 2nd.</w:t>
      </w:r>
    </w:p>
    <w:p>
      <w:r>
        <w:t>(413) Regarding the companies SEKAI CORPORATE TRAVEL, S.L.U. and VIAJES HALCÓN, S.A.U., integrated into the BARCELÓ GROUP and included in the present file, this Chamber agrees with the DC that their attribution is not appropriate as their participation in the infringements outlined in this resolution has not been proven, so it must be agreed to archive the proceedings against them.</w:t>
      </w:r>
    </w:p>
    <w:p>
      <w:r>
        <w:t>5.3.6.5. ÁVORIS CORPORACIÓN EMPRESARIAL, S.L.</w:t>
      </w:r>
    </w:p>
    <w:p>
      <w:r>
        <w:t>(414) Throughout its PR, the DC has included in the account of the infringements and in its attribution to ÁVORIS CORPORACIÓN, as the employees of ÁVORIS RETAIL, despite this circumstance, hold positions and are integrated into the organizational structure of ÁVORIS CORPORACIÓN. Thus, the DC considers it proven that ÁVORIS CORPORACIÓN participated in the infringements narrated in this resolution by reaching agreements with VECI, NAUTALIA, IAG7 (in the case of the infringement of the BE) and with the other legal entity of SOCIEDADES BARCELÓ, ÁVORIS RETAIL.</w:t>
      </w:r>
    </w:p>
    <w:p>
      <w:r>
        <w:t>(415) However, the jurisprudence of the Court of Justice of the European Union has established that it is not appropriate to apply Article 101 TFEU (and, by extension, Article 1 LDC) to agreements made between companies belonging to the same economic unit218.</w:t>
      </w:r>
    </w:p>
    <w:p>
      <w:r>
        <w:t>(416) Likewise, the concept of economic unit is an autonomous concept of competition law that has been shaped by European jurisprudence. Specifically, the CJEU has established in an extensive line of jurisprudence that the concept of “enterprise” is used “to designate the author of an infringement of competition law” and that this unit is independent of the legal forms adopted by each operator, but refers to “a unified organization of personal, material, and immaterial elements that pursues a specific economic objective in a lasting manner”219 (emphasis added).</w:t>
      </w:r>
    </w:p>
    <w:p>
      <w:r>
        <w:t>(417) In the matter at hand, the Chamber observes that the very organization of both companies reveals a single unit of behavior, as ÁVORIS CORPORACIÓN operates in the market through ÁVORIS RETAIL, among other subsidiaries.</w:t>
      </w:r>
    </w:p>
    <w:p>
      <w:r>
        <w:t>(418) We also consider that the behavior of both companies in the infringements responds to a single unit of direction.</w:t>
      </w:r>
    </w:p>
    <w:p>
      <w:r>
        <w:t xml:space="preserve">218 See the CJEU judgment of October 24, 1996 in case C-73/95 P, Viho/Commission, paragraphs 15-18.  </w:t>
        <w:br/>
        <w:t>219 CJEU judgment of October 6, 2021 in case C-882/19, Sumal, paragraphs 39 and 41.</w:t>
      </w:r>
    </w:p>
    <w:p>
      <w:r>
        <w:rPr>
          <w:b/>
        </w:rPr>
        <w:t>[Pages 115–117]</w:t>
      </w:r>
    </w:p>
    <w:p>
      <w:r>
        <w:t xml:space="preserve">S/0001/23  </w:t>
        <w:br/>
        <w:t>TRAVEL AGENCY SERVICES</w:t>
      </w:r>
    </w:p>
    <w:p>
      <w:r>
        <w:t>(419) Consequently, this Chamber considers that it has been proven that ÁVORIS CORPORACIÓN and ÁVORIS RETAIL have acted as a single economic unit, and therefore, it cannot be stated that both companies have reached anti-competitive agreements with each other.</w:t>
      </w:r>
    </w:p>
    <w:p>
      <w:r>
        <w:t>(420) Similarly, this Chamber considers that the participation of ÁVORIS RETAIL in the infringements has been fully proven, as it is the company that actually participates in the tenders of the sector. However, this Chamber does not observe any differences between ÁVORIS RETAIL and ÁVORIS CORPORACIÓN or a sufficiently distinct participation in the infringements to consider the imposition of two differentiated fines appropriate220.</w:t>
      </w:r>
    </w:p>
    <w:p>
      <w:r>
        <w:t>(421) Consequently, this Chamber considers it appropriate to accept the allegations of SOCIEDADES BARCELÓ and archive the proceedings against ÁVORIS CORPORACIÓN.</w:t>
      </w:r>
    </w:p>
    <w:p>
      <w:r>
        <w:t>6. OTHER ALLEGATIONS: NULLITY OF THE INSPECTIONS</w:t>
      </w:r>
    </w:p>
    <w:p>
      <w:r>
        <w:t>(422) SOCIEDADES BARCELÓ, IAG7, and VECI agree in alleging that the evidence on which the DC bases its accusations is supported by documentation gathered in inspections that they consider null and void, as they were carried out in violation of the rights to the inviolability of the home and the secrecy of communications (Article 18, sections 2 and 3 of the CE and 8 of the European Convention on Human Rights, ECHR), and the right to defense (Article 24 of the CE).</w:t>
      </w:r>
    </w:p>
    <w:p>
      <w:r>
        <w:t>(423) The accused companies divide their allegations into two complementary considerations. First, they consider that the inspection orders that supported the home investigations are null, as their content is broad, indeterminate, disproportionate, and exceeds the indications from which the DC started to carry out the inspection. Secondly, the companies also point out that they believe that the inspection action carried out by the DC is also null and void, as it was executed under a disproportionate methodology, which also exceeds the only indication that gave rise to the inspection. Finally, SOCIEDADES BARCELÓ and VECI state that the illicitly gathered documentation cannot be protected under the doctrine of accidental discovery.</w:t>
      </w:r>
    </w:p>
    <w:p>
      <w:r>
        <w:t xml:space="preserve">(424) Regarding the illegality and nullity of the investigation orders, the aforementioned companies agree in emphasizing that the indications available to the DC were limited to the CORA tenders convened by the AGE.  </w:t>
        <w:br/>
        <w:t>220 See, in this regard, the STS of May 21, 2020 (appeal 7880/2018), FD EIGHTH 4.b in fine.</w:t>
      </w:r>
    </w:p>
    <w:p>
      <w:r>
        <w:t>(425) IAG7 alleges that the inspections were carried out under a highly generic OI and that it exceeded the available indications, which resulted in indiscriminate seizure of documentation, and as a consequence, identified an alleged collusive behavior regarding the BE, violating its rights to the inviolability of the home and to defense, as it prevented it from knowing the true purpose of the DC. The company cites in support that constitutional doctrine has repeatedly recognized the fundamental rights of companies derived from Article 18 CE, in the case of home inspections222, a recognition that extends to Spanish223 and European224 jurisprudence, and that these have also established the requirements that must be met for entry into the protected home225, as well as the consequences of non-compliance226.</w:t>
      </w:r>
    </w:p>
    <w:p>
      <w:r>
        <w:t>(426) IAG7 also alleges that the jurisprudence of the TS has established the requirements that the OI must meet227, and that the TGUE requires that it be limited to the investigated indications and, moreover, have the purpose of verifying such indications228. Furthermore, it points out that national and European jurisprudence has determined that, for the OIs to be valid, generic references regarding the object and scope of the inspection are not sufficient229.</w:t>
      </w:r>
    </w:p>
    <w:p>
      <w:r>
        <w:t>(427) SOCIEDADES BARCELÓ emphasizes what has already been stated by IAG7 regarding the OI being too broad and indeterminate and exceeding the only indication from which it originated: the CORA tenders of the AGE. It also adds that the OI unjustifiably extends the subjective scope to companies outside the affected market and the CORA contract, as, as seen, ÁVORIS CORPORACIÓN is a company that is exclusively dedicated to the management of business holdings and has no activity in the affected market, and of the inspected companies, only SEKAI had participated in CORA tenders. Despite this, the OI expanded its subjective scope to DENEB, ÁVORIS CORPORACIÓN, and VIAJES ECUADOR, but without mentioning ÁVORIS RETAIL.</w:t>
      </w:r>
    </w:p>
    <w:p>
      <w:r>
        <w:t>(428) Both SOCIEDADES BARCELÓ and VECI rely on national230 and EU231 jurisprudence to claim that the OI must precisely specify its object and purpose, and justify the prior indications that the DC has to order the inspection, which must be concrete, precise, and objective; otherwise, it constitutes a violation of the fundamental right to the inviolability of the home.</w:t>
      </w:r>
    </w:p>
    <w:p>
      <w:r>
        <w:t xml:space="preserve">(429) Regarding these allegations, this Chamber must reiterate, as the DC already did, that the investigation orders concerning their respective headquarters were reviewed by the holders of the corresponding Administrative Litigation Courts, which in all cases granted the judicial orders authorizing entry into the headquarters of SOCIEDADES BARCELÓ, IAG7, VECI, and NAUTALIA232. This fact alone proves that the justification provided by the CNMC to substantiate the inspections was presented in correct terms and considered sufficient by the competent judicial body, as well as the proportionality and appropriateness of the inspections that were intended to be carried out. In fact, so far, the rulings obtained in the annulment claims of NAUTALIA and SOCIEDADES BARCELÓ regarding these inspections have outright rejected their claims, both by this Chamber233 in the context of the administrative appeals filed, and by the TSJ.  </w:t>
        <w:br/>
        <w:t xml:space="preserve">230 Supreme Court rulings of February 27, 2015, Transmediterránea (appeal number: 1292/2012), of December 10, 2014 (appeal no. 4324/2011 Campezo), of October 1, 2020, FD 5th (appeal 2966/2019), and of October 10, 2019 (rec. No. 2818/2017).  </w:t>
        <w:br/>
        <w:t xml:space="preserve">231 TGUE rulings of November 14, 2012, in the cases T-135/09 Nexans France SAS and Nexans SA / Commission and T-140/09 Prysmiam / Commission, respectively.  </w:t>
        <w:br/>
        <w:t xml:space="preserve">232 Order of March 21, 2023, of the Administrative Litigation Court No. 31 of Madrid, which authorized entry into the headquarters of VECI; Order of June 21, 2023, of the Administrative Litigation Court No. 31 of Madrid, which authorized entry into the headquarters of IAG7; Order of March 17, 2023, of the Administrative Litigation Court No. 14 of Madrid, which authorized entry into NAUTALIA; and Order of March 21, 2023, of the Administrative Litigation Court No. 3 of Palma de Mallorca, which authorized entry into the headquarters of SOCIEDADES BARCELÓ.  </w:t>
        <w:br/>
        <w:t>233 Resolutions of the Competition Chamber of the CNMC Council of June 7, 2023, Expte R/AJ/035/23 NAUTALIA I and Expte R/AJ/039/23 LAS SOCIEDADES I.</w:t>
      </w:r>
    </w:p>
    <w:p>
      <w:r>
        <w:rPr>
          <w:b/>
        </w:rPr>
        <w:t>[Pages 118–120]</w:t>
      </w:r>
    </w:p>
    <w:p>
      <w:r>
        <w:t xml:space="preserve">S/0001/23  </w:t>
        <w:br/>
        <w:t>TRAVEL AGENCY SERVICES</w:t>
      </w:r>
    </w:p>
    <w:p>
      <w:r>
        <w:t xml:space="preserve">of Madrid234 and the TSJ of the Balearic Islands235 in the appeals filed against the judicial authorization orders for the aforementioned inspections.  </w:t>
        <w:br/>
        <w:t xml:space="preserve">(430) Thus, the Chamber refers to what is indicated in those orders, resolutions of the Competition Chamber of the CNMC, and judgments of the aforementioned TSJ, since the arguments presented in the allegations are limited to reproducing the reasoning that has already been examined and rejected in those instances, without including anything new.  </w:t>
        <w:br/>
        <w:t xml:space="preserve">(431) Therefore, it can be concluded that the questioned inspection orders complied with the requirements established in Article 40 of the LDC and Article 13.3 of the RDC, as well as the standards set by the jurisprudence of the TS236, providing the judge with the necessary information to assess the proportionality of the requested measure, which does not mean that the documents containing the indications that justify the inspection of the companies' premises must be accessible at that moment to the affected party, both due to the fact that such inspections are ordered in the reserved information phase - expressly provided for in Article 49.2 of the LDC (“Upon news of the possible existence of an infringement, the Directorate of Investigation may carry out a reserved information, even with a home investigation of the involved companies”), and due to the fact that it does not undermine the useful effect of these inspections, which would be rendered ineffective if, prior to the inspection, such information were made available to the future inspected parties.  </w:t>
        <w:br/>
        <w:t xml:space="preserve">(432) Therefore, it is considered that the allegation regarding the lack of specificity of the indications or factual data justifying the inspection action and the indeterminacy, disproportionality, and overreach of the object of the OI concerning the indication from which the DC started must be dismissed as unfounded, since, as has been stated, the DC has satisfied the requirements regarding the provision to the judicial body of the necessary elements of judgment to decide the appropriateness of entering the domicile of the appellant, without this having caused any detriment to the defense rights of the inspected companies, as in the inspection orders of March 15, 2023, on the other hand, in compliance with the requirements indicated in Article 13.3 of the RDC and in the jurisprudence, the object, purpose, and scope of the inspection were sufficiently specified.  </w:t>
        <w:br/>
        <w:t xml:space="preserve">234 Judgment of the TSJ of Madrid, of June 26, 2023, which dismisses the appeal of NAUTALIA.  </w:t>
        <w:br/>
        <w:t xml:space="preserve">235 Judgment of the TSJ of the Balearic Islands, of October 19, 2023, which dismisses the appeal of SOCIEDADES BARCELÓ. The judgment was appealed in cassation by SOCIEDADES BARCELÓ, being dismissed by STS dated March 6, 2024.  </w:t>
        <w:br/>
        <w:t xml:space="preserve">236 Judgment of the TS of October 31, 2017 (cassation appeal no. 1062/2017, case SEMI), in the context of Expte. S/DC/0598/2016 Electrificación y Electromecánicas Ferroviarias.  </w:t>
        <w:br/>
        <w:t xml:space="preserve">(433) In this regard, it is recalled that the objective of the inspection is to gather evidence that proves, where appropriate, the possible infringement in order to have rational indications that justify the initiation of a sanctioning file, enabling the identification of the alleged infringers and their degree of participation in the unlawful conduct.  </w:t>
        <w:br/>
        <w:t xml:space="preserve">(434) And it was expressly stated in the questioned inspection orders, their object, scope, and purpose, which is not “broad and indeterminate,” as the companies allege, but was delineated in the following terms:  </w:t>
        <w:br/>
        <w:t xml:space="preserve">“The object of the inspection is to verify the existence, if applicable, of agreements and/or coordinated practices for the allocation of the travel agency service provision in Spain and abroad by SEKAI CORPORATE TRAVEL, S.L.U. with other competing companies since at least 2017, which could constitute restrictive practices prohibited by Article 1.1 of the LDC and Article 101 of the Treaty on the Functioning of the European Union (hereinafter, TFEU), given their possible impact on intra-community trade. Likewise, the inspection also aims to verify whether the aforementioned agreements and/or coordinated practices have been implemented, as well as the effective participation of the supposedly involved companies and the identity of the executives of these companies also participating in the aforementioned practices.”  </w:t>
        <w:br/>
        <w:t xml:space="preserve">(435) In light of the object of the inspection delineated in the aforementioned orders, the arguments put forth by the TS regarding the facts analyzed in the judgments cited by SOCIEDADES BARCELÓ and IAG7 (cases Trasmediterránea and UNESA237) are not applicable to this case, as the CNMC has already pointed out in similar cases where reference was also made to those judgments of the TS238:  </w:t>
        <w:br/>
        <w:t xml:space="preserve">“The references of the appellant to certain judgments (the aforementioned judgments of the Supreme Court in the Trasmediterránea and UNESA cases) are made without any contextualization, and are not applicable to the case. In the order of the appealed investigation, as has already been indicated, the object, purpose, and scope of the investigation were sufficiently delineated, in accordance with the existing information.  </w:t>
        <w:br/>
        <w:t xml:space="preserve">In this sense, it cannot be overlooked that the reproach of the Supreme Court in the UNESA case occurred because the object and purpose of the inspection were specified by reference to a prior resolution of the Council, without reproducing the elements that configured said object and purpose in the order of investigation itself. Therefore, what the Supreme Court rejected was the possibility of completing the investigation order by reference to an external act, a question that is not raised in the present case.  </w:t>
        <w:br/>
        <w:t xml:space="preserve">On its part, in the Trasmediterránea case, the investigation order only detailed the existence of a complaint, but without specifying which aspect of the commercial activity of the inspected companies it referred to. Likewise, in that case, the investigation order referred to a possible infringement of Articles 1 and 2 of the LDC, without further specification. From the reading of the investigation order appealed by FS, it is clearly deduced that the inspection is limited to a certain type of conduct among those included in Article 1.1 of the LDC, without any reference to the other conduct prohibited by the aforementioned Article 1.1 or to any of the practices declared unlawful by Article 2 of the LDC, which clearly differentiates the present case from the inspection annulled by the Supreme Court in its judgment of February 27, 2015 (appeal 1292/2012).”  </w:t>
        <w:br/>
        <w:t xml:space="preserve">(436) Likewise, it can be observed that the questioned OI is neither generic nor exceeds the indications available to the DC at the time of conducting the inspection, which it expressly cites in its text. As stated therein, it is an inspection that investigates the “allocation of the travel agency service provision in Spain and abroad” after having had indications of “possible anticompetitive practices consisting of agreements for manipulation and allocation of the tenders called by the General State Administration, at least since 2017, for the provision of travel agency services in Spain and abroad.” Therefore, the reading of the OI allowed the companies to know with certainty the object of the home investigation and the indications available to the DC at the time of the inspection, providing complete information about its scope.  </w:t>
        <w:br/>
        <w:t>(437) Regarding the unjustified extension of the subjective scope of the OI to companies outside the affected market and the CORA contract, raised by SOCIEDADES BARCELÓ, which would affect the inclusion in the order of companies such as ÁVORIS CORPORACIÓN (a company managing business holdings), as well as DENEB and VIAJES ECUADOR, it must be recalled, first of all, that the current configuration of the BARCELÓ Group is the result of a progressive integration process of the travel divisions of GRUPO BARCELÓ and GLOBALIA CORPORACIÓN. This integration process affected both existing companies, such as ÁVORIS RETAIL or DENEB, and newly created companies, such as ÁVORIS CORPORACIÓN. It should also be noted that VIAJES HALCÓN was awarded the CORA 11/14 contract, for which both VIAJES BARCELÓ (the former name of ÁVORIS RETAIL) and VIAJES ECUADOR submitted bids. On April 30, 2018, VIAJES HALCÓN transferred</w:t>
      </w:r>
    </w:p>
    <w:p>
      <w:r>
        <w:rPr>
          <w:b/>
        </w:rPr>
        <w:t>[Pages 121–123]</w:t>
      </w:r>
    </w:p>
    <w:p>
      <w:r>
        <w:t xml:space="preserve">S/0001/23  </w:t>
        <w:br/>
        <w:t>TRAVEL AGENCY SERVICES</w:t>
      </w:r>
    </w:p>
    <w:p>
      <w:r>
        <w:t>its corporate business branch to SEKAI (at that time, GLOBALIA TRAVEL), which resulted in the subrogation of SEKAI in the rights and obligations of VIAJES HALCÓN in the contracts signed by it with the Public Administrations. For its part, DENEB is the company created by GLOBALIA to transfer its assets (VIAJES HALCÓN and VIAJES ECUADOR) in its integration into the BARCELÓ Group. Therefore, all the companies included in the questioned order had a direct relationship with the subject of the inspection throughout the described business integration process. As provided in Article 40.7 of the LDC, the obligation to submit to inspections includes parent companies, subsidiaries, or companies that are part of the same business group as the inspected companies, with a direct connection between them and the investigated facts, so it must be outright rejected that the extension of the subjective scope of the OI was unjustified and unrelated to the evidence available to the CNMC.</w:t>
      </w:r>
    </w:p>
    <w:p>
      <w:r>
        <w:t>(438) As a second allegation regarding the inspections carried out by the DC, SOCIEDADES BARCELÓ and VECI argue that the inspection action was disproportionate since most of the search terms used in the inspection, being broad and generic, do not relate to the evidence available to the DC (referring to the CORA tenders). VECI emphasizes that the documentation on which the PR is based does not include any reference to CORA, so its acquisition and incorporation into the file are not justified, and that the search words used in the inspection should not have resulted in the WhatsApp conversation of IAG7 or the emails of "ÁVORIS" included in the PCH.</w:t>
      </w:r>
    </w:p>
    <w:p>
      <w:r>
        <w:t>(439) VECI, IAG7, and SOCIEDADES BARCELÓ allege that neither the BE nor the UCM are part of the AGE, whose centralized tender was the evidence from which the CNMC started, and that both bodies are autonomous and independent of the AGE.</w:t>
      </w:r>
    </w:p>
    <w:p>
      <w:r>
        <w:t>(440) Regarding this issue (lack of relationship of the inspection carried out with the existing evidence and, specifically, with the CORA tenders of the AGE) and with the more specific issues raised alongside it (broad and generic search terms used, and documentation collected on tenders from agencies - BE and UCM - that are not part of the AGE), we must refer to the resolution of the appeal file R/AJ/039/23 LAS SOCIEDADES I, where it was considered that “[h]aving limited itself solely to searching for evidence in relation to certain contracts as the appellant intends, would have unduly restricted the powers of the inspecting body to obtain evidence regarding possible agreements and/or concerted practices in that market and in relation to other related public tenders” (emphasis added).</w:t>
      </w:r>
    </w:p>
    <w:p>
      <w:r>
        <w:t>(441) In that same resolution and referring to the order that allowed the entry (which was also appealed by SOCIEDADES BARCELÓ before the TSJ of the Balearic Islands, an appeal dismissed by that judicial body), the following was indicated regarding the inspected companies in the case of SOCIEDADES BARCELÓ: “(...) it is necessary to continue with the prior information, that access be granted to the premises of the companies that have participated in the tenders, either as bidders, as awardees, or as successors of these or subsidiaries, since it is in these where information related to the tenders in which they have participated, the meetings that may have been held around them, their participants, persons in charge within the different companies of the tender, can be found, and this information cannot be obtained in a less harmful manner for the fundamental right.”</w:t>
      </w:r>
    </w:p>
    <w:p>
      <w:r>
        <w:t>(442) And it is in the very text of the inspection orders in the context of the preliminary proceedings, sent to the corresponding courts, that the corresponding companies are ordered: “to submit to the inspection for their possible participation in anti-competitive agreements and/or concerted practices that constitute a violation of Article 1.1 of the LDC and Article 101.1 of the TFEU, in relation to the allocation with other competing companies of the provision of travel agency services, in Spain and abroad, since at least 2017,” thus including the tenders that would have been convened by public law agencies such as the BE and the UCM. And, in turn, the obligation to submit to inspections, in accordance with Article 40.7 of the LDC, will include parent companies, subsidiaries, or companies that are part of the same business group as the inspected companies, with a direct connection between them and the investigated facts.</w:t>
      </w:r>
    </w:p>
    <w:p>
      <w:r>
        <w:t>(443) The code corresponding to the CORA contract, which the companies indicate as the only evidence available to the CNMC to carry out the inspection, is the CPV 63510000-7, “Travel agency service and similar services.” This is the same code used in the contracts of the BE and the UCM, which demonstrates that the review of both contracts was within the scope of investigation delimited by the evidence available to the DC, without being able to divide the affected market or sector in such a way that the inspection must be limited to a single contract or client or the same reported fact, as the companies intend, without being able to reach other public tenders that deal exactly with the same services.</w:t>
      </w:r>
    </w:p>
    <w:p>
      <w:r>
        <w:t>(444) Regarding the allegation of VECI and SOCIEDADES BARCELÓ concerning the search terms used, the DC recalls that these are not used as the sole criterion for search and selection, but rather, as communicated to the representatives of these companies during the inspection and subsequently recorded in the inspection minutes: “In the case of information on digital media [...] it may be subject to analysis and selection through visual inspection by the inspectors and, eventually, with the help of other additional search criteria based on the use of significant words. [...] this relationship constitutes a tool to assist in the process of analysis and selection of information, which therefore does not determine by itself the only criterion for search or selection of the information to be collected by the CNMC.” (emphasis added). It is, therefore, a tool that complements the other tools and criteria used during the inspections, which, in this case, extended over several days.</w:t>
      </w:r>
    </w:p>
    <w:p>
      <w:r>
        <w:t>(445) In this regard, this Chamber must add in response to VECI's allegation that the DC has not explained what other tools have been used, that these other tools are the usual powers of the DC in the context of inspections ex. art. 40 LDC, that is, the possibility of interviewing individuals or making copies of the examined documentation.</w:t>
      </w:r>
    </w:p>
    <w:p>
      <w:r>
        <w:t>(446) It was also indicated by this Chamber in the resolution to the appeal raised by SOCIEDADES BARCELÓ regarding the inspection action the following: “On the other hand, regarding the inspection action, it should be noted that the degree of specificity and extent of the data provided to the inspected party and collected in the Investigation Order does not imply that the inspection must be limited to the reported fact, since at no time is this established either in the current regulations or in the jurisprudence, both national and community, that has reviewed the inspection actions of the Competition Authorities and that has repeatedly upheld the aforementioned useful effect of inspections in the field of competition defense.”</w:t>
      </w:r>
    </w:p>
    <w:p>
      <w:r>
        <w:t>(447) Also in relation to this issue, the STS 812/2023, of June 19,239, mentions the main jurisprudential milestones in the matter, both from the CJEU and from the TS, concluding that the already established doctrine must remain unchanged, confirming that “in cases of preliminary investigations in which elements of information that are not yet known or are not fully identified are sought, it is not possible to demand additional or complementary information that, while it may be characteristic of a sanctioning procedure, is not available in a preliminary investigation. See in this regard judgment No. 1658/2017, of October 31 (cassation 1062/2017, F.J. 5º)”</w:t>
      </w:r>
    </w:p>
    <w:p>
      <w:r>
        <w:t>(448) In any case, it cannot be stated that the inspection action in the companies exceeded its limits or was disproportionate when, as recorded in the minutes, fewer than a dozen employees per company were inspected239 STS 812/2023, of June 19 (ROJ:STS 2762/2023-ECLI:ES:TS:2023:2762).</w:t>
      </w:r>
    </w:p>
    <w:p>
      <w:r>
        <w:rPr>
          <w:b/>
        </w:rPr>
        <w:t>[Pages 124–126]</w:t>
      </w:r>
    </w:p>
    <w:p>
      <w:r>
        <w:t xml:space="preserve">S/0001/23  </w:t>
        <w:br/>
        <w:t>TRAVEL AGENCY SERVICES</w:t>
      </w:r>
    </w:p>
    <w:p>
      <w:r>
        <w:t xml:space="preserve">(VECI, 5; IAG7, 6; NAUTALIA, 4; SOCIEDADES BARCELÓ, 5) in companies with hundreds or thousands of employees, and the volume of information ultimately gathered from each was even more reduced in proportion to the electronic information available on their devices.  </w:t>
        <w:br/>
        <w:t xml:space="preserve">(449) Finally, and also regarding the nullity of the enforcement of the inspections carried out, SOCIEDADES BARCELÓ and VECI emphasize that the doctrine of incidental finding does not apply to the unlawfully gathered documentation, citing in their favor the Judgment of the Third Chamber of the Supreme Court of October 1, 2020, Legal Ground Five. According to IAG7, if the inspection had been properly legitimized, once indications of possible collusion regarding the BE were found, the CNMC should have issued a new inspection order and initiated a new reserved inquiry.  </w:t>
        <w:br/>
        <w:t xml:space="preserve">(450) SOCIEDADES BARCELÓ and VECI assert that the doctrine of incidental finding does not apply to the unlawfully gathered documentation and that the Supreme Court has established a double requirement regarding the minimum content that inspection orders must meet (object/purpose and justification of prior indications), relying on the STS of October 1, 2020 (appeal 2966/2019). It should be added here that in that judgment, the revocation of an entry order for home inspection in the tax field was resolved, regarding which the TS Chamber specified the following in its FD 5:  </w:t>
        <w:br/>
        <w:t xml:space="preserve">“[…] Authorization for entry with prospective, statistical, or indefinite purposes, to see what is found, as occurs here, that is, for the discovery of unknown data, without precisely identifying what specific information is intended to be obtained, is not permissible. Entries to find out what the audited party has are not appropriate.  </w:t>
        <w:br/>
        <w:t xml:space="preserve">It is necessary for the judicial order to motivate and justify -that is, formally and materially- the necessity, adequacy, and proportionality of the entry measure, subjecting the information provided by the Administration to scrutiny, which must be called into question, in its appearance and credibility, without automatic, unfounded, or uncritical acceptances of the data offered. Only an authorization by order is admissible after the comparative analysis of such requirements, one by one.  </w:t>
        <w:br/>
        <w:t xml:space="preserve">General or indefinite data or information cannot serve as a basis for authorizing entry […].”  </w:t>
        <w:br/>
        <w:t xml:space="preserve">(451) In the case at hand, and as mentioned, the judges of the Administrative Litigation Courts reviewed the inspection orders sent by the DC, authorizing the inspections, and, in the specific case of the Court that authorized the inspection at the premises of VECI, indicated the following:  </w:t>
        <w:br/>
        <w:t xml:space="preserve">“Considering that the requirements for information specific to sanctioning procedures, in which the CNMC has sufficient indications and data to assess the existence of the infringement, cannot be extended to the initial or reserved preliminary investigation. The CNMC, despite the reserved nature of the phase in which it finds itself, conveys through documents 2 and 3, which are deemed reproduced in this resolution, sufficient indications that show the ‘reasons for suspicion’ in the Investigation Order presented, conveying specific data, elements, and material indications that lead it to suspect the existence of an infringement with a description of the essential characteristics of the suspected infringement. […]”  </w:t>
        <w:br/>
        <w:t xml:space="preserve">(452) On the other hand, this Chamber cannot share, nor does the DC, the assertion that a second inspection order would have been necessary, since the information that was analyzed and gathered in the inspection was done following what was indicated in the initial inspection order, supported by the judicial entry order.  </w:t>
        <w:br/>
        <w:t xml:space="preserve">(453) Therefore, taking into account all of the above, this Chamber cannot accept the allegations presented by the companies involved regarding the nullity of the inspections carried out.  </w:t>
        <w:br/>
        <w:t xml:space="preserve">7. DETERMINATION OF THE SANCTION  </w:t>
        <w:br/>
        <w:t xml:space="preserve">7.1. Criteria for imposing fines  </w:t>
        <w:br/>
        <w:t xml:space="preserve">(454) The existence of two very serious infringements of Article 1 of the LDC and Article 101 of the TFEU has been declared, being infringements constitutive of cartels, consisting of agreements for the allocation or manipulation of tenders called in Spain for the service of travel agencies to public administrations. According to what is indicated in Article 63.1.c) of the LDC, each of these infringements may be sanctioned with a fine of up to 10% of the total turnover of the infringing companies in the financial year immediately preceding the imposition of the fines, that is, 2024.  </w:t>
        <w:br/>
        <w:t xml:space="preserve">(455) In the Spanish legal system, the determination of sanctions must be carried out based on the criteria established in Article 64 of the LDC240. The application must be made in accordance with the jurisprudential doctrine established by our Supreme Court241.  </w:t>
        <w:br/>
        <w:t xml:space="preserve">(456) When a joint application of national and European Union rules is appropriate, sanctions in the field of competition law must be established in such a way as to ensure effective and uniform application of European competition law242. As provided in the ECN+ Directive, national competition authorities “must have the power to impose effective, proportionate, and dissuasive fines on companies and associations of companies”243.  </w:t>
        <w:br/>
        <w:t xml:space="preserve">(457) Sanctions must be determined based on the duration and severity of the infringement. To assess the severity of the conduct, the following may be considered: “the nature of the infringement, the combined market share of all the companies involved, the geographical scope of the infringement, the fact that the infringement has been applied, the value of the sales of goods and services of the company to which the infringement directly or indirectly refers, and the size and market power of the involved company”244.  </w:t>
        <w:br/>
        <w:t xml:space="preserve">(458) In this process of determining sanctions, the Council of the CNMC “fulfills its obligation to provide reasoning when it indicates in its decision the elements of appreciation that have allowed it to determine the severity of the infringement, as well as its duration, without being obliged to indicate the numerical data related to the method of calculating the fine”245.  </w:t>
        <w:br/>
        <w:t xml:space="preserve">(459) In this specific case, it must be determined what the applicable sanctioning type should be for the total turnover of the previous financial year, within the range that reaches up to a maximum of 10%, regarding each of the two practices constitutive of a cartel.  </w:t>
        <w:br/>
        <w:t xml:space="preserve">240 In accordance with Article 5 of Regulation 1/2003, the imposition of sanctions will be carried out by the competition authorities of the Member States in accordance with “their national law.”  </w:t>
        <w:br/>
        <w:t xml:space="preserve">241 Especially, the Judgment of the TS of January 29, 2015, appeal 2872/2013 (ECLI:ES:TS:2015:112).  </w:t>
        <w:br/>
        <w:t xml:space="preserve">242 See the assessment regarding this in the first Recital of Regulation 1/2003.  </w:t>
        <w:br/>
        <w:t xml:space="preserve">243 See Recital 40 of Directive (EU) 2019/1 of the European Parliament and of the Council, of December 11, 2018, aimed at equipping the competition authorities of the Member States with means to more effectively apply competition rules and ensure the proper functioning of the internal market (OJ L 11 of January 14, 2019, p. 3/33).  </w:t>
        <w:br/>
        <w:t xml:space="preserve">244 See Recital 47 of the ECN+ Directive.  </w:t>
        <w:br/>
        <w:t>245 Judgment of the CJEU of October 22, 2015, Case C-194/14 P AC-Treuhand AG/European Commission, (ECLI:EU:C:2015:717), cited, among many others, by the Judgment of the TS of June 7, 2021, appeal 5428/2020 (ECLI:ES:TS:2021:2439).</w:t>
      </w:r>
    </w:p>
    <w:p>
      <w:r>
        <w:rPr>
          <w:b/>
        </w:rPr>
        <w:t>[Pages 127–129]</w:t>
      </w:r>
    </w:p>
    <w:p>
      <w:r>
        <w:t xml:space="preserve">S/0001/23  </w:t>
        <w:br/>
        <w:t>TRAVEL AGENCY SERVICES</w:t>
      </w:r>
    </w:p>
    <w:p>
      <w:r>
        <w:t>7.2. Fines for the first infringement: ÁVORIS RETAIL, IAG7, NAUTALIA, and VECI</w:t>
      </w:r>
    </w:p>
    <w:p>
      <w:r>
        <w:t>(460) The conduct investigated is a practice prohibited by Articles 1 of the LDC and 101 of the TFEU, constituting a cartel, consisting of an agreement between ÁVORIS RETAIL, IAG7, NAUTALIA, and VECI, between October 21 and 25, 2021, to leave the tender called by the BE on October 10, 2021, in file 21/04609, void.</w:t>
      </w:r>
    </w:p>
    <w:p>
      <w:r>
        <w:t xml:space="preserve">(461) According to the information provided by the accused companies, the total turnover (VNT) of these companies in the fiscal year 2024 is as follows:  </w:t>
        <w:br/>
        <w:t xml:space="preserve">Table 9. Total turnover (VNT, €)  </w:t>
        <w:br/>
        <w:t xml:space="preserve">Companies VNT in 2024  </w:t>
        <w:br/>
        <w:t xml:space="preserve">ÁVORIS RETAIL 557,216,573  </w:t>
        <w:br/>
        <w:t xml:space="preserve">IAG7 67,906,940  </w:t>
        <w:br/>
        <w:t xml:space="preserve">NAUTALIA 197,800,000  </w:t>
        <w:br/>
        <w:t>VECI 1,017,421,320</w:t>
      </w:r>
    </w:p>
    <w:p>
      <w:r>
        <w:t>(462) The sanctioning rate applied to the total turnovers of each company in 2024 is set taking into account the criteria of Article 64.1 of the LDC as indicated below.</w:t>
      </w:r>
    </w:p>
    <w:p>
      <w:r>
        <w:t>(463) First, regarding the characteristics of the affected market (art. 64.1.a), this infringement has developed in the market for the provision of travel agency services for the public sector. Specifically, it is considered proven that the tender called for the provision of travel agency services to the BE on October 10, 2021, has been affected by this cartel.</w:t>
      </w:r>
    </w:p>
    <w:p>
      <w:r>
        <w:t xml:space="preserve">(464) In relation to the size of the affected market (art. 64.1.a), since the tender was declared void—as sought by the infringement—there was no billing of the companies immediately linked to the tender. However, it should be noted as a reference that the budget for the tender corresponding to file 21/04609, which is the subject of this infringement and ultimately declared void, amounted to a total of €12,916,750. The remuneration expected in terms of commissions for the provision of the service amounted to a maximum of €416,750, which would be consistent with what SOCIEDADES BARCELÓ246 claimed regarding the reduced turnover of the affected tenders (BE and UCM), compared to the total turnover of travel agencies in Spain.  </w:t>
        <w:br/>
        <w:t>246 As stated in paragraph 161 of the statement of allegations submitted by SOCIEDADES BARCELÓ (folio 29872).</w:t>
      </w:r>
    </w:p>
    <w:p>
      <w:r>
        <w:t>(465) The joint market share of the accused companies (art. 64.1.b). As noted in paragraph (65) of this resolution, the accused companies are among the leading companies by turnover in the sector ranking of CNAE 7911 "Activities of Travel Agencies" in 2022. However, regarding the provision of travel agency services to public administrations through tenders called by certain entities in the public sector, the joint market share is unknown. Therefore, it is not appropriate to increase the sanctioning rate for this reason.</w:t>
      </w:r>
    </w:p>
    <w:p>
      <w:r>
        <w:t>(466) Regarding the geographical market affected by the infringement (art. 64.1.c), the conduct has developed in the Spanish market and is likely to affect intra-community trade.</w:t>
      </w:r>
    </w:p>
    <w:p>
      <w:r>
        <w:t>(467) Regarding the duration of the conduct (art. 64.1.d), the agreement not to submit bids for the tender called by the BE on October 10, 2021, concerning the provision of travel agency services, was reached between October 21 and 25 of that same year. As a result of this agreement, tender 21/04609 was left void.</w:t>
      </w:r>
    </w:p>
    <w:p>
      <w:r>
        <w:t>(468) However, for the purpose of determining the amount of the fine, the time it took the companies to reach the agreement is not representative of the severity of the infringement, given that what is relevant is the potential effect of such conduct. In this regard, it should be noted that, had the tender subject to file 21/04609 not been declared void, the contract would have had a planned duration of five years, contrary to what SOCIEDADES BARCELÓ indicated in their allegations, which considers that the conduct, for the purposes of calculating the fine, would be understood to be between October 21 and 25.</w:t>
      </w:r>
    </w:p>
    <w:p>
      <w:r>
        <w:t>(469) Regarding the possible effects (art. 64.1.e) of the infringement on consumers and economic operators, according to Article 76.3 of the LDC, it is presumed "that infringements classified as cartels cause harm and damages, unless proven otherwise."</w:t>
      </w:r>
    </w:p>
    <w:p>
      <w:r>
        <w:t>(470) No aggravating or mitigating circumstances provided for in Articles 64.2 and 64.3 of the LDC have been observed.</w:t>
      </w:r>
    </w:p>
    <w:p>
      <w:r>
        <w:t>(471) The set of factors outlined above—severity of the infringement, characteristics and size of the affected market, duration, geographical scope of the conduct, participation of the infringing entities in the conduct, effects, absence of mitigating and aggravating factors—allows this Chamber to specify the sanctioning rate that corresponds to be applied to the infringing entities, as reflected in the following table.</w:t>
      </w:r>
    </w:p>
    <w:p>
      <w:r>
        <w:t xml:space="preserve">Table 10. Sanctioning Rate  </w:t>
        <w:br/>
        <w:t xml:space="preserve">Infringing Entities Sanctioning Rate (%)  </w:t>
        <w:br/>
        <w:t xml:space="preserve">ÁVORIS RETAIL 5.0  </w:t>
        <w:br/>
        <w:t xml:space="preserve">IAG7 5.0  </w:t>
        <w:br/>
        <w:t xml:space="preserve">NAUTALIA 5.0  </w:t>
        <w:br/>
        <w:t>VECI 5.0</w:t>
      </w:r>
    </w:p>
    <w:p>
      <w:r>
        <w:t>(472) These sanctioning rates are appropriate to the severity and characteristics of the infringement, so that the principle of proportionality claimed by SOCIEDADES BARCELÓ is considered in the estimation of the calculation of the fine for both infringements. However, jurisprudence requires verifying that the imposed sanction is not disproportionate in relation to the actual dimension of the conduct of the infringing company and the other factors verified in each specific case.</w:t>
      </w:r>
    </w:p>
    <w:p>
      <w:r>
        <w:t>(473) To make any assessment of the proportionality of the sanction, it is necessary to use as a reference value a percentage of the billing in the affected market during the infringement and apply to that figure an incremental factor that ensures the deterrence and proportionality of the sanction.</w:t>
      </w:r>
    </w:p>
    <w:p>
      <w:r>
        <w:t>(474) In this case, it is considered that the fines in euros that would correspond to be imposed on ÁVORIS RETAIL, IAG7, NAUTALIA, and VECI, resulting from applying the sanctioning rate on the VNT of these companies in 2024, risk being disproportionate in relation to the dimension of the infringement, so it is appropriate to adjust them to ensure their proportionality.</w:t>
      </w:r>
    </w:p>
    <w:p>
      <w:r>
        <w:t xml:space="preserve">(475) After this final check of proportionality, the Chamber considers that the following sanctions are proportionate and deterrent:  </w:t>
        <w:br/>
        <w:t xml:space="preserve">Table 11. Fines for the first infringement  </w:t>
        <w:br/>
        <w:t xml:space="preserve">Infringing Entities Fine (€)  </w:t>
        <w:br/>
        <w:t xml:space="preserve">ÁVORIS RETAIL 630,000  </w:t>
        <w:br/>
        <w:t xml:space="preserve">IAG7 630,000  </w:t>
        <w:br/>
        <w:t xml:space="preserve">NAUTALIA 630,000  </w:t>
        <w:br/>
        <w:t>VECI 630,000</w:t>
      </w:r>
    </w:p>
    <w:p>
      <w:r>
        <w:rPr>
          <w:b/>
        </w:rPr>
        <w:t>[Pages 130–132]</w:t>
      </w:r>
    </w:p>
    <w:p>
      <w:r>
        <w:t xml:space="preserve">S/0001/23  </w:t>
        <w:br/>
        <w:t>TRAVEL AGENCY SERVICES</w:t>
      </w:r>
    </w:p>
    <w:p>
      <w:r>
        <w:t xml:space="preserve">7.2.1. Allegations of the parties  </w:t>
        <w:br/>
        <w:t xml:space="preserve">(476) NAUTALIA, VECI, IAG7, and SOCIEDADES BARCELÓ question the calculation of the illicit benefit and the proportionality of the fines proposed by the DC in relation to the BE tender.  </w:t>
        <w:br/>
        <w:t xml:space="preserve">(477) NAUTALIA claims that the proposed fine lacks sufficient motivation, as the PR does not specify the calculation criteria. It considers it disproportionate to impose the same sanction as on significantly larger companies (SOCIEDADES BARCELÓ, IAG7, and VECI), despite its relatively smaller size.  </w:t>
        <w:br/>
        <w:t xml:space="preserve">(478) VECI argues that it did not obtain any illicit benefit, as the tender was deserted and the subsequent award was not contested. It states that, nonetheless, the DC did not take this fact into account when determining the sanction.  </w:t>
        <w:br/>
        <w:t xml:space="preserve">(479) IAG7 alleges that its affected business volume is zero, so the illicit benefit would have been nonexistent. It complains that the DC applied uniform criteria without considering size differences or the intensity of its participation. It invokes the principle of proportionality and cites precedents from the CNMC (S/DC/0612/17 and S/0021/20) to argue that sanctions should have been reduced when the VNMA is residual or nonexistent.  </w:t>
        <w:br/>
        <w:t xml:space="preserve">(480) SOCIEDADES BARCELÓ contends that the DC did not correctly apply the legal criteria to determine the sanction, as it merely mentions them without individualizing or assessing essential elements such as duration, market share, or illicit benefit. It adds that the PR does not estimate an affected business volume for the BE tender and, nonetheless, proposes the same fine for all companies, which it considers disproportionate. It also argues that, since only one company was awarded in the subsequent tender, the others would not have obtained any benefit, making it unreasonable to impose an equivalent sanction on them.  </w:t>
        <w:br/>
        <w:t xml:space="preserve">(481) These allegations cannot be accepted. Firstly, regarding the alleged lack of motivation, the resolution strictly complies with legal requirements by identifying and applying the criteria set forth in Article 64 of the LDC for determining the sanction.  </w:t>
        <w:br/>
        <w:t xml:space="preserve">(482) As the CNMC has reiterated, the process of determining the sanction amount starts with setting a general sanction type, which reflects the overall severity of the infringement and constitutes a common minimum for all participating companies, without prejudging the individual sanction. For the individualization of each entity's conduct, three criteria are essentially weighed: the effective duration of its participation in the infringement; its share of participation in the affected business volume; and any aggravating or mitigating circumstances that may apply.  </w:t>
        <w:br/>
        <w:t xml:space="preserve">(483) Once the total sanction type is determined, its direct application to the total business volume could lead to a disproportionate sanction concerning the actual dimension of the conduct, especially in the case of companies whose VNMA represents a very small fraction of their total business volume.  </w:t>
        <w:br/>
        <w:t xml:space="preserve">(484) To ensure respect for the principle of proportionality, the CNMC then calculates a proportionality limit, which serves as a reference to avoid excessive sanctions. This limit is obtained through an estimation of the potential illicit benefit derived from the conduct. In the BE tender, although it was deserted—in line with the purpose of the collusive practice—the appropriate economic reference is the remuneration foreseen in terms of commissions for file 21/04609, amounting to €416,750. This value serves as an indicator of the potential illicit benefit and allows for determining whether the resulting individual sanction could be considered disproportionate.  </w:t>
        <w:br/>
        <w:t xml:space="preserve">(485) Applying this methodology, the sanctions for the four companies were adjusted downward to not exceed this limit. That the proportionality limit is the same for all of them and that the final fine amount is identical does not imply any disproportionality, as it directly derives from the potential illicit benefit, which was common to all participants. Furthermore, even in the most unfavorable cases for the companies, the imposed sanctions represent a small percentage of their total business volume, always less than 0.5% of the VNT, so it must be rejected that they are disproportionate.  </w:t>
        <w:br/>
        <w:t xml:space="preserve">(486) Finally, the references made by the parties to sanctions imposed in other files do not prove the existence of unequal treatment. Jurisprudence has established that fines set in different proceedings are not comparable unless fully identical circumstances are present, which is not the case here. The General Court stated this in its judgment of June 16, 2011, case T-240/07, Heineken Nederland, specifying that the comparison between files lacks relevance when the substantial identity of the situations considered is not demonstrated:  </w:t>
        <w:br/>
        <w:t>“(...) Indeed, the Court of Justice has repeatedly stated that the practice previously followed by the Commission in its decisions does not serve as a legal framework for fines in competition matters, and that decisions relating to other matters only have indicative character regarding the possible existence of discrimination, as it is unlikely that the circumstances characterizing such decisions—such as the corresponding markets, products, companies, and periods—are identical (see the judgment Erste Group Bank and others/Commission, cited in the previous section 314, paragraph 233, and the cited jurisprudence).”</w:t>
      </w:r>
    </w:p>
    <w:p>
      <w:r>
        <w:t xml:space="preserve">7.3. Fines for the second infringement: ÁVORIS RETAIL, NAUTALIA, and VECI  </w:t>
        <w:br/>
        <w:t xml:space="preserve">(487) The investigated conduct is a single and continuous infringement constituting a cartel, consisting of the allocation of at least 1,220 CBs convened by various faculties and services of the UCM under AM 06/2020, at least during the month of October 2022, attributed to ÁVORIS RETAIL, NAUTALIA, and VECI. This infringement is considered very serious, so the companies may be sanctioned with a fine of up to 10% of the total business volume of the infringing companies in the year prior to the imposition of the fine. The VNT of these companies in 2024 is as already reflected in the previous section.  </w:t>
        <w:br/>
        <w:t xml:space="preserve">(488) As stated, the sanction type applied to the total business volumes of each company in 2024 is set taking into account the criteria of Article 64.1 of the LDC, as indicated below.  </w:t>
        <w:br/>
        <w:t xml:space="preserve">(489) Firstly, regarding the characteristics of the affected market (art. 64.1.a), this infringement has occurred in the market for the provision of travel agency services for the public sector. It is considered proven that the CBs of AM 06/2020 of the UCM would have been affected by this cartel.  </w:t>
        <w:br/>
        <w:t>(490) Regarding the size of the affected market (art. 64.1.a) and the duration of the conduct (art. 64.1.d), the following table shows the individual duration and the affected business volume (VNMA) for each participating company in this cartel:</w:t>
      </w:r>
    </w:p>
    <w:p>
      <w:r>
        <w:t xml:space="preserve">Table 12. Duration and VNMA of the second infringement  </w:t>
        <w:br/>
        <w:t xml:space="preserve">Duration of the  </w:t>
        <w:br/>
        <w:t xml:space="preserve">Infringing Entities VNMA (€)  </w:t>
        <w:br/>
        <w:t xml:space="preserve">conduct (months)  </w:t>
        <w:br/>
        <w:t xml:space="preserve">ÁVORIS RETAIL October 2022 10,122  </w:t>
        <w:br/>
        <w:t xml:space="preserve">NAUTALIA October 2022 21,583  </w:t>
        <w:br/>
        <w:t>VECI October 2022 5,283</w:t>
      </w:r>
    </w:p>
    <w:p>
      <w:r>
        <w:rPr>
          <w:b/>
        </w:rPr>
        <w:t>[Pages 133–135]</w:t>
      </w:r>
    </w:p>
    <w:p>
      <w:r>
        <w:t xml:space="preserve">S/0001/23  </w:t>
        <w:br/>
        <w:t>TRAVEL AGENCY SERVICES</w:t>
      </w:r>
    </w:p>
    <w:p>
      <w:r>
        <w:t>(491) Regarding the market share of the accused companies (art. 64.1.b), as noted in paragraph (65), the accused companies are among the leading companies by revenue in the sector ranking of CNAE 7911 "Activities of Travel Agencies" in 2022. However, in relation to the provision of travel agency services to public administrations through tenders called by certain entities in the public sector, the joint share is unknown. Therefore, it is not appropriate to increase the sanctioning rate for this reason.</w:t>
      </w:r>
    </w:p>
    <w:p>
      <w:r>
        <w:t>(492) As for the geographical market affected by the infringement (art. 64.1.c), the conduct has taken place in the Spanish market and is capable of affecting intra-community trade.</w:t>
      </w:r>
    </w:p>
    <w:p>
      <w:r>
        <w:t>(493) Regarding the possible effects (art. 64.1.e) of the infringement on consumers and economic operators, according to Article 76.3 of the LDC, it is presumed "that infringements classified as cartels cause harm and damages, unless proven otherwise."</w:t>
      </w:r>
    </w:p>
    <w:p>
      <w:r>
        <w:t>(494) No aggravating or mitigating circumstances provided for in Articles 64.2 and 64.3 of the LDC have been observed.</w:t>
      </w:r>
    </w:p>
    <w:p>
      <w:r>
        <w:t xml:space="preserve">(495) The set of factors outlined above – severity of the infringement, characteristics and size of the affected market, duration, geographical scope of the conduct, participation of the infringing entities in the conduct, effects, absence of mitigating and aggravating factors – allows this Chamber to specify the sanctioning rate that corresponds to be applied to the infringing entities as set forth in the following table:  </w:t>
        <w:br/>
        <w:t xml:space="preserve">Table 13. Sanctioning Rate  </w:t>
        <w:br/>
        <w:t xml:space="preserve">Infringing Entities | Sanctioning Rate (%)  </w:t>
        <w:br/>
        <w:t xml:space="preserve">ÁVORIS RETAIL | 4.9  </w:t>
        <w:br/>
        <w:t xml:space="preserve">NAUTALIA | 6.0  </w:t>
        <w:br/>
        <w:t>VECI | 4.5</w:t>
      </w:r>
    </w:p>
    <w:p>
      <w:r>
        <w:t>(496) These sanctioning rates are appropriate to the severity and characteristics of the infringement. However, case law requires verifying that the imposed sanction is not disproportionate in relation to the actual dimension of the conduct of the infringing company and the other factors verified in each specific case.</w:t>
      </w:r>
    </w:p>
    <w:p>
      <w:r>
        <w:t>(497) To carry out any assessment of the proportionality of the sanction, it is necessary to use as a reference a percentage of the revenue in the affected market during the infringement and apply to that figure an incremental factor that ensures the deterrence and proportionality of the sanction. In this case, it is considered that the fines in euros resulting from applying the sanctioning rate on the VNT of the companies in 2024 risk being disproportionate in relation to the actual dimension of the infringement, so it is appropriate to adjust them to ensure their proportionality.</w:t>
      </w:r>
    </w:p>
    <w:p>
      <w:r>
        <w:t xml:space="preserve">(498) Therefore, taking into account the circumstances of the case and after this final verification of proportionality, the Chamber considers that the following sanctions are proportionate and deterrent:  </w:t>
        <w:br/>
        <w:t xml:space="preserve">Table 14. Fines for the Second Infringement  </w:t>
        <w:br/>
        <w:t xml:space="preserve">Infringing Entities | Proposed Fine (€)  </w:t>
        <w:br/>
        <w:t xml:space="preserve">ÁVORIS RETAIL | 110,000  </w:t>
        <w:br/>
        <w:t xml:space="preserve">NAUTALIA | 220,000  </w:t>
        <w:br/>
        <w:t>VECI | 60,000</w:t>
      </w:r>
    </w:p>
    <w:p>
      <w:r>
        <w:t xml:space="preserve">7.3.1. Allegations of the Parties  </w:t>
        <w:br/>
        <w:t>(499) SOCIEDADES BARCELÓ, NAUTALIA, and VECI consider that the proposed fines in relation to the UCM are disproportionate compared to the alleged illicit benefit obtained.</w:t>
      </w:r>
    </w:p>
    <w:p>
      <w:r>
        <w:t>(500) VECI indicates that its revenue in October 2022 was only €5,283, much lower than the proposed fine, which is almost twelve times greater despite being a conduct limited to just one month.</w:t>
      </w:r>
    </w:p>
    <w:p>
      <w:r>
        <w:t>(501) SOCIEDADES BARCELÓ argues that its VNMA of €10,122 evidences a minimal illicit benefit and adds that the PR makes an incorrect assessment of the revenue, as in its case, tax regulations require it to declare a revenue much higher than its actual income.</w:t>
      </w:r>
    </w:p>
    <w:p>
      <w:r>
        <w:t>(502) For its part, NAUTALIA understands that the proposed sanction is unjustifiably higher than that of companies with much greater revenue, even reaching to double the fines proposed for SOCIEDADES BARCELÓ and VECI and exceeding ten times the value of the awarded contracts.</w:t>
      </w:r>
    </w:p>
    <w:p>
      <w:r>
        <w:t>(503) These allegations cannot be accepted either. Before analyzing the allegations made, it is worth noting that the VNMA is used both in the phase of individualizing the sanction —to reflect the size of the affected market— and in the final phase of verifying the principle of proportionality. In the present infringement, the three sanctions derive precisely from the adjustment made in this last phase of proportionality.</w:t>
      </w:r>
    </w:p>
    <w:p>
      <w:r>
        <w:t>(504) Regarding the allegation made by all of them, that the revenue of the affected market corresponding to October 2022 would be very small and, consequently, the proposed sanction would be disproportionate as it greatly exceeds that figure despite being a conduct limited temporally to a single month, the following should be noted. As this Chamber has repeatedly stated, the illicit benefit cannot be restricted to the revenue strictly linked to the operations directly affected during the specified time period. This way of proceeding is fully reasonable, as the affected market is not limited to the transactions carried out in that specific interval, but the infringing conduct causes a general distortion of competitive functioning and prices, moving them away from what would have prevailed in the absence of the infringement.</w:t>
      </w:r>
    </w:p>
    <w:p>
      <w:r>
        <w:t>(505) Regarding the allegation that the imposed sanction would be higher than that of other companies with a significantly larger revenue, it should be clarified that this comparison is based on an incorrect premise. The difference in amounts does not stem from the total revenue of each company, but rather that, in this case, the sanction ultimately applied does not derive from the direct application of the total sanctioning rate on the VNT, but from the proportionality limit, calculated based on the estimated potential illicit benefit.</w:t>
      </w:r>
    </w:p>
    <w:p>
      <w:r>
        <w:t>(506) Indeed, if the sanction had been determined exclusively by applying the total sanctioning rate to the revenue, the amount would have been strictly proportional to the revenue of each company. However, this operation would have resulted in a clearly disproportionate outcome regarding the actual entity of the conduct, which made it necessary to apply the proportionality limit.</w:t>
      </w:r>
    </w:p>
    <w:p>
      <w:r>
        <w:t>(507) Thus, the final amount of the sanction ceases to depend on the VNT and is determined by the potential illicit benefit associated with the conduct attributed, which constitutes the appropriate reference to avoid excessive sanctions. Therefore, that a company with lower revenue receives a sanction higher than that imposed on larger companies does not imply unequal treatment or violation of the principle of proportionality, but rather the correct application of the proportionality limit, which ensures that the fines are adjusted to the severity and nature of the infringement, while guaranteeing their proportionality and deterrent character.</w:t>
      </w:r>
    </w:p>
    <w:p>
      <w:r>
        <w:rPr>
          <w:b/>
        </w:rPr>
        <w:t>[Pages 136–138]</w:t>
      </w:r>
    </w:p>
    <w:p>
      <w:r>
        <w:t xml:space="preserve">S/0001/23  </w:t>
        <w:br/>
        <w:t>TRAVEL AGENCY SERVICES</w:t>
      </w:r>
    </w:p>
    <w:p>
      <w:r>
        <w:t>(508) Regarding the alleged incorrect assessment of the turnover, it is appropriate to recall that, in accordance with Article 63.1 of the LDC, interpreted in accordance with the consolidated jurisprudence of the Supreme Court, initiated with the judgment of January 29, 2015, the turnover that must serve as the basis for determining fines is the total turnover of the company, as stated in its annual accounts, without it being admissible to differentiate between activity segments, lines of business, or geographical areas.</w:t>
      </w:r>
    </w:p>
    <w:p>
      <w:r>
        <w:t xml:space="preserve">8. APPLICATION OF THE PROHIBITION TO CONTRACT  </w:t>
        <w:br/>
        <w:t>8.1. Declaration of the prohibition to contract</w:t>
      </w:r>
    </w:p>
    <w:p>
      <w:r>
        <w:t xml:space="preserve">(509) Article 71.1.b) of Law 9/2017, of November 8, on Public Sector Contracts (LCSP)247 establishes that individuals -both legal and natural persons248- who have been definitively sanctioned (administrative firmness249 suffices) for serious infringement in the area of distortion of competition250 are subject to the prohibition of contracting with entities that are part of the public sector.  </w:t>
        <w:br/>
        <w:t xml:space="preserve">247 Article 71.1.b) of Law 9/2017, of November 8, on Public Sector Contracts (LCSP): “Having been definitively sanctioned for serious infringement in professional matters that calls into question their integrity, market discipline, distortion of competition, labor integration, and equality of opportunity and non-discrimination of persons with disabilities, or immigration, in accordance with the provisions of current regulations; or for very serious infringement in environmental matters in accordance with current regulations, or for very serious infringement in labor or social matters, in accordance with the provisions of the consolidated text of the Law on Offenses and Sanctions in the Social Order, approved by Royal Legislative Decree 5/2000, of August 4, as well as for the serious infringement provided for in Article 22.2 of the aforementioned text; or for very serious infringements provided for in Law 2/2023, of February 20, regulating the protection of persons who report regulatory infringements and combating corruption; or for serious or very serious infringement in matters of equal treatment and non-discrimination on grounds of sexual orientation and identity, gender expression, or sexual characteristics, when the prohibition is agreed upon in the terms provided for in Law 4/2023, of February 28, for the real and effective equality of trans persons and for the guarantee of the rights of LGTBI persons.”  </w:t>
        <w:br/>
        <w:t xml:space="preserve">248 In its section 16, the Communication on the prohibition to contract due to distortion of competition states: “Article 71.1, section b) states that ‘persons’ who have been definitively sanctioned for ‘serious’ infringement of distortion of competition cannot contract with the entities provided for in Article 3 of the Public Sector Contracts Law, without distinguishing whether they are natural or legal persons.”  </w:t>
        <w:br/>
        <w:t xml:space="preserve">249 Judgment of the Supreme Court of September 14, 2021, appeal 6372/2020, FD3º (ECLI:ES:TS:2021:3366): “There is no reason to understand that the ‘firmness’ of the sanctioning resolutions referred to in Article 71.1.b) of the LCSP must refer to judicial firmness. The sanctioning resolutions, firm in the administrative route, are executive and deploy all their effects, including communication to the Contracting Board to determine the duration and scope of the prohibition to contract.”  </w:t>
        <w:br/>
        <w:t>250 See, for example, the Resolution of file S/DC/0598/16, Resolution of March 14, 2019, Electrification and Railway Electromechanics. Furthermore, in the aforementioned resolution it was indicated: “although the legal nature of the prohibitions to contract has been discussed and has led to a jurisprudential line that is not always peaceful, it must be admitted that these, while not being sanctions in the strict sense, have the character of acts restricting rights, which requires taking into account certain aspects or principles of the sanctioning regime, which have been respected in this procedure. Against the limiting or restrictive aspect of the rights of the potential contractor, there is also the legal requirement of a singular condition or honorability to contract with the public sector, which must allow the entities that comprise it to exclude from their contractual relationships those subjects who do not meet that level of requirement.”</w:t>
      </w:r>
    </w:p>
    <w:p>
      <w:r>
        <w:t xml:space="preserve">S/0001/23  </w:t>
        <w:br/>
        <w:t>TRAVEL AGENCY SERVICES</w:t>
      </w:r>
    </w:p>
    <w:p>
      <w:r>
        <w:t>(510) Although the literal wording of this provision does not expressly refer to “serious” infringements, it is evident that it also applies to competition infringements classified as “very serious” by Article 62 of the LDC, as this Chamber has been doing since the introduction of the prohibition to contract in the Spanish legal system by the ninth final provision of Law 40/2015, of October 1, on the Legal Regime of the Public Sector, which amended Articles 60 and 61 of the then-current consolidated text of the Public Sector Contracts Law (LRJSP) - approved by Royal Legislative Decree 3/2011, of November 14 - which came into force on October 22, 2015251.</w:t>
      </w:r>
    </w:p>
    <w:p>
      <w:r>
        <w:t>(511) An interpretation to the contrary, which would consider that the aforementioned prohibition to contract is exclusively applicable to “serious” infringements but not to “very serious” ones, would lead to the absurdity that less serious infringements -from the perspective of competition law- would be exposed to one of the most burdensome restrictive measures of rights, while the most harmful anticompetitive offenses would remain outside the prohibition to contract, as pointed out in Communication 1/2023, of June 13, from the CNMC on criteria for determining the prohibition to contract due to distortion of competition252 (hereinafter, the Communication on the prohibition to contract).</w:t>
      </w:r>
    </w:p>
    <w:p>
      <w:r>
        <w:t>(512) This resolution, which concludes the sanctioning procedure S/0001/23 TRAVEL AGENCY SERVICES and against which no administrative appeal can be made, declares the responsibility of both NAUTALIA, VECI, and ÁVORIS RETAIL for two collusive agreements contrary to Article 1 of the LDC classified as “very serious” by Article 62.4 of the LDC, as well as of IAG7 for one of them. These infringements extend, in their entirety, over a period subsequent to October 22, 2015, and therefore are included within the infringements covered by the objective and temporal scope of the prohibition to contract253.</w:t>
      </w:r>
    </w:p>
    <w:p>
      <w:r>
        <w:t>(513) In light of all the above, ÁVORIS RETAIL, IAG7, VECI, and NAUTALIA must be subject to the prohibition to contract established in Article 71.1.b) of the LCSP.</w:t>
      </w:r>
    </w:p>
    <w:p>
      <w:r>
        <w:t xml:space="preserve">251 Eighteenth final provision of Law 40/2015, of October 1.  </w:t>
        <w:br/>
        <w:t xml:space="preserve">252 Communication 1/2023, of June 13, from the National Commission on Markets and Competition, on criteria for determining the prohibition to contract due to distortion of competition by the National Commission on Markets and Competition, Communication AJ/02/22, (published in the BOE No. 155 of June 30, 2023) https://www.boe.es/diario_boe/txt.php?id=BOE-A-2023-15272 (Communication on the prohibition to contract).  </w:t>
        <w:br/>
        <w:t>253 Communication on the prohibition to contract, paragraphs 9 to 13.</w:t>
      </w:r>
    </w:p>
    <w:p>
      <w:r>
        <w:t xml:space="preserve">S/0001/23  </w:t>
        <w:br/>
        <w:t>TRAVEL AGENCY SERVICES</w:t>
      </w:r>
    </w:p>
    <w:p>
      <w:r>
        <w:t xml:space="preserve">8.2. Scope and duration of the prohibition to contract  </w:t>
        <w:br/>
        <w:t>8.2.1. Principles and guiding criteria for setting the scope and duration of the prohibition to contract</w:t>
      </w:r>
    </w:p>
    <w:p>
      <w:r>
        <w:t>(514) The Supreme Court has specified that the prohibition to contract is a limitation tied to the imposition of a definitive sanction that only deploys its effects from the moment its specific scope and duration are set254.</w:t>
      </w:r>
    </w:p>
    <w:p>
      <w:r>
        <w:t>(515) The Supreme Court has also confirmed that this scope and duration can be set in two ways: (i) in the sanctioning resolution itself255 or, failing that, (ii) by the Minister of Finance and Public Function, upon proposal from the Public Procurement Advisory Board of the State or the competent bodies in the Autonomous Communities through the procedure established for this purpose in Article 72 of the LCSP.</w:t>
      </w:r>
    </w:p>
    <w:p>
      <w:r>
        <w:t>(516) In this regard, the High Court of Justice of Catalonia has pointed out that it is the competition authority that adopts the sanctioning resolution that is best empowered to define -with respect to each specific infringement- the set of legal consequences that serve the principles of effectiveness, deterrence, and proportionality required by European and domestic regulations, including the prohibition to contract, a power that implicitly includes the authority to pronounce on its scope and duration256.</w:t>
      </w:r>
    </w:p>
    <w:p>
      <w:r>
        <w:t xml:space="preserve">(517) Precisely, the Communication on the prohibition to contract from the CNMC aims to inform about the guiding criteria that must be  </w:t>
        <w:br/>
        <w:t xml:space="preserve">254 Judgment of the Supreme Court 3366/2021 of September 14, 2021, appeal 6372/2020, FD3º (ECLI:ES:TS:2021:3366): “When the judgment or resolution does not determine that scope and duration, the prohibition to contract appears as a legal effect that the Law ties to the factual premise that is the imposition of the penalty or sanction; in other words, the prohibition to contract is not imposed by the judgment or resolution, but arises directly from the Law as an inevitable consequence of the previous ones, requiring an administrative act that determines its scope and duration for the prohibition to deploy its effects.”  </w:t>
        <w:br/>
        <w:t xml:space="preserve">255 Among others, order of the TS of September 13, 2023, appeal for cassation 2365/2023, in which the absence of cassational interest regarding the issue of the competence of Spanish competition authorities to set the prohibition to contract is declared, as the high court had previously ruled confirming such competence: “Therefore, although the cited precedents resolved, from the perspective of precautionary protection, some appeals in which the issue of cassational interest raised was to determine whether the declared prohibition to contract included in the sanctioning resolution issued by the CNMC should be understood as immediately executable for the purposes of its eventual precautionary suspension or, on the contrary, the executability of that measure occurs at a later moment after the processing of the corresponding procedure, they also establish that the scope and duration of the prohibition to contract can be contained in the sanctioning resolution itself or, if the sanctioning resolution does not contain a pronouncement on such an aspect, through the procedure provided for in Article 72.3 of the LCSP. Hence, it is appropriate to conclude that the issue raised by the appellant has already been resolved by this Chamber, without justifying the need to qualify, specify, or detail it for legal realities different from those contemplated in it.” The order of the TS of July 6, 2023, appeal for cassation 2042/2023 can also be seen in this same sense.  </w:t>
        <w:br/>
        <w:t>256 Judgments of the High Court of Justice of Catalonia, of September 28, 2022, 3273/2022 (ECLI:ES:TSJCAT:2022:9189) and 3289/2022 (ECLI:ES:TSJCAT:2022:11361).</w:t>
      </w:r>
    </w:p>
    <w:p>
      <w:r>
        <w:rPr>
          <w:b/>
        </w:rPr>
        <w:t>[Pages 139–141]</w:t>
      </w:r>
    </w:p>
    <w:p>
      <w:r>
        <w:t xml:space="preserve">S/0001/23  </w:t>
        <w:br/>
        <w:t>TRAVEL AGENCY SERVICES</w:t>
      </w:r>
    </w:p>
    <w:p>
      <w:r>
        <w:t xml:space="preserve">to guide the actions of this body when setting the duration and scope of the prohibition on contracting in those files in which, as occurs in the present case, its establishment is appropriate “thus providing the necessary legal certainty to operators and ensuring transparency in administrative action”257.  </w:t>
        <w:br/>
        <w:t xml:space="preserve">(518) Likewise, in the interest of legal certainty, this Communication on the prohibition of contracting provides that such criteria shall apply only to sanctioning procedures initiated after its publication258 on June 30, 2023. The present sanctioning file is the first to be resolved, initiated after that date, and therefore the first in which the CNMC sets the specific scope and duration of the prohibition on contracting provided for in Article 71.1 of the LCSP.  </w:t>
        <w:br/>
        <w:t xml:space="preserve">(519) In this regard, the Communication on the prohibition of contracting warns that it can essentially establish with which administrations or entities of the public sector the infringing party will not be able to contract, in which territories and areas, and for how long within the maximum duration of 3 years provided for in Article 72.6 of the LCSP259.  </w:t>
        <w:br/>
        <w:t xml:space="preserve">(520) For these purposes, the Communication on the prohibition of contracting provides that the CNMC must take into account certain general principles260 such as the principle of legal certainty261 and the need to ensure a proportional balance between, on the one hand, the effectiveness and deterrent power of the prohibition on contracting and, on the other hand, the effects on the market resulting from the exclusion of the infringers to whom this measure applies.  </w:t>
        <w:br/>
        <w:t xml:space="preserve">(521) Next, the Communication on the prohibition of contracting refers to a series of “indicative” parameters262 that include the geographic market in which the infringement occurred263; the product market affected by the infringement264; the duration of the infringement265; the severity of the infringement266; and the degree of participation of the infringing party in the infringement267. The main considerations relevant to the present file regarding these “indicative parameters” are summarized below:  </w:t>
        <w:br/>
        <w:t xml:space="preserve">a) “Geographic scope”  </w:t>
        <w:br/>
        <w:t xml:space="preserve">(522) The geographic market where the infringement occurred will generally be taken as the main reference when defining the geographic perimeter to which the prohibition must be confined: “However, attention must be paid to the specific circumstances presented by each file, which may justify the definition of a smaller or larger scope. Indeed, it cannot be ruled out that the scope could exceed such a market considering the degree of involvement and active linkage of other entities of the same business group in the sanctioned practices, including the parent companies responsible for the infringement, which could determine that the geographic scope was greater than that of the specific practice, either by affecting entities of that scope or by having its origin in decision-making bodies of those other entities”268.  </w:t>
        <w:br/>
        <w:t xml:space="preserve">b) “Product scope”  </w:t>
        <w:br/>
        <w:t xml:space="preserve">(523) Generally, the product market (good or service) affected by the infringement will be taken as the main reference when defining the material perimeter of the contracting to which the prohibition must be confined269. However, the scope affected by the prohibition on contracting may be greater or lesser if circumstances in the file allow for the need for a different perimeter270. While the products or services affected by the infringement should, in principle, be included in the prohibition on contracting, it cannot be ruled out that, in certain cases, the prohibition may also affect other products or services produced or offered by entities of the same group actively involved in the conduct, including the parent companies271.  </w:t>
        <w:br/>
        <w:t xml:space="preserve">c) “Duration of the infringement”  </w:t>
        <w:br/>
        <w:t xml:space="preserve">(524) The duration of the infringement constitutes an objective circumstance that must guide the determination of the temporal scope of the prohibition. In this regard, it is possible to establish a rule of proportionality between the duration of the infringement committed and the duration of the prohibition on contracting. However, inevitably, from a very extensive period of infringement, the duration of the prohibition on contracting would be maximum and therefore from there, it would break this criterion of proportionality272.  </w:t>
        <w:br/>
        <w:t xml:space="preserve">d) “Severity of the infringement” and “degree of participation”  </w:t>
        <w:br/>
        <w:t xml:space="preserve">(525) The severity of the infringement, due to its legal qualification and its economic impact (for example, in terms of the volume of the market affected by it) can be reflected in a longer duration273.  </w:t>
        <w:br/>
        <w:t xml:space="preserve">(526) The degree of participation should also be taken into account considering the aggravating and mitigating circumstances in the development of conduct by the infringer in accordance with the provisions of Article 64 of the LDC274.  </w:t>
        <w:br/>
        <w:t xml:space="preserve">(527) It is emphasized, in this regard, that it will be necessary to ensure a balance between the principles of deterrence, effectiveness, and proportionality, so that the prohibition on contracting is not applied indiscriminately. It should not be forgotten that the prohibition on contracting due to distortion of competition could reduce, or even eliminate, in the most extreme cases, competition in the market275.  </w:t>
        <w:br/>
        <w:t xml:space="preserve">(528) Once these criteria have been addressed in general terms, it is appropriate to determine the objective and temporal scope of the prohibition on contracting that, in consideration of the same, must be imposed on ÁVORIS RETAIL, IAG7, VECI, and NAUTALIA.  </w:t>
        <w:br/>
        <w:t xml:space="preserve">271 Communication on the prohibition of contracting, paragraph 32.  </w:t>
        <w:br/>
        <w:t xml:space="preserve">272 Communication on the prohibition of contracting, paragraph 33.  </w:t>
        <w:br/>
        <w:t xml:space="preserve">273 Communication on the prohibition of contracting, paragraph 34.  </w:t>
        <w:br/>
        <w:t xml:space="preserve">274 Communication on the prohibition of contracting, paragraph 35.  </w:t>
        <w:br/>
        <w:t xml:space="preserve">275 Communication on the prohibition of contracting, paragraph 5.  </w:t>
        <w:br/>
        <w:t xml:space="preserve">Comisión Nacional de los Mercados y la Competencia 141 de 150  </w:t>
        <w:br/>
        <w:t xml:space="preserve">C/ Alcalá, 47 – 28014 Madrid - C/ Bolivia, 56 – 08018 Barcelona  </w:t>
        <w:br/>
        <w:t>www.cnmc.es</w:t>
      </w:r>
    </w:p>
    <w:p>
      <w:r>
        <w:rPr>
          <w:b/>
        </w:rPr>
        <w:t>[Pages 142–144]</w:t>
      </w:r>
    </w:p>
    <w:p>
      <w:r>
        <w:t xml:space="preserve">S/0001/23  </w:t>
        <w:br/>
        <w:t>TRAVEL AGENCY SERVICES</w:t>
      </w:r>
    </w:p>
    <w:p>
      <w:r>
        <w:t xml:space="preserve">8.2.2. Application to the specific case  </w:t>
        <w:br/>
        <w:t xml:space="preserve">8.2.2.1. Geographic scope  </w:t>
        <w:br/>
        <w:t xml:space="preserve">(529) As has been repeatedly argued in this resolution, this Chamber considers that the behaviors subject to this file have had an effect throughout the national territory, as they refer to public tenders called by two bodies with activity and headquarters throughout Spain.  </w:t>
        <w:br/>
        <w:t xml:space="preserve">(530) Likewise, the affected market is, at a minimum, of national dimension, having caused an impact on trade between Member States.  </w:t>
        <w:br/>
        <w:t>(531) Consequently, this Chamber holds that the prohibition on contracting applicable to ÁVORIS RETAIL, IAG7, NAUTALIA, and VECI must have a geographic scope of national reach.</w:t>
      </w:r>
    </w:p>
    <w:p>
      <w:r>
        <w:t xml:space="preserve">8.2.2.2. Material scope  </w:t>
        <w:br/>
        <w:t xml:space="preserve">(532) Regarding the material scope, this Chamber considers it proven that, as stated by the DC, none of the companies involved confines its economic and commercial activity to this market of providing professional travel agency services for entities in the public sector; rather, these services represent a smaller percentage of the total turnover of all of them. Taking into account the estimated values of the tenders affected by the alleged infringements (€12,916,750 in the case of the BE tender and €6,854,887.42 in the UCM tender), their comparison in annual terms with the turnover of the accused companies substantiates this residual nature.  </w:t>
        <w:br/>
        <w:t>(533) In light of this circumstance, it is deemed appropriate to impose a prohibition on contracting in the tenders for the provision of travel agency services related to professional travel that are called by any of the entities that make up the public sector in accordance with the provisions of Article 3.1 of the LCSP.</w:t>
      </w:r>
    </w:p>
    <w:p>
      <w:r>
        <w:t xml:space="preserve">8.2.2.3. Duration  </w:t>
        <w:br/>
        <w:t xml:space="preserve">(534) Regarding the duration of the prohibition on contracting, this Chamber observes that the two infringements proven in this resolution are of relatively short duration, without prejudice to the effects linked to them.  </w:t>
        <w:br/>
        <w:t xml:space="preserve">(535) Specifically, it has been proven that an infringement related to the BE occurred with a duration of five days (from October 21 to 25, 2021) and another related to the UCM with a duration of one month (October 2022).  </w:t>
        <w:br/>
        <w:t xml:space="preserve">(536) Consequently, this Chamber considers it appropriate to impose the prohibition on contracting for a period of six months on ÁVORIS RETAIL, VECI, and NAUTALIA, in accordance with what was proposed by the PR.  </w:t>
        <w:br/>
        <w:t>(537) On the other hand, given that it has only been proven that IAG7 participated in one of the infringements, this Chamber decides to impose the prohibition on contracting for a period of three months on IAG7.</w:t>
      </w:r>
    </w:p>
    <w:p>
      <w:r>
        <w:t xml:space="preserve">8.2.2.4. Impact of the measure on public contracting in the markets affected by the prohibition  </w:t>
        <w:br/>
        <w:t xml:space="preserve">(538) As specified in the Communication on the prohibition of contracting, the parameters of section 4.2 are merely indicative, and the determination of the duration and scope of the prohibition on contracting must be made taking into account the particularities of each specific case. What must be guaranteed in all cases is an adequate proportionality between, on the one hand, the effectiveness and deterrent effect of the prohibition on contracting and, on the other hand, the impact of the measure on the markets.  </w:t>
        <w:br/>
        <w:t>(539) This Chamber considers that, in observance of the market structure outlined in section 3.2 of this resolution, which reveals the existence of other companies offering travel agency services, as well as the short duration of the prohibitions, which is significantly below the maximum limit of 3 years established by the LCSP, the prohibition on contracting imposed on VECI, IAG7, NAUTALIA, and ÁVORIS RETAIL is not likely to produce a disproportionate impact on the public contracting potentially subject to that prohibition.</w:t>
      </w:r>
    </w:p>
    <w:p>
      <w:r>
        <w:t xml:space="preserve">8.2.3. Exemption from the prohibition on contracting  </w:t>
        <w:br/>
        <w:t xml:space="preserve">(540) National regulations, incorporating the European directives on the matter, establish instruments available to companies to avoid being excluded from contracting procedures through self-correction or "self-cleaning" measures.  </w:t>
        <w:br/>
        <w:t xml:space="preserve">(541) In this regard, the Communication on the prohibition of contracting states that according to Article 72.5 of the LCSP: "the prohibition on contracting shall not be declared when, during the hearing process, the person involved in the cause for prohibition proves the following circumstances cumulatively:  </w:t>
        <w:br/>
        <w:t xml:space="preserve">The payment or commitment to pay the fine set in the administrative resolution from which the cause for prohibition arises, provided that the aforementioned persons have been declared responsible for its payment in the said resolution; The adoption of appropriate technical, organizational, and personnel measures to prevent the commission of future administrative infringements, including adherence to the leniency program regarding competition distortion."276  </w:t>
        <w:br/>
        <w:t xml:space="preserve">(542) In the present case, none of the companies has informed the CNMC of their intention to commit to the payment of the fines that may result from this resolution.  </w:t>
        <w:br/>
        <w:t xml:space="preserve">(543) On the other hand, only SOCIEDADES BARCELÓ provides a general compliance program with the aim of having it positively evaluated by the Chamber, both for the purposes of imposing the fine and the prohibition on contracting. Additionally, SOCIEDADES BARCELÓ announces its intention to create a specific competition compliance program that it will submit to the CNMC as soon as possible.  </w:t>
        <w:br/>
        <w:t xml:space="preserve">(544) Although this Chamber positively values both the provision of a general compliance program with references to competition law and the willingness to create a specific compliance program, it cannot be considered that the references contained in the general compliance program submitted by SOCIEDADES BARCELÓ are sufficient to meet the criteria established in our Compliance Program Guide regarding Competition Defense, dated June 10, 2020.  </w:t>
        <w:br/>
        <w:t>(545) Therefore, the exemption from the prohibition on contracting contemplated in Article 72.5 of the LCSP cannot be considered.</w:t>
      </w:r>
    </w:p>
    <w:p>
      <w:r>
        <w:t xml:space="preserve">8.2.4. Allegations of the parties  </w:t>
        <w:br/>
        <w:t xml:space="preserve">(546) All companies present allegations regarding the prohibition on contracting.  </w:t>
        <w:br/>
        <w:t xml:space="preserve">(547) IAG7 argues that the prohibition on contracting proposed by the PR is disproportionate, highlighting that there is a contradiction between the material scope requested in the proposal and in one of its paragraphs. It also states that the prohibition on contracting should not be imposed on it, given that its participation in an infringement has only been proven in a specific instance (one day) and with a passive and low-intensity role in relation to the participation.  </w:t>
        <w:br/>
        <w:t>276 Communication on the prohibition of contracting, paragraph 39.</w:t>
      </w:r>
    </w:p>
    <w:p>
      <w:r>
        <w:rPr>
          <w:b/>
        </w:rPr>
        <w:t>[Pages 145–147]</w:t>
      </w:r>
    </w:p>
    <w:p>
      <w:r>
        <w:t xml:space="preserve">S/0001/23  </w:t>
        <w:br/>
        <w:t>TRAVEL AGENCY SERVICES</w:t>
      </w:r>
    </w:p>
    <w:p>
      <w:r>
        <w:t xml:space="preserve">of the other companies. Furthermore, it argues that, in the interest of respecting the principle of proportionality, the scope of the prohibition should be limited to the tenders for the provision of travel agency intermediary services in "in plant" mode for the Bank of Spain, as this is the specific tender affected by the conduct (citing precedents from regional authorities that align with these points), and that the duration of the prohibition proposed by the PR is excessive and does not take into account the short duration of the conduct, its minor significance, that the BE tender is a residual part of the affected market, or the lack of effects produced.  </w:t>
        <w:br/>
        <w:t xml:space="preserve">(548) NAUTALIA maintains that the proposed prohibition on contracting is manifestly disproportionate, as it does not take into account the limited scope of the infringements (since no systematic manipulation of similar tenders has been established), nor their reduced duration (citing in this regard the ACCO 100/2018 Aerobús file, in which a 2-year infringement resulted in a 6-month duration with a lesser material scope), nor their minor severity. It also argues that the imposition of the prohibition is detrimental to competition in the affected sector.  </w:t>
        <w:br/>
        <w:t xml:space="preserve">(549) SOCIEDADES BARCELÓ questions the appropriateness of imposing the prohibition on contracting, only to later argue that the principle of proportionality and the individualization of sanctions are violated in the material scope of the infringement, as well as the duty of sufficient and specific motivation. It also claims that the duration of the prohibition is disproportionate and produces counterproductive effects for competition and the general interest. Additionally, it considers that the prohibition on contracting should not be extended to SEKAI as it is not a company considered to be the author of an infringement.  </w:t>
        <w:br/>
        <w:t xml:space="preserve">(550) VECI again highlights the contradiction already addressed by IAG7 and argues that this constitutes a violation of the duty of motivation, as confirming that the material scope must encompass the entire public sector would be contrary to what is established in Communication 1/2023 of this CNMC, which states that the market affected by the infringement will be the main reference when defining the material scope of the prohibition. Therefore, since, as previously discussed, the market must be limited to specific tenders or to the Community of Madrid, the prohibition should not extend beyond that.  </w:t>
        <w:br/>
        <w:t xml:space="preserve">(551) This Chamber can only accept some of these allegations.  </w:t>
        <w:br/>
        <w:t xml:space="preserve">(552) Firstly, we consider SOCIEDADES BARCELÓ's allegation regarding the inappropriateness of extending the prohibition on contracting to SEKAI to be correct, and therefore, as stated in the previous sections, it is agreed not to impose this prohibition on this legal entity. This is due to the fact that, as declared by the State Public Procurement Advisory Board277, the prohibition on contracting is a highly personal measure. Furthermore, it is not appropriate, as requested by the DC, for this CNMC as the body imposing the prohibition to apply the presumption of art. 71.3 LCSP and extend it to other legal entities.  </w:t>
        <w:br/>
        <w:t xml:space="preserve">(553) However, in the interest of the effectiveness of the measure, this Chamber reminds that contracting authorities that observe fraudulent practices aimed at undermining the effectiveness of the prohibition on contracting imposed here may, in observance of certain circumstances, apply the presumption contained in art. 71.3 LCSP by informing the State Public Procurement Advisory Board.  </w:t>
        <w:br/>
        <w:t xml:space="preserve">(554) It is also considered, in the opinion of this Chamber, that IAG7's allegations regarding the imposition of a less burdensome prohibition on this company than those imposed on others should be accepted, given that its participation has only been proven in one of the two infringements. Consequently, it has been deemed appropriate and proportionate to reduce the duration of this prohibition to three months.  </w:t>
        <w:br/>
        <w:t xml:space="preserve">(555) Moreover, this Chamber considers that the prohibitions on contracting imposed respect the principle of proportionality, are not excessive, are not likely to produce a disproportionate impact on competition in the market, and are duly motivated.  </w:t>
        <w:br/>
        <w:t xml:space="preserve">(556) Regarding the extension of the prohibition to the entire public sector, it is considered that this scope is appropriate in light of the proven conduct in this file, two infringements by the object constitutive of a cartel that altered competition in tenders from highly significant bodies with national and international effects and that, in the case of the BE, produced effects beyond the infringing period, that is, infringements of special severity.  </w:t>
        <w:br/>
        <w:t xml:space="preserve">(557) In this regard, and as pointed out by VECI and IAG7, the PR contains different material scopes in paragraph (450) and the fifth proposal, on one hand, and paragraph (454), on the other. In this sense, the Chamber considers that the inclusion of a different material scope in paragraph (454) is due to an error, and it should be considered that the scope proposed by the DC and taken into account by this Chamber refers to the entire public sector reflected in paragraph (450) and the fifth proposal.  </w:t>
        <w:br/>
        <w:t xml:space="preserve">277 See Report 25/09, of February 1, 2010, “Extension of the prohibition on contracting declared to a company to the others that make up a group.”  </w:t>
        <w:br/>
        <w:t xml:space="preserve">(558) Additionally, and contrary to what some companies argue, although the market affected by the infringement is considered an appropriate starting point for determining the material scope, there is nothing preventing competition authorities from setting a broader material scope, as has been done, for example, by the Galician Competition Commission278.  </w:t>
        <w:br/>
        <w:t xml:space="preserve">(559) It is also considered that the prohibition imposed here is proportionate and takes into account both the severity of the conduct and its relatively short duration and the participation of the companies, which is reflected in the also short duration of the prohibition, which in all cases is far from the maximum duration of 3 years that the LCSP allows.  </w:t>
        <w:br/>
        <w:t xml:space="preserve">(560) Regarding the possible counterproductive effect of the prohibition on competition in the market, reference should again be made to paragraph (539), in which this Chamber already expresses that, given the circumstances, the prohibition on contracting imposed is not likely to cause a disproportionate impact on public procurement.  </w:t>
        <w:br/>
        <w:t xml:space="preserve">(561) Finally, this Chamber considers that the motivation presented allows the companies to understand the reasons that led the CNMC to determine the scope and duration in these terms.  </w:t>
        <w:br/>
        <w:t xml:space="preserve">(562) Therefore, it is appropriate to dismiss all the parties' allegations regarding the inadequacy of the imposed prohibition on contracting, with the exceptions already mentioned above.  </w:t>
        <w:br/>
        <w:t xml:space="preserve">8.2.5. Conclusions regarding the prohibition on contracting  </w:t>
        <w:br/>
        <w:t xml:space="preserve">(563) It is appropriate to impose the prohibition on contracting provided for in art. 71.1.b) of the LCSP, throughout the national territory, with any of the entities that make up the public sector in accordance with the provisions of art. 3.1 LCSP, in tenders aimed at the provision of travel agency services in relation to professional travel for a period of 6 months for NAUTALIA, VECI, and ÁVORIS RETAIL, and for a period of 3 months for IAG7.  </w:t>
        <w:br/>
        <w:t xml:space="preserve">(564) Given that this resolution defines its specific scope and duration, this prohibition on contracting will take effect immediately, without prejudice to  </w:t>
        <w:br/>
        <w:t>278 Resolution 1/2005, of 21/02/2025, expte. Tender Employment Training Actions; Resolution 9/2004, of 15/11/2024, Tender Cleaning, Disinfection, and Waste Management Services; Resolution 6/2023, of 27/09/2023, Tender Urbanization of the Vigo Free Zone Consortium; Resolution 5/2021, of 30/12/2021, Tender Supply USC.</w:t>
      </w:r>
    </w:p>
    <w:p>
      <w:r>
        <w:rPr>
          <w:b/>
        </w:rPr>
        <w:t>[Pages 148–150]</w:t>
      </w:r>
    </w:p>
    <w:p>
      <w:r>
        <w:t xml:space="preserve">S/0001/23  </w:t>
        <w:br/>
        <w:t>TRAVEL AGENCY SERVICES</w:t>
      </w:r>
    </w:p>
    <w:p>
      <w:r>
        <w:t xml:space="preserve">of its possible challenge and precautionary suspension before the contentious-administrative jurisdiction.  </w:t>
        <w:br/>
        <w:t>Based on all the above, this Chamber</w:t>
      </w:r>
    </w:p>
    <w:p>
      <w:r>
        <w:t xml:space="preserve">9. RESOLVES  </w:t>
        <w:br/>
        <w:t xml:space="preserve">First. To declare the existence of prohibited conduct under Article 1 of the LDC, as well as Article 101 of the Treaty on the Functioning of the European Union, consisting of two infringements:  </w:t>
        <w:br/>
        <w:t xml:space="preserve">1. A very serious infringement, constituting a cartel, consisting of the agreement reached between IAG7, ÁVORIS RETAIL, VECI, and NAUTALIA, between October 21 and 25, 2021, for the non-submission of a bid for the tender for the provision of travel agency services convened by the BE on October 10 (file 21/04609) with the aim of causing this tender to be deserted and to be re-convened under better conditions.  </w:t>
        <w:br/>
        <w:t xml:space="preserve">2. A very serious, unique, and continuous infringement, constituting a cartel, consisting of an agreement to allocate the contracts derived from the framework agreement AM 06/2020 of the UCM during the month of October 2022 among NAUTALIA, ÁVORIS RETAIL, and VECI.  </w:t>
        <w:br/>
        <w:t xml:space="preserve">Second. To declare the following companies responsible for these infringements, in accordance with Article 61 of the LDC:  </w:t>
        <w:br/>
        <w:t xml:space="preserve">1. INTEGRACIÓN DE AGENCIAS DE VIAJES, S.A., for its participation in a very serious infringement, constituting a cartel, consisting of the agreement reached with ÁVORIS RETAIL, VECI, and NAUTALIA, between October 21 and 25, 2021, for the non-submission of a bid for the tender for the provision of travel agency services convened by the BE on October 10 (file 21/04609) with the aim of causing this tender to be deserted and to be re-convened under better conditions.  </w:t>
        <w:br/>
        <w:t xml:space="preserve">2. NAUTALIA VIAJES, S.L., for its participation in:  </w:t>
        <w:br/>
        <w:t xml:space="preserve">a. A very serious infringement, constituting a cartel, consisting of the agreement reached with IAG7, ÁVORIS RETAIL, and VECI, between October 21 and 25, 2021, for the non-submission of a bid for the tender for the provision of travel agency services convened by the BE on October 10 (file 21/04609) with the aim of causing this tender to be deserted and to be re-convened under better conditions.  </w:t>
        <w:br/>
        <w:t xml:space="preserve">b. A very serious, unique, and continuous infringement, constituting a cartel, consisting of an agreement to allocate the contracts derived from the framework agreement AM 06/2020 of the UCM during the month of October 2022 along with ÁVORIS RETAIL and VECI.  </w:t>
        <w:br/>
        <w:t xml:space="preserve">3. VIAJES EL CORTE INGLÉS, S.A., for its participation in:  </w:t>
        <w:br/>
        <w:t xml:space="preserve">a. A very serious infringement, constituting a cartel, consisting of the agreement reached with IAG7, ÁVORIS RETAIL, and NAUTALIA, between October 21 and 25, 2021, for the non-submission of a bid for the tender for the provision of travel agency services convened by the BE on October 10 (file 21/04609) with the aim of causing this tender to be deserted and to be re-convened under better conditions.  </w:t>
        <w:br/>
        <w:t xml:space="preserve">b. A very serious, unique, and continuous infringement, constituting a cartel, consisting of an agreement to allocate the contracts derived from the framework agreement AM 06/2020 of the UCM during the month of October 2022 along with ÁVORIS RETAIL and NAUTALIA.  </w:t>
        <w:br/>
        <w:t xml:space="preserve">4. ÁVORIS RETAIL DIVISION, S.L., and jointly liable its parent BARCELÓ CORPORACIÓN EMPRESARIAL (BARCELÓ GROUP), for its participation in:  </w:t>
        <w:br/>
        <w:t xml:space="preserve">a. A very serious infringement, constituting a cartel, consisting of the agreement reached with IAG7, VECI, and NAUTALIA, between October 21 and 25, 2021, for the non-submission of a bid for the tender for the provision of travel agency services convened by the BE on October 10 (file 21/04609) with the aim of causing this tender to be deserted and to be re-convened under better conditions.  </w:t>
        <w:br/>
        <w:t xml:space="preserve">b. A very serious, unique, and continuous infringement, constituting a cartel, consisting of an agreement to allocate the contracts derived from the framework agreement AM 06/2020 of the UCM during the month of October 2022 along with VECI and NAUTALIA.  </w:t>
        <w:br/>
        <w:t xml:space="preserve">Third. To impose the following sanctions on the companies responsible for the proven infringements:  </w:t>
        <w:br/>
        <w:t xml:space="preserve">1. INTEGRACIÓN DE AGENCIAS DE VIAJES, S.A.: €630,000 for its participation in the infringement related to the BE.  </w:t>
        <w:br/>
        <w:t xml:space="preserve">2. NAUTALIA VIAJES, S.L.:  </w:t>
        <w:br/>
        <w:t xml:space="preserve">a. €630,000 for its participation in the infringement related to the BE.  </w:t>
        <w:br/>
        <w:t xml:space="preserve">b. €220,000 for its participation in the infringement related to the UCM.  </w:t>
        <w:br/>
        <w:t xml:space="preserve">3. VIAJES EL CORTE INGLÉS, S.A.:  </w:t>
        <w:br/>
        <w:t xml:space="preserve">a. €630,000 for its participation in the infringement related to the BE.  </w:t>
        <w:br/>
        <w:t xml:space="preserve">b. €60,000 for its participation in the infringement related to the UCM.  </w:t>
        <w:br/>
        <w:t xml:space="preserve">4. ÁVORIS RETAIL DIVISION, S.L., and jointly liable its parent BARCELÓ CORPORACIÓN EMPRESARIAL (BARCELÓ GROUP):  </w:t>
        <w:br/>
        <w:t xml:space="preserve">a. €630,000 for its participation in the infringement related to the BE.  </w:t>
        <w:br/>
        <w:t xml:space="preserve">b. €110,000 for its participation in the infringement related to the UCM.  </w:t>
        <w:br/>
        <w:t xml:space="preserve">Fourth. To impose on the companies responsible for the proven infringements in the third resolve the prohibition of contracting provided for in Article 71.1.b) of the LCSP, throughout the national territory, with any of the entities that make up the public sector in accordance with the provisions of Article 3.1 LCSP, in tenders aimed at the provision of travel agency services in relation to professional travel, for a period of 6 months for NAUTALIA, VECI, and ÁVORIS RETAIL, and for a period of 3 months for IAG7.  </w:t>
        <w:br/>
        <w:t xml:space="preserve">Fifth. To declare the filing of the proceedings against SEKAI CORPORATE TRAVEL, S.L.U., VIAJES HALCÓN, S.A.U., and ÁVORIS CORPORACIÓN EMPRESARIAL, S.L. for not proving their participation in the conduct established in this resolution. Likewise, the filing of the proceedings against WAMOS S.A. and EL CORTE INGLÉS, S.A. is declared for not proving the concurrence of joint liability of these companies.  </w:t>
        <w:br/>
        <w:t xml:space="preserve">Sixth. To urge the Directorate of Competition to monitor the full compliance with this resolution.  </w:t>
        <w:br/>
        <w:t>Communicate this resolution to the Directorate of Competition of the National Commission on Markets and Competition and notify the interested parties, informing them that there is no administrative appeal against it, and that they may file a contentious-administrative appeal in the National Court within two months from the day following its notification.</w:t>
      </w:r>
    </w:p>
    <w:p>
      <w:r>
        <w:rPr>
          <w:b/>
        </w:rPr>
        <w:t>[Pages 151–153]</w:t>
      </w:r>
    </w:p>
    <w:p>
      <w:r>
        <w:t xml:space="preserve">PARTICULAR VOTE OF COUNCILOR PILAR SANCHEZ NUÑEZ IN THE SANCTIONING FILE S/0001/23 TRAVEL AGENCY SERVICES.  </w:t>
        <w:br/>
        <w:t xml:space="preserve">Councilor Sánchez, as a member of the Competition Chamber of the CNMC (the Chamber), which resolves sanctioning files for violations of Law 15/2007, of July 3, on the Defense of Competition (LDC), subscribes to this particular vote through which she expresses her respectful dissent regarding the Resolution adopted by the majority of the Chamber on December 10, 2025, in file S/0001/23 Travel Agency Services.  </w:t>
        <w:br/>
        <w:t xml:space="preserve">The disagreement is based on the time during which the conduct has been active, that is, on the duration of the conduct, and the consequent impact that this variable has on the economic sanction that should be imposed on the sanctioned parties. This councilor considers that, with the facts accredited in the file, which are recorded in the Statement of Facts (the PCH), the assessment of the time period of these unlawful conducts is greater than that appreciated by the majority of the Chamber, and that this extends until the expiration of the contracts under which both institutions procured the contracted services. She bases her disagreement on the evaluation of the facts, as reasoned below.  </w:t>
        <w:br/>
        <w:t xml:space="preserve">The conducts and the origin of the file  </w:t>
        <w:br/>
        <w:t xml:space="preserve">The resolution sanctions two cartel conducts prohibited by Article 1 of the LDC. The service whose provision is affected by these conducts is the same in both cases, namely, providing professional travel agency intermediary services to public employees, mainly trips and accommodations outside their usual residence. The two public institutions harmed by the sanctioned infringement are the Bank of Spain (BdE), on one hand, and the Complutense University of Madrid (UCM), on the other.  </w:t>
        <w:br/>
        <w:t xml:space="preserve">The file originates from a letter from the General Directorate of Rationalization and Centralization of Procurement of the Subsecretariat of the Ministry of Finance and Public Function, in which a centralized contract file for travel agency services is attached, which has the peculiarity that, unlike previous years where various competing bidders participated in the tender, this time only one bidder has submitted a proposal for each of the tenders called. The result has been that each tender has been awarded to the only bidder presented, so there has been, de facto, no competition among competitors for each of the markets represented by each tender.  </w:t>
        <w:br/>
        <w:t xml:space="preserve">In the context of the reserved information and preliminary proceedings opened by the Competition Directorate of the CNMC (the DC), this investigative unit carried out various home inspections at the headquarters of the now-sanctioned companies, and at two others. The results of these inspections yielded various pieces of evidence that substantiate the conducts ultimately sanctioned in this file.  </w:t>
        <w:br/>
        <w:t xml:space="preserve">Focusing on these two unique conducts, the way in which the two affected public entities in this file, the BdE and the UCM, designed the procedure for providing their staff with intermediary services by travel agencies is not the same.  </w:t>
        <w:br/>
        <w:t xml:space="preserve">The BdE opted to call a single tender (21/04609) for these services for a period of 5 years with a determined base budget and also determined commissions. The winner of that tender would be the sole provider of these services during the cited period.  </w:t>
        <w:br/>
        <w:t xml:space="preserve">The UCM opted to call a Framework Agreement, with terms of reference that each company accredited to provide these services would have to respect throughout the duration of said agreement.  </w:t>
        <w:br/>
        <w:t xml:space="preserve">The conduct regarding the Bank of Spain  </w:t>
        <w:br/>
        <w:t xml:space="preserve">The BdE opened a first tender on October 10, 2021, which had to be declared void because none of the sanctioned parties submitted a proposal, and the only bidder presented did not meet the minimum requirements to participate. The commission for the awarded provider was a variable commission up to a maximum of €416,750 and a duration of 5 years. The BdE was forced to call a second tender to cover these services, which it did on March 8, 2022, with improved conditions. The duration would no longer be 5 years, but annual, with extensions up to 5 years. Additionally, the commission changed from being variable, depending on the services and subject to a maximum, to being a fixed commission that would reach €400,000 over 5 years, regardless of the services provided. The sanctioned parties AVORIS, VECI, IAG7, and NAUTALIA, and another company VIAJABIEN (which had not submitted the requirements in the previous tender) submitted proposals. The awarded company was VECI.  </w:t>
        <w:br/>
        <w:t xml:space="preserve">The file contains facts that prove that the sanctioned companies, AVORIS, VECI, IAG7, and NAUTALIA agreed not to submit proposals for the first call, and that in the second call all four submitted proposals, but two did not meet the technical requirements (regarding the seniority that the person in charge of mediating with the institution's staff in the demand for their services should have), and among the other two there was no real competition between their economic offers (VECI had lowered a budget of more than €2.5 million by €400, and the other by €100, compared to the €80,000 reduction that a third competitor would have presented).  </w:t>
        <w:br/>
        <w:t xml:space="preserve">Against the delimitation of the conduct proposed by the DC, and the one finally adopted by the Chamber (discussed further below), this councilor considers that the most appropriate delimitation of the conduct should have been "a prohibited agreement under Article 1 of the LDC (and 101 of the TFEU) to prevent, restrict or distort competition in the market for intermediary services for the provision of professional travel for employees of the BdE during the period from April 4, 2022, to April 4, 2026."  </w:t>
        <w:br/>
        <w:t xml:space="preserve">I believe that in order to classify the conducts, this synthesis would facilitate understanding, for greater clarity of the conduct, without having to resort to the specific elements that instrumentalize the conduct or its intentionality, as in the opinion of this councilor was done with the delimitations of the DC and the Chamber in the final resolution.  </w:t>
        <w:br/>
        <w:t xml:space="preserve">This councilor did not agree with the DC's proposal to delimit the conduct as an agreement whose duration is framed between October 21 and 25 to not submit to the first tender, nor with the final resolution in which it is added to the previous one "in order to achieve better conditions in the second." That agreement of non-submission is the instrument by which a first phase of the conduct is materialized, a conduct that begins from the very moment they meet to try to alter the conditions of competition in a market, but does not end there; it cannot be ignored that of the four companies that agreed not to submit to the first tender, in the second tender two of them submitted "incomplete or non-compliant offers," and the other two, VECI and AVORIS, lowered their offer price by €400 and €100 respectively, compared to a reduction of €80,000 from a third competitor, in an attitude that can easily be interpreted as, at least, a lack of competitive appetite from the sanctioned parties. The conduct, in my opinion, is a collusive agreement among four operators to distort the conditions of competition in the market for travel agency services to provide them to employees of the Bank of Spain in the exercise of their functions during the years 2022 to 2026, having previously altered the conditions of competition in the tender that would result in selecting a single operator for this service for five years.  </w:t>
        <w:br/>
        <w:t xml:space="preserve">While it is true that, in this case, although the conduct is delimited by the CNMC as an unlawful behavior between October 21 and 25, its effects, as argued in the body of the resolution, and also reflected in the sanction, manifest throughout the duration of the tender, and consequently, this councilor does not disagree with the agreement reached by the majority regarding the effects of this infringement, which serve for the calculation of the sanction, an amount with which I agree.  </w:t>
        <w:br/>
        <w:t xml:space="preserve">Regarding the second conduct, this councilor maintains a profound disagreement with how the majority of the Chamber has assessed the conduct, and the effect of undervaluing both the negative effects of the conduct and the sanction that would correspond to such conduct.  </w:t>
        <w:br/>
        <w:t xml:space="preserve">The conduct regarding the Complutense University of Madrid  </w:t>
        <w:br/>
        <w:t xml:space="preserve">The way in which the provision of the affected services was designed and carried out in this second conduct differs substantially from the previous one. In the previous case, the infringing conduct requires coordination among competitors to distort competition "for the market," since it is a tender mechanism in which the winner will exclusively retain the entire market for the duration of the awarded contract. Consequently, if the unlawful agreement were limited to this tender, no further actions by the infringers would be required for the conduct to remain in force, unlike what occurs with agreements to distort competition "in the market," which is the case of the following conduct.  </w:t>
        <w:br/>
        <w:t xml:space="preserve">In this second case, the UCM designs a Framework Agreement and carries out a process of accreditation of companies by virtue of which a certain number of companies will be enabled to compete in the market for each demand made by the recipients of the services that are the object of the AM: mediation in the provision of travel elements (transport tickets, hotel accommodation reservations, etc.) required by the professors and staff of the UCM.  </w:t>
        <w:br/>
        <w:t xml:space="preserve">The conditions of the AM were as follows:  </w:t>
        <w:br/>
        <w:t>- Each accredited company was obliged to submit an offer for each requested service within 24 hours.</w:t>
      </w:r>
    </w:p>
    <w:p>
      <w:r>
        <w:rPr>
          <w:b/>
        </w:rPr>
        <w:t>[Pages 154–156]</w:t>
      </w:r>
    </w:p>
    <w:p>
      <w:r>
        <w:t>- Requests by UCM staff would be made using a form available on the UCM website. Therefore, via email, not by phone.</w:t>
        <w:br/>
        <w:t>- The applicant, upon receiving the offers, would choose one, and that would constitute the Base Contract, and thus the service would be contracted, also via email.</w:t>
        <w:br/>
        <w:t>- Once the service was executed, the selected company would issue an invoice.</w:t>
        <w:br/>
        <w:t>- The base budget for the tender was €3.1 million/year, with a maximum estimated budget of €6.8 million.</w:t>
        <w:br/>
        <w:t>- The duration was 2 years, extendable for another 2.</w:t>
        <w:br/>
        <w:t>The companies that voluntarily applied to be accredited and thus participate in the AM, accepting the previously known conditions, were AVORIS, VECI, and NAUTALIA, on February 11, 2022.</w:t>
        <w:br/>
        <w:t>The facts accredited in the file</w:t>
        <w:br/>
        <w:t>Once these companies were accredited as those that should present their respective offers for each demand made, the following facts are accredited in the file:</w:t>
        <w:br/>
        <w:t>- There are emails indicating that in May contacts occurred between the accredited companies in the AM to reach market-sharing agreements, that is, there was a willingness among the parties to alter the conditions of the AM and that instead of presenting all offers for all demands, the companies would establish a sort of rotation. However, UCM did not want to accept that not all would offer for the service requests proposed by its staff, which is what the parties accepted in the framework agreement.</w:t>
        <w:br/>
        <w:t>- In September, there is direct evidence of contacts and telematic meetings between competitors, and evidence of a schedule for sharing days that began on October 3, so that sequentially each day only one of the three companies would send an offer for all received requests, the next day the second company would do so, and on the third day the third company, repeating this series on the fourth day.</w:t>
        <w:br/>
        <w:t>- It is also accredited that the parties designed and implemented a compliance monitoring mechanism for the agreement and possible correction of failures, designating a contact person: “If it seems good to everyone, we will see throughout the week how everything goes, and what the teams transmit to us, and we will evaluate a quick update among ourselves to verify that everything is going as planned in a few days”... “I think it's perfect, if you want Friday [October 7] we will hold a meeting to see how we are doing.”</w:t>
        <w:br/>
        <w:t>- The effects of this illicit agreement are also accredited in the file:</w:t>
        <w:br/>
        <w:t>• First: execution of the agreement. It was implemented, and initial errors were corrected in its first week of application: "I have received this, if I am not mistaken, this is from October 5 which was for Nautalia, correct? Please confirm and I will talk to VECI and NAUTALIA to set up the follow-up meeting (...)” response: “No, on the 5th it was VECI's turn, all complaints are theirs. We would need to see if we have the capacity to transfer reservations from one to another if they cannot be managed.” In her subsequent response, the director of the public administrations department includes in the body of the email the calendar agreed upon between the companies for the month of October 2022, indicating the following about it: “Hello, has the calendar changed? Look, the 5th was Nautalia" ... “According to what was agreed just now by phone, I am sending you the unattended request according to UCM” ... “Thank you [director of the Public Administrations Department of ÁVORIS CORPORACIÓN, employee of ÁVORIS RETAIL], I will forward it to [employee of NAUTALIA] so that they can respond with historical response days.”</w:t>
        <w:br/>
        <w:t>• Second: de facto change of the initial conditions of the AM, of competing three in each week, through pressure, increasing the final price. It is accredited in the file that finally, one year after the AM had started, and after UCM's refusal to the parties' requests to modify the AM to have only one of the companies respond to the demands, and in rotation, UCM, by email to its staff on February 15, 2023, changed its initial refusal and instructed the staff using the travel services to act as the companies in the cartel had initially proposed to UCM, that they should not have to offer all for all requested services. From the email, it is deduced that the companies, after 24 hours, significantly raised the price of the service, which evidently increased the cost for UCM for these services, above the initial offers received. That is, in light of this email, the evidence that can be concluded is that, at some point prior to that email, the companies would have changed, totally or partially, the strategy of sharing the response days to the received demands, and would have started to raise the price of what was initially offered, even above the highest offers, if the requester did not accept any offer before the 24 hours. This conduct, although there is no direct evidence that it was agreed among the members, there is an effect accredited by the complaint of the very users affected by this behavior, that is, the users, alerted by this change of conduct, which ultimately increases the final price, inform their institution. Informed of the facts, UCM ended up accepting, through the facts, a breach of the conditions of the AM so that employees accepted the first offer received, without waiting to receive more competitive offers, the initial intention of the companies in the cartel that had not been achieved until that moment.</w:t>
        <w:br/>
        <w:t>• Third: Effect on prices. From the information in the file, paragraph 103 of the PCH, provided by both UCM and the three sanctioned companies, it is concluded that there are enormous differences in average prices of the offered services (obtained simply by the quotient of the columns of the table in the PCH and in the PR). NAUTALIA has achieved an average price for its services 65.48% more expensive than AVORIS, and 49.88% more expensive than VECI. Despite this, NAUTALIA supplied 40.69% of all services contracted by UCM, earning 51.58% of all paid by UCM. It is contrary to all logic of a competitive market that the company selling its products at 50% to 60% higher than its competitors manages to capture more than 40% of the market. In a competitive market, with product homogeneity, what is expected is that prices equalize, or at least, that the more expensive operator has a smaller market share. On the contrary, the results of this market show that the most expensive operator (whose prices are 50% to 60% higher than those of its competitors) obtains at least 40% of the market. These results, compatible with a market-sharing agreement, are absolutely incompatible with a competitive market.</w:t>
        <w:br/>
        <w:t>• Fourth: UCM did not extend this framework agreement for a single day, although a two-year extension was planned, publishing a new call in November 2023, that is, four months before its expiration, and in the new design, it opted to tender to a single company.</w:t>
        <w:br/>
        <w:t>• Fifth: In the next call, only one of the three members of the agreement, NAUTALIA, precisely the one that had achieved higher prices, attended the next UCM call. IAG7, not present in the previous agreement, also attended, but NAUTALIA was awarded the tender.</w:t>
        <w:br/>
        <w:t>From these facts accredited in the file, and all of them appearing in the PCH, this counselor considers the following conclusions to be supported:</w:t>
        <w:br/>
        <w:t>FIRST: The collusive behavior begins to manifest, for the purposes of this file, on May 5, 2022, one month after the AM was already underway, and therefore the three awarded companies would have already been providing the services required by UCM staff. In this email, AVORIS acknowledges that the awarded companies are trying to reach an agreement, that there is willingness among the parties, but that without UCM's consent they would be incurring a breach of contract.</w:t>
        <w:br/>
        <w:t>SECOND: In September, several contacts between the three companies are recorded in the file, both in virtual meetings via the Teams platform and through emails, internal company emails, and between the three companies. From that information, it is accredited that an agreement was reached that involves sharing the requests received by calendar days, with one of them starting to provide the service on the first business day of the month, in this case, October 3, the next day another one, and on the third day the remaining one, this simple sequence would be repeated continuously.</w:t>
      </w:r>
    </w:p>
    <w:p>
      <w:r>
        <w:rPr>
          <w:b/>
        </w:rPr>
        <w:t>[Pages 157–159]</w:t>
      </w:r>
    </w:p>
    <w:p>
      <w:r>
        <w:t>TERCERO: From the previous information, it is not only proven that there was an agreement to share the demand for services by calendar days, but they also designed a monitoring plan, designated a contact in each of the companies to carry out that monitoring, and it was put into operation, since, in response to a complaint from the UCM due to a lack of offers in the face of several demands, communication between them was reactivated to resolve the possible error or misunderstanding.</w:t>
      </w:r>
    </w:p>
    <w:p>
      <w:r>
        <w:t>CUARTO: In March 2023, almost a year after the start of service provision, the UCM, which initially would have refused to waive the receipt of three offers, decided to issue a communication to UCM staff giving instructions for service applicants to accept the first of the offers received within 24 hours, that is, they would not have to wait to receive the three offers (which the awarded companies were contractually obliged to send) before accepting the service. When the UCM was asked by the DC about the reasons for this change, the response was that the awarded companies, if the offer was not accepted within 24 hours, increased the initially offered price, sometimes exceeding that of the three offers received.</w:t>
      </w:r>
    </w:p>
    <w:p>
      <w:r>
        <w:t>It must be recognized that, in behaviors like the present ones, it is not always possible to find written evidence of the conduct, as is evident in some emails, part of these agreements were reached by phone “As agreed just now by phone, I am sending you the unattended request according to the UCM.” In this case, it is, in my opinion, a misjudgment by the Chamber to consider that from this email it can be concluded that the companies were no longer sharing the market as indicated by the October calendar, since they would be offering more than one. On the contrary, the most plausible conclusion, taking into account all the proven facts, and not just the literal meaning of the email, is that the companies were pushing, with these price increases of the offers, precisely what they intended from the beginning, that the UCM would accept the received offer, without waiting for a second or third offer as stipulated in the AC, something they ultimately achieved. It also falls within the deductive logic that over time the morphology of the anti-competitive agreement could adopt other forms, considering that a continued application of the agreed calendar leaves a trace of the illicit easily detected.</w:t>
      </w:r>
    </w:p>
    <w:p>
      <w:r>
        <w:t>QUINTO: The data reflected in table 4 of the PCH are data provided both by the UCM and by the three awarded companies, which, although they do not match exactly, are very approximate. According to this data, the total amount billed to the UCM during the life of the AM, 2 years, would have been almost 5 million euros, according to the sum of the information provided by the three companies, and almost 5.2 million euros according to the UCM. Aside from these differences, what can be concluded from this data is the following;</w:t>
        <w:br/>
        <w:t>- The distribution of income, based on the UCM data, is that NAUTALIA would have billed 51.2% of the total of the AM, AVORIS 31%, and VECI 17.4%, although in terms of CB (i.e., services provided), the distribution would be 40.7% NAUTALIA, 40.2% AVORIS, and 19.1% VECI.</w:t>
        <w:br/>
        <w:t>- If we calculate the average cost of each CB, or in other words, the average price per service provided by each of the three, we find the explanation of why NAUTALIA receives more than 51% of the income from this market, when it only provides just over 40% of those services. The average price of NAUTALIA is between 229-247 €/service while VECI would be charging 153-177 €/service, and AVORIS, the cheapest, with an average of 138-150 €/service.</w:t>
        <w:br/>
        <w:t>- That is to say, NAUTALIA applies prices on average up to 65% more expensive than its competitors, and yet it remains in the market, with a share of 40%.</w:t>
        <w:br/>
        <w:t>- These results are incompatible with a market in which the suppliers offer competitively to the market, being the only rational explanation that this market operated under a market-sharing agreement.</w:t>
      </w:r>
    </w:p>
    <w:p>
      <w:r>
        <w:t>With these facts, this councilor considers that this conduct should have been qualified not only as an agreement that altered the conditions of competition in October but as an agreement to alter the conditions of the outcome of the tender, that is, the conditions of the Framework Agreement signed by them to provide service to the UCM from at least September 27 until the end of the contract, that is, April 4, 2024. And, therefore, the effects of this conduct have extended over most of the contract, more than 17 months, not just the month of October. This point is not only important in terms of delimiting the conduct but also regarding the effect on the calculation of the sanction.</w:t>
      </w:r>
    </w:p>
    <w:p>
      <w:r>
        <w:t>The discrepancy, therefore, with the majority of the Chamber focuses on the determination of the duration of the cartel. It is the doctrine of the CNMC to set the duration of these until the existence of a clear milestone that implies the dismantling of it, as happens with a request for leniency, or with an inspection and/or initiation of a sanctioning procedure, or when there is evidence in the file of any fact that proves the public distancing of any of its members. This doctrine is based on the Aalborg judgment of the CJEU of January 7, 2004, cases C-204/00 P, C-205/00 P, C-211/00: “(...) the tacit approval of an illicit initiative without publicly distancing oneself from its content or without reporting it to the administrative authorities produces the effect of inciting the continuation of the infringement and risks its discovery (...)”.</w:t>
      </w:r>
    </w:p>
    <w:p>
      <w:r>
        <w:t>Thus, it has been cited by the CNMC in the case, among others, S/0482/13 Automobile Manufacturers, in which it declared the end of the cartel with the inspections carried out, except when there was evidence in the file of the termination of the conduct by some of the cartel members. In these cases, the duration of the participation of each of the members was individualized based on the evidence in the file.</w:t>
      </w:r>
    </w:p>
    <w:p>
      <w:r>
        <w:t>Similarly, in the file S/0084/08 Gel Manufacturers, in response to the allegation of one of the sanctioned parties, regarding that “the burden of proof of the duration is on the competition authority,” the CNC responded that “In order to establish the duration of the infringement, we need to identify some circumstance that can be valued as evidence of the cessation of the conduct. The criteria applicable when assessing the abandonment of the conduct by the parties involved must be established taking into account the specific characteristics of each case, but always with the aim of being able to ascertain the willingness to abandon the conduct and its cessation.” In this context and also citing the Aalborg doctrine, it was stated: “For these purposes, the doctrine and established jurisprudence clearly establish that tacit consent is sufficient to assess a company's participation in a cartel and consider that company as committing an infringement of the competition defense rules: and it was cited "(...)</w:t>
      </w:r>
    </w:p>
    <w:p>
      <w:r>
        <w:t>it is sufficient for the Commission to demonstrate that the affected company has participated in meetings in which agreements contrary to competition have been concluded without having expressly opposed them to satisfactorily prove the participation of that company in the cartel. When participation in such meetings has been proven, it is up to this company to provide appropriate evidence to demonstrate that its participation in the meetings was not guided at all by a spirit contrary to competition, proving that it informed its competitors that it participated in the meetings with intentions different from theirs. And on this basis, the CNC, contrary to the criterion of the DI (the precursor of the DC) which considered that “the duration of COLGATE's participation in the cartel should extend until the moment of the leniency statements, as the effect would have extended until then,” considered that “regarding the duration of the infringement by COLGATE, the Council does value that in November 2006 COLGATE had a behavior that implies a public distancing from the cartel agreement, not only for not having reduced the size of the packaging in October 2006 as SARA LEE states was agreed, but because it launched an advertising campaign to highlight that it maintained the size of its packaging unchanged while other competitors were reducing theirs.”</w:t>
      </w:r>
    </w:p>
    <w:p>
      <w:r>
        <w:t>In the opinion of this councilor, once the cartel between AVORIS, VECI, and NAUTALIA has been proven, to alter the conditions of competition in the provision of travel services to UCM staff during the validity of the AM, it would correspond to the parties to have provided evidence of the cessation of the conduct before the end of the AM, without the email from the rector of the UCM urging its staff to accept the first offer received without waiting for the rest being interpreted as meaning that the cartel was only active during the month of October. It is established doctrine that the parties must provide evidence that proves that their participation ceased before the accredited end of the cartel, and in this case, the parties could have provided evidence to the file that, despite the proven market-sharing calendar starting in October, they acted competitively for the rest of the duration of the agreement. The parties have refused, despite numerous attempts by the instruction, to respond to any of the Information Requests, claiming the impossibility of reviewing the thousands of emails generated with this agreement with the UCM. A response that, given the current state of the art of technology in data analysis and management, is, at the very least, hard to believe.</w:t>
      </w:r>
    </w:p>
    <w:p>
      <w:r>
        <w:t>Consequently, this councilor considers, based on jurisprudence, both national and that of the CJEU, and the doctrine of the CNMC, that the correct delimitation of the conduct would be a cartel to share the contracts derived from the framework agreement AM 06/2020 of the UCM, from May 5, 2022, to April 4, 2024, among NAUTALIA, AVORIS, and VECI, instead of having competitively offered their services in response to each of the demands received from UCM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