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https://www.cnmc.es/expedientes/s000219</w:t>
      </w:r>
    </w:p>
    <w:p>
      <w:r>
        <w:t>Pages translated : 11</w:t>
      </w:r>
    </w:p>
    <w:p/>
    <w:p>
      <w:r>
        <w:rPr>
          <w:b/>
        </w:rPr>
        <w:t>[Pages 1–3]</w:t>
      </w:r>
    </w:p>
    <w:p>
      <w:r>
        <w:t xml:space="preserve">RESOLUTION  </w:t>
        <w:br/>
        <w:t xml:space="preserve">File S/0002/19 FEDERATION OF NIGHTLIFE ASSOCIATIONS OF SPAIN  </w:t>
        <w:br/>
        <w:t xml:space="preserve">COUNCIL. COMPETITION ROOM  </w:t>
        <w:br/>
        <w:t xml:space="preserve">President  </w:t>
        <w:br/>
        <w:t xml:space="preserve">Ms. Cani Fernández Vicién  </w:t>
        <w:br/>
        <w:t xml:space="preserve">Counselors  </w:t>
        <w:br/>
        <w:t xml:space="preserve">Ms. María Pilar Canedo Arrillaga  </w:t>
        <w:br/>
        <w:t xml:space="preserve">Mr. Carlos Aguilar Paredes  </w:t>
        <w:br/>
        <w:t xml:space="preserve">Mr. Josep María Salas Prat  </w:t>
        <w:br/>
        <w:t xml:space="preserve">Secretary of the Council  </w:t>
        <w:br/>
        <w:t xml:space="preserve">Mr. Miguel Bordiú García-Ovies  </w:t>
        <w:br/>
        <w:t xml:space="preserve">In Madrid, on October 13, 2021  </w:t>
        <w:br/>
        <w:t>The Competition Room of the Council of the National Commission on Markets and Competition, with the composition expressed, has issued the following Resolution in File S/0002/19 FEDERATION OF NIGHTLIFE ASSOCIATIONS OF SPAIN, processed following the complaint filed by the Federation of Nightlife Associations of Spain regarding alleged practices contrary to Articles 2 of Law 15/2007, of July 3, on the Defense of Competition and 102 of the Treaty on the Functioning of the European Union.</w:t>
      </w:r>
    </w:p>
    <w:p>
      <w:r>
        <w:t xml:space="preserve">INDEX  </w:t>
        <w:br/>
        <w:t xml:space="preserve">I. STATEMENT OF FACTS .................................................................................................. 2  </w:t>
        <w:br/>
        <w:t xml:space="preserve">II. THE COMPLAINT ........................................................................................................... 2  </w:t>
        <w:br/>
        <w:t xml:space="preserve">III. THE PARTIES ................................................................................................................ 3  </w:t>
        <w:br/>
        <w:t xml:space="preserve">1. Complainant: Federation of Nightlife Associations of Spain (FASYDE) ................. 3  </w:t>
        <w:br/>
        <w:t xml:space="preserve">2. Respondents ................................................................................................................ 4  </w:t>
        <w:br/>
        <w:t xml:space="preserve">A. Asociación de Gestión de Derechos Intelectuales (AGEDI) .................................. 4  </w:t>
        <w:br/>
        <w:t xml:space="preserve">B. Artistas Intérpretes o Ejecutantes Sociedad de Gestión de España (AIE) ............ 4  </w:t>
        <w:br/>
        <w:t xml:space="preserve">IV. RELEVANT MARKET .................................................................................................... 4  </w:t>
        <w:br/>
        <w:t xml:space="preserve">1. Regulatory framework .............................................................................................. 4  </w:t>
        <w:br/>
        <w:t xml:space="preserve">2. Product market .......................................................................................................... 5  </w:t>
        <w:br/>
        <w:t xml:space="preserve">3. Geographical market ................................................................................................ 6  </w:t>
        <w:br/>
        <w:t xml:space="preserve">V. FACTS ........................................................................................................................... 7  </w:t>
        <w:br/>
        <w:t xml:space="preserve">VI. LEGAL GROUNDS ....................................................................................................... 9  </w:t>
        <w:br/>
        <w:t xml:space="preserve">FIRST. Competence to resolve, object of the resolution, applicable regulations, and  </w:t>
        <w:br/>
        <w:t xml:space="preserve">proposal of the Competition Directorate ....................................................................... 9  </w:t>
        <w:br/>
        <w:t xml:space="preserve">SECOND. Assessment of the competition room .............................................................. 9  </w:t>
        <w:br/>
        <w:t xml:space="preserve">RESOLVES ....................................................................................................................... 11  </w:t>
        <w:br/>
        <w:t xml:space="preserve">S/0002/19 FASYDE National Commission on Markets and Competition Page 1 of 11  </w:t>
        <w:br/>
        <w:t xml:space="preserve">C/ Barquillo, 5 – 28004 Madrid - C/ Bolivia, 56 – 08018 Barcelona  </w:t>
        <w:br/>
        <w:t>www.cnmc.es electronic headquarters</w:t>
      </w:r>
    </w:p>
    <w:p>
      <w:r>
        <w:t xml:space="preserve">I. STATEMENT OF FACTS  </w:t>
        <w:br/>
        <w:t xml:space="preserve">1. On January 29, 2018, the Federation of Nightlife Associations of Spain (FASYDE) filed a complaint with the National Commission on Markets and Competition (CNMC), informing about the situation created by the submission, to the Ministry of Education, Culture and Sports, of the General Tariff for the activities of Nightclubs, Discotheques, and Special Bars by the management entities ASSOCIATION FOR THE MANAGEMENT OF INTELLECTUAL RIGHTS (AGEDI) and ARTISTS, PERFORMERS OR EXECUTORS MANAGEMENT SOCIETY OF SPAIN (AIE).  </w:t>
        <w:br/>
        <w:t xml:space="preserve">2. In order to verify this initial information and the existence of possible infringements of Article 2 of Law 15/2007, of July 3, on the Defense of Competition (LDC) and Article 102 of the Treaty on the Functioning of the European Union (TFEU), the Competition Directorate (DC) initiated preliminary proceedings under the reference number DP/0005/18.  </w:t>
        <w:br/>
        <w:t xml:space="preserve">3. On February 15, 2018, AGEDI and AIE submitted a request to the Intellectual Property Commission for the initiation of a procedure for the determination of general tariffs for the sectors of nightclubs and discotheques, with FASYDE being the party required to negotiate.  </w:t>
        <w:br/>
        <w:t xml:space="preserve">4. On April 11, 2018, a new document from FASYDE was received at the CNMC, providing calculations made by this federation regarding the economic impact that the implementation of the AGEDI-AIE tariff for the activities of nightclubs, discotheques, and special bars would have on users.  </w:t>
        <w:br/>
        <w:t xml:space="preserve">5. In light of all the previous information and documentation, the DC agreed to initiate a reserved inquiry under reference S/0002/19, to which all documentation from the preliminary proceedings DP/0005/18 was incorporated, in order to analyze, preliminarily, whether sufficient circumstances existed for the initiation of a sanctioning file, in accordance with the provisions of Article 49.2 of the LDC.  </w:t>
        <w:br/>
        <w:t xml:space="preserve">6. On March 8, 2021, the DC proceeded to incorporate certain public information related to the subject of the reference file (pages 2 to 88).  </w:t>
        <w:br/>
        <w:t>7. On April 21, 2021, the DC submitted to this Room the proposal to archive the proceedings, considering that there are no indications of infringement (pages 90 to 102).</w:t>
      </w:r>
    </w:p>
    <w:p>
      <w:r>
        <w:t xml:space="preserve">II. THE COMPLAINT  </w:t>
        <w:br/>
        <w:t xml:space="preserve">In its complaint of January 29, 2018, FASYDE argued that AGEDI and AIE radically modified the pre-existing tariff system to, under the guise of a regulatory change and from their dominant position in the market, establish new tariffs applicable to FASYDE members, the amount of which would be disproportionate.  </w:t>
        <w:br/>
        <w:t xml:space="preserve">FASYDE pointed out that "the tariffs presented to the Ministry and proposed as a negotiating basis are drafted from a position of market dominance, resulting in clearly abusive outcomes if applied..." (page 18). It also argued that the tariffs presented represented a radical change from the previous tariff system, that they did not comply with regulations as they were based on erroneous data, did not reflect the reality of the activities [to which they applied], and therefore yielded an unjust and arbitrary result.  </w:t>
        <w:br/>
        <w:t>On the other hand, the complainant entity indicated that AGEDI and AIE, once the tariffs were presented, approached the negotiation with that federation of users "with an attitude characteristic of a position of market dominance," due to what they considered to be the excessive level of the general tariffs presented to the Ministry that were taken as a reference in the negotiation (page 7).</w:t>
      </w:r>
    </w:p>
    <w:p>
      <w:r>
        <w:t xml:space="preserve">III. THE PARTIES  </w:t>
        <w:br/>
        <w:t xml:space="preserve">The following operators are parties in the present file:  </w:t>
        <w:br/>
        <w:t xml:space="preserve">1. Complainant: Federation of Nightlife Associations of Spain (FASYDE)  </w:t>
        <w:br/>
        <w:t xml:space="preserve">FASYDE is a business organization of an associative nature that represents at the national level the majority of nightclubs and party venues that make up the nightlife sector in Spain.  </w:t>
        <w:br/>
        <w:t xml:space="preserve">Music is an essential characteristic of the activity of FASYDE members as a main element of the shows or activities that can be developed in this type of leisure venues, primarily dancing.  </w:t>
        <w:br/>
        <w:t xml:space="preserve">There is a wide variety of modalities within this type of venue such as: party halls, variety halls, flamenco tablaos, singing cafes or concert cafes, nightclubs, and dance halls.  </w:t>
        <w:br/>
        <w:t xml:space="preserve">In its General Assembly of February 12, 2020, FASYDE approved its name change to National Federation of Leisure and Entertainment Entrepreneurs "Spain by Night," abandoning the previous name and the acronym FASYDE. The brand (Spain by Night) was granted to it by the Patent and Trademark Office on April 24, 2020 (Official Bulletin of Industrial Property of April 30).  </w:t>
        <w:br/>
        <w:t xml:space="preserve">1 FASYDE's website (currently "Spain by Night"): https://xn--espaadenoche-dhb.es/nosotros/ (link consulted on October 13, 2021).  </w:t>
        <w:br/>
        <w:t xml:space="preserve">2 Consultation of OEPM files (page 87-88).  </w:t>
        <w:br/>
        <w:t xml:space="preserve">S/0002/19 FASYDE National Commission on Markets and Competition Page 3 of 11  </w:t>
        <w:br/>
        <w:t xml:space="preserve">C/ Barquillo, 5 – 28004 Madrid - C/ Bolivia, 56 – 08018 Barcelona  </w:t>
        <w:br/>
        <w:t>www.cnmc.es electronic headquarters</w:t>
      </w:r>
    </w:p>
    <w:p>
      <w:r>
        <w:rPr>
          <w:b/>
        </w:rPr>
        <w:t>[Pages 4–6]</w:t>
      </w:r>
    </w:p>
    <w:p>
      <w:r>
        <w:t xml:space="preserve">2. Respondents  </w:t>
        <w:br/>
        <w:t xml:space="preserve">A. Asociación de Gestión de Derechos Intelectuales (AGEDI)  </w:t>
        <w:br/>
        <w:t xml:space="preserve">AGEDI is a collective management entity constituted as a non-profit association by phonographic producers to collectively manage the intellectual property rights of phonogram producers. The entity was authorized by Order of the Ministry of Culture, dated February 15, 1989 (BOE 11.3.89), and is the only administratively authorized intellectual property rights management entity for the collective management of the rights of such holders. Currently, it has around 450 members, including large, medium, and small producers.  </w:t>
        <w:br/>
        <w:t xml:space="preserve">B. Artistas Intérpretes o Ejecutantes Sociedad de Gestión de España (AIE)  </w:t>
        <w:br/>
        <w:t xml:space="preserve">AIE is also a collective management entity as provided for in the TRLPI, authorized by Order of the Ministry of Culture, dated June 29, 1989 (BOE 19.7.89), to manage the intellectual property rights of artists, performers, or executors and their rights holders regarding the fixation of their performances on exclusively sound supports (phonograms). It is the only administratively authorized intellectual property rights management entity for the collective management of the rights of such holders.  </w:t>
        <w:br/>
        <w:t xml:space="preserve">IV. RELEVANT MARKET  </w:t>
        <w:br/>
        <w:t xml:space="preserve">1. Regulatory Framework  </w:t>
        <w:br/>
        <w:t xml:space="preserve">Intellectual property rights are regulated in Spain by Royal Legislative Decree 1/1996, of April 12, which approves the consolidated text of the Intellectual Property Law, regularizing, clarifying, and harmonizing the existing legal provisions on the matter (the TRLPI). Regarding the management of intellectual property rights by their holders, it can be carried out individually or collectively. The collective management of intellectual property rights - regulated in Articles 140 to 180 of the TRLPI - can be carried out through a collective management entity or an independent management operator.  </w:t>
        <w:br/>
        <w:t xml:space="preserve">Collective management entities must be authorized by the Ministry of Culture and Sports and are subject to a series of obligations, among which those established in Articles 164 and 165 of the TRLPI regarding the criteria for establishing general tariffs and the obligation to negotiate and enter into general contracts with associations of users of their repertoire stand out. Following the reform of the TRLPI by Law 21/2014, of November 4, which modifies the consolidated text of the Intellectual Property Law, the legal obligation for management entities to approve new general tariffs adapted to the criteria established in Article 157.1.b) of the TRLPI was established.  </w:t>
        <w:br/>
        <w:t xml:space="preserve">On the other hand, the Intellectual Property Commission attached to the Ministry of Culture and Sports is the national collegiate body responsible for mediation, arbitration, and tariff determination, with the First Section (SPCPI) exercising these functions (art. 193.2.a TRLPI), developing a mediation role by collaborating in negotiations, upon voluntary submission of the parties due to lack of agreement (art. 194.1 TRLPI).  </w:t>
        <w:br/>
        <w:t xml:space="preserve">2. Product Market  </w:t>
        <w:br/>
        <w:t xml:space="preserve">Collective management entities operate in the market for the collective management of intellectual property rights in two areas: on one hand, they enter into management contracts with rights holders, allowing them to manage on behalf of these a repertoire of creations (upstream market); and, on the other hand, they manage with users the granting of authorizations to allow them to use the repertoire of their managed rights (downstream market).  </w:t>
        <w:br/>
        <w:t xml:space="preserve">The public communication of phonograms or reproductions thereof, the right of instrumental reproduction of phonograms for subsequent public communication, and the right of public communication of music videos that correspond to phonogram producers are subject to the payment of a fair and single remuneration to phonogram producers and performing artists. This right to fair and single remuneration is made effective through the management entities of intellectual property rights.  </w:t>
        <w:br/>
        <w:t xml:space="preserve">AGEDI and AIE are authorized management entities that, acting jointly, carry out the collective management of the intellectual property rights for the public communication acts of phonograms that correspond to phonographic producers and to artists, performers, and executors. AGEDI is also granted the exclusive management authority of the rights of phonographic producers for their reproduction.  </w:t>
        <w:br/>
        <w:t xml:space="preserve">Therefore, AGEDI and AIE are configured as the only operators in Spain that, on behalf of producers and artists, performers, and executors, exercise the rights entrusted to their management, specifically the right to equitable remuneration (Article 116.2 TRLPI).  </w:t>
        <w:br/>
        <w:t xml:space="preserve">On the demand side, among the potential claimants of these rights are nightlife businesses for which the intellectual property rights managed by AGEDI/AIE constitute an essential input in their activity, as music is a distinguishing feature of their venues. The development of their activity is linked to the lawful exploitation of phonograms, as these are an essential part of it, and music plays a principal role in the business operation that sets them apart from other leisure venues, such as restaurants or cafes.  </w:t>
        <w:br/>
        <w:t xml:space="preserve">Regarding negotiation with management entities, the TRLPI itself establishes the obligation of these entities to negotiate and enter into general contracts with associations of users of their repertoire, provided that those associations request it and are representative of the sector. Therefore, many operators group together in associations in order, among other things, to negotiate with management entities the use and remuneration of intellectual property rights. In this sense, FASYDE (now España de Noche) is the federation of associations that groups the majority of nightlife businesses in Spain, and in which 50 sectoral associations are present within the provincial and/or regional scope.  </w:t>
        <w:br/>
        <w:t xml:space="preserve">In light of the above, it is considered that the practices subject to this file affect the market for the collective management of the remuneration rights that correspond to artists, performers, or executors and to phonogram producers for acts of public communication of phonograms without the need to establish whether there is a specific market for acts of public communication of phonograms by specific users.  </w:t>
        <w:br/>
        <w:t xml:space="preserve">3. Geographical Market  </w:t>
        <w:br/>
        <w:t xml:space="preserve">AGEDI and AIE carry out their activity, according to their statutes, in Spanish territory and are the only authorized management entities in Spain to operate in the market for the collective management of the authorization and remuneration rights that correspond to artists, performers, or executors and to phonogram producers for acts of public communication of phonograms, as well as for instrumental reproduction for such public communication. The system of general tariffs established by both entities is applicable throughout Spanish territory.  </w:t>
        <w:br/>
        <w:t>Therefore, for the purposes of this file and in line with the aforementioned precedents, the relevant geographical scope of the previously defined product market is considered national.</w:t>
      </w:r>
    </w:p>
    <w:p>
      <w:r>
        <w:rPr>
          <w:b/>
        </w:rPr>
        <w:t>[Pages 7–9]</w:t>
      </w:r>
    </w:p>
    <w:p>
      <w:r>
        <w:t xml:space="preserve">V. FACTS  </w:t>
        <w:br/>
        <w:t xml:space="preserve">1. On November 1, 2014, AGEDI-AIE and FASYDE signed a framework agreement applicable to the entrepreneurs belonging to the Business Associations integrated in FASYDE. This agreement ended its validity on December 31, 2015.  </w:t>
        <w:br/>
        <w:t xml:space="preserve">2. On January 29, 2018, FASYDE informed, in its complaint, of the submission by the management entities AGEDI and AIE to the then Ministry of Education, Culture and Sports of a General Tariff for the activities of Nightclubs, Discotheques, and Special Bars.  </w:t>
        <w:br/>
        <w:t xml:space="preserve">3. The DC was not formally aware, following the complaint filed by FASYDE on January 29, 2018, of the subsequent submission by AGEDI and AIE to the SPCPI of a request to initiate a procedure for the determination of general tariffs, dated February 15, 2018. FASYDE also did not inform the DC of the subsequent actions carried out by the parties before the SPCPI, although on April 11, 2018, FASYDE provided the CNMC with supplementary documentation containing calculations it had prepared regarding the economic impact that the implementation of the AGEDI-AIE tariff would represent for its members, expanding and partially correcting the calculations initially contained in the document of January 29, 2018 (folio 43).  </w:t>
        <w:br/>
        <w:t xml:space="preserve">4. On January 24, 2019, the SPCPI adopted an agreement publishing the Resolution of January 24, 2019. The following facts and circumstances are derived from it:  </w:t>
        <w:br/>
        <w:t xml:space="preserve">• On February 15, 2018, AGEDI and AIE submitted to the Ministry of Culture and Sports the request to initiate the procedure for the determination of general tariffs for the sectors of nightclubs and discotheques, with the party required to negotiate being the Federation of Nightlife Associations of Spain.  </w:t>
        <w:br/>
        <w:t xml:space="preserve">• On May 8, 2018, AGEDI and AIE requested the SPCPI to extend the initiated procedure for nightlife activities to the special bars sector, with the party required being the Spanish Hospitality Federation (hereinafter, FEHR).  </w:t>
        <w:br/>
        <w:t xml:space="preserve">• On May 16, 2018, the Secretariat of the SPCPI forwarded the request submitted by AGEDI and AIE to FEHR and FASYDE.  </w:t>
        <w:br/>
        <w:t xml:space="preserve">• On June 19, 2018, the SPCPI agreed to admit the request to initiate the tariff determination procedure presented by AGEDI-AIE, rejecting the inadmissibility grounds raised by FASYDE and FEHR.  </w:t>
        <w:br/>
        <w:t xml:space="preserve">• On November 8, 2018, AGEDI and AIE requested the SPCPI to terminate the previous procedure due to withdrawal and to archive the proceedings. The request for withdrawal from the tariff determination procedure presented by the management entities was notified to FASYDE and FEHR so that, if applicable, they could raise allegations, but no allegations were submitted.  </w:t>
        <w:br/>
        <w:t xml:space="preserve">• Once the deadline for allegations had expired, the SPCPI issued a resolution on January 24, 2019, which concluded the tariff determination procedure initiated by AGEDI-AIE due to withdrawal.  </w:t>
        <w:br/>
        <w:t xml:space="preserve">5. On May 23, 2019, the AIE website in its contracts with associations section informed of the parties' decision to extend the AGEDI and AIE-FASYDE agreement of 2014, publishing both the 2014 agreement as well as its extension of that same date, May 23, 2019. Additionally, the websites of the joint AGEDI-AIE Office and FASYDE inform of the temporary extension of the 2014 agreement. Regarding tariffs, the 2014 framework is maintained, with increases in (i) one of the factors of the equation used to obtain the report of the tariff for public communication in the venues per session, (ii) in the minimums established for the same right, and (iii) in public communication on New Year's Eve nights.  </w:t>
        <w:br/>
        <w:t xml:space="preserve">6. The validity period of this extension, to continue negotiations for the establishment of new tariffs, ended on December 31, 2020.  </w:t>
        <w:br/>
        <w:t xml:space="preserve">VI. LEGAL GROUNDS  </w:t>
        <w:br/>
        <w:t xml:space="preserve">FIRST. Competence to resolve, subject of the resolution, applicable regulations, and proposal from the Competition Directorate  </w:t>
        <w:br/>
        <w:t xml:space="preserve">It is the responsibility of the Competition Chamber of the CNMC Council to resolve sanctioning procedures applying the LDC "in matters of conduct that prevent, restrict, and distort competition."  </w:t>
        <w:br/>
        <w:t xml:space="preserve">The conduct described in the facts has occurred during the validity of Law 15/2007, on the Defense of Competition, and therefore this is the applicable regulation to the present sanctioning procedure.  </w:t>
        <w:br/>
        <w:t xml:space="preserve">In its report of April 27, 2021, the DC proposed to this Chamber - in accordance with the provisions of Article 49.3 of the LDC - not to initiate the sanctioning procedure and to archive the proceedings followed as a result of the complaint filed by FASYDE, considering that the issue had been resolved by agreement of the parties after the withdrawal of the procedure initiated before the SPCPI - the competent body in this matter - without prejudice to the tasks assigned to the CNMC in Articles 194.3 and 4 TRLPI.  </w:t>
        <w:br/>
        <w:t xml:space="preserve">This Chamber must, therefore, assess whether it is indeed appropriate to agree not to initiate the sanctioning procedure and to archive the proceedings.  </w:t>
        <w:br/>
        <w:t xml:space="preserve">SECOND. Assessment of the competition chamber  </w:t>
        <w:br/>
        <w:t>Articles 2 of the LDC and 102 TFEU prohibit the abusive exploitation by one or several companies of their dominant position in all or part of the national market.</w:t>
      </w:r>
    </w:p>
    <w:p>
      <w:r>
        <w:rPr>
          <w:b/>
        </w:rPr>
        <w:t>[Pages 10–11]</w:t>
      </w:r>
    </w:p>
    <w:p>
      <w:r>
        <w:t>In order for a conduct to be classified as contrary to these provisions, it is required that two conditions are met cumulatively: that the infringer holds a dominant position in the relevant market in which it operates (or that it can extend to another related market) and that the behavior can be considered an abuse of that dominant position. Furthermore, for a conduct to be considered abusive, it is necessary that it has at least one potential effect contrary to competition (although it is not required to demonstrate that the practice has caused a real effect in the market).</w:t>
      </w:r>
    </w:p>
    <w:p>
      <w:r>
        <w:t>The management entities AGEDI and AIE are the only ones recognized administratively to date for collectively managing the rights of phonogram producers and of artists and performers in their rights due to their involvement in phonograms.</w:t>
      </w:r>
    </w:p>
    <w:p>
      <w:r>
        <w:t>The Second Transitional Provision of the TRLPI in its 2014 wording established that for those management entities that had in force tariffs agreed with users, these would remain in effect for a maximum period of three years. In the event that their validity had expired, the management entities were required to negotiate the applicable tariffs within one year from the entry into force of the Law.</w:t>
      </w:r>
    </w:p>
    <w:p>
      <w:r>
        <w:t>According to Articles 163.1 and 3 of the TRLPI, management entities must negotiate with users and establish general, simple, and clear tariffs that determine the remuneration required for the use of their repertoire. They are also obliged to negotiate and enter into general contracts with the associations of users of their repertoire, provided that those request it and are representative of the corresponding sector (Article 165 of the TRLPI).</w:t>
      </w:r>
    </w:p>
    <w:p>
      <w:r>
        <w:t>As mentioned, according to the applicable regulations, the SPCPI in the exercise of its functions is responsible for:</w:t>
        <w:br/>
        <w:t>• Setting substitute amounts for the general tariffs when there is no agreement between the parties and at the request of the affected management entity, a users' association, a broadcasting entity, or a particularly significant user, and prior acceptance of the other party (Article 194.2 of the TRLPI).</w:t>
        <w:br/>
        <w:t>• Determining the tariffs for the exploitation of mandatory and voluntary collective management rights that, regarding the same category of holders, coincide with a right to remuneration over the same work or performance, when there is no agreement between both (Article 194.3 of the TRLPI).</w:t>
        <w:br/>
        <w:t>• Monitoring to ensure that the general tariffs established by the management entities are equitable and non-discriminatory. In case of a breach of these obligations, this circumstance will be communicated to the CNMC for the appropriate effects (Article 194.4 of the TRLPI).</w:t>
      </w:r>
    </w:p>
    <w:p>
      <w:r>
        <w:t>The SPCPI is therefore the competent body for the exercise of mediation, arbitration, tariff determination, and control of intellectual property rights.</w:t>
      </w:r>
    </w:p>
    <w:p>
      <w:r>
        <w:t>In this context, in February 2018, AGEDI-AIE approached the SPCPI requesting the initiation of a procedure for determining general tariffs coinciding with those reported in the reference file, leading to procedure E/2018/002 between AGEDI/AIE and FASYDE/FEHR. This procedure regarding the tariffs subject to this complaint concluded with a Resolution dated January 24, 2019, as both management entities jointly withdrew.</w:t>
      </w:r>
    </w:p>
    <w:p>
      <w:r>
        <w:t>Additionally, it should be noted that finally, in May 2019, the parties reached an agreement without the need to submit to the decision of the SPCPI. This agreement consisted of temporarily extending the tariff framework contained in the 2014 AGEDI AIE-FASYDE Agreement, with certain modifications to the amounts that were in effect until then, so the general tariffs for the sectors of nightclubs and discotheques, communicated to the Ministry of Culture by AGEDI-AIE and reported to the CNMC by FASYDE, were not applied in practice.</w:t>
      </w:r>
    </w:p>
    <w:p>
      <w:r>
        <w:t>In light of the above, this Chamber considers that the complaint filed by FASYDE in January 2018 has lost its purpose and consequently, it is appropriate to archive it.</w:t>
      </w:r>
    </w:p>
    <w:p>
      <w:r>
        <w:t>For the reasons stated above, the Competition Chamber</w:t>
      </w:r>
    </w:p>
    <w:p>
      <w:r>
        <w:t>RESOLVES</w:t>
      </w:r>
    </w:p>
    <w:p>
      <w:r>
        <w:t>SOLE. - Not to initiate sanctioning proceedings and to agree to archive the actions taken as a result of the complaint filed by FASYDE, considering that said complaint has lost its purpose as the issue raised has been resolved by agreement of the parties following the withdrawal of the procedure initiated before the SPCPI.</w:t>
      </w:r>
    </w:p>
    <w:p>
      <w:r>
        <w:t>This resolution shall be communicated to the DC and notified to the interested parties, informing them that there is no appeal against it in the administrative route,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