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https://www.cnmc.es/expedientes/s000524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PRESS RELEASE</w:t>
        <w:br/>
        <w:t>The CNMC investigates the Apple group for possible anti-competitive practices related to the distribution of applications on its devices</w:t>
        <w:br/>
        <w:t>• It may be imposing unfair commercial conditions on developers using its application store (Apple App Store).</w:t>
        <w:br/>
        <w:t>• Through it, developers distribute their applications to Apple users.</w:t>
        <w:br/>
        <w:t>• The conduct could constitute an abuse of dominant position prohibited by Article 2 of the Law on the Defense of Competition and 102 of the Treaty on the Functioning of the European Union.</w:t>
        <w:br/>
        <w:t>Madrid, July 24, 2024.- The National Commission on Markets and Competition (CNMC) is investigating Apple Distribution International Ltd. and Apple INC. (Apple) for alleged conduct contrary to Article 2 of Law 15/2007, of July 3, on the Defense of Competition (LDC) and Article 102 of the Treaty on the Functioning of the European Union (TFUE). (S/0005/24)</w:t>
        <w:br/>
        <w:t>Specifically, Apple may be engaging in anti-competitive practices consisting of imposing unfair commercial conditions on developers who use the Apple group’s application stores (Apple App Store) to distribute applications to users of its products.</w:t>
        <w:br/>
        <w:t>The investigation was initiated ex officio, given the relevance that economic activity carried out in application stores is gaining in Spain.</w:t>
        <w:br/>
        <w:t>If confirmed, the conduct could constitute an abuse of dominant position prohibited by Article 2 of the LDC and Article 102 of the TFUE.</w:t>
        <w:br/>
        <w:t>These practices could be considered a very serious infringement of the LDC, which may result in fines of up to 10% of the total worldwide turnover of the infringing companies in the financial year prior to the imposition of the fine.</w:t>
        <w:br/>
        <w:t>The initiation of this file does not prejudge the final outcome of the investigation.</w:t>
        <w:br/>
        <w:t>A maximum period of 24 months is now opened for the instruction of the file and for its resolution by the CNMC.</w:t>
        <w:br/>
        <w:t>Related content:</w:t>
        <w:br/>
        <w:t>• S/0005/24: Apple App Store</w:t>
        <w:br/>
        <w:t>For more information</w:t>
        <w:br/>
        <w:t>Unofficial document, intended for the media Tel. +34 91 787 22 04</w:t>
        <w:br/>
        <w:t>of communication, and which does not bind the CNMC. www.cnmc.es</w:t>
        <w:br/>
        <w:t>prensa@cnmc.es</w:t>
        <w:br/>
        <w:t>Reproduction permitted only if the source is cited.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