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https://www.cnmc.es/expedientes/s000620</w:t>
      </w:r>
    </w:p>
    <w:p>
      <w:r>
        <w:t>Pages translated : 14</w:t>
      </w:r>
    </w:p>
    <w:p/>
    <w:p>
      <w:r>
        <w:rPr>
          <w:b/>
        </w:rPr>
        <w:t>[Pages 1–3]</w:t>
      </w:r>
    </w:p>
    <w:p>
      <w:r>
        <w:t>RESOLUTION OF CONVENTIONAL TERMINATION</w:t>
        <w:br/>
        <w:t>Expte. S/DC/0006/20 MAQUINARIA GARRIDO</w:t>
        <w:br/>
        <w:t>COUNCIL. COMPETITION ROOM</w:t>
        <w:br/>
        <w:t>Chairwoman</w:t>
        <w:br/>
        <w:t>Ms. Cani Fernández Vicién</w:t>
        <w:br/>
        <w:t>Councillors</w:t>
        <w:br/>
        <w:t>Ms. María Ortiz Aguilar</w:t>
        <w:br/>
        <w:t>Ms. María Pilar Canedo Arrillaga</w:t>
        <w:br/>
        <w:t>Mr. Carlos Aguilar Paredes</w:t>
        <w:br/>
        <w:t>Mr. Josep Maria Salas Prat</w:t>
        <w:br/>
        <w:t>Secretary of the Council</w:t>
        <w:br/>
        <w:t>Mr. Joaquim Hortalà i Vallvé</w:t>
        <w:br/>
        <w:t>In Madrid, on September 14, 2021</w:t>
        <w:br/>
        <w:t>The Competition Room of the Council of the National Commission of Markets and Competition (CNMC), with the composition expressed, has issued this resolution in the present procedure initiated by the Directorate of Competition (DC) against MAQUINARIA GARRIDO S.L., for alleged restrictive competition practices contrary to Article 1 of Law 15/2007, of July 3, on the Defense of Competition (LDC).</w:t>
        <w:br/>
        <w:t>S/0006/20 MAQUINARIA National Commission of Markets and Competition Page 1 of 14</w:t>
        <w:br/>
        <w:t>GARRIDO C/ Alcalá, 47 – 28014 Madrid - C/ Bolivia, 56 – 08018 Barcelona</w:t>
        <w:br/>
        <w:t>www.cnmc.es</w:t>
      </w:r>
    </w:p>
    <w:p>
      <w:r>
        <w:t>INDEX OF CONTENTS</w:t>
        <w:br/>
        <w:t>I. BACKGROUND ...................................................................................................................... 3</w:t>
        <w:br/>
        <w:t>II. THE INTERESTED PARTIES ................................................................................................. 4</w:t>
        <w:br/>
        <w:t>1. MAQUINARIA GARRIDO, S.L. ............................................................................................. 4</w:t>
        <w:br/>
        <w:t>2. DISTRIBUTORS OF MAQUINARIA GARRIDO, S.L. ............................................................ 4</w:t>
        <w:br/>
        <w:t>III. REGULATORY FRAMEWORK ............................................................................................ 5</w:t>
        <w:br/>
        <w:t>IV. ANALYSIS OF THE RELEVANT MARKET ........................................................................ 6</w:t>
        <w:br/>
        <w:t>1. Product Market .................................................................................................................... 6</w:t>
        <w:br/>
        <w:t>2. Geographical Market ........................................................................................................... 6</w:t>
        <w:br/>
        <w:t>V. FACTS ..................................................................................................................................... 6</w:t>
        <w:br/>
        <w:t>1. The distribution agreements of MAQUINARIA GARRIDO .................................................. 6</w:t>
        <w:br/>
        <w:t>2. Clauses of the analyzed distribution contracts ................................................................... 7</w:t>
        <w:br/>
        <w:t>VI. COMMITMENTS SUBMITTED ........................................................................................... 8</w:t>
        <w:br/>
        <w:t>VII. LEGAL GROUNDS ............................................................................................................. 9</w:t>
        <w:br/>
        <w:t>FIRST. Competence to resolve, applicable regulations, and object of the procedure ............ 9</w:t>
        <w:br/>
        <w:t>SECOND. Proposal for Resolution of the instructing body ..................................................... 10</w:t>
        <w:br/>
        <w:t>THIRD. Legal assessment of the commitments .................................................................... 11</w:t>
        <w:br/>
        <w:t>1. Assessment of the detected competition problems .......................................................... 11</w:t>
        <w:br/>
        <w:t>2. On the appropriateness of the conventional termination procedure .................................. 12</w:t>
        <w:br/>
        <w:t>3. Conclusion ....................................................................................................................... 13</w:t>
        <w:br/>
        <w:t>FOURTH. Execution of the commitments and monitoring of compliance .............................. 13</w:t>
        <w:br/>
        <w:t>RESOLVES .................................................................................................................................. 13</w:t>
        <w:br/>
        <w:t>S/0006/20 MAQUINARIA National Commission of Markets and Competition Page 2 of 14</w:t>
        <w:br/>
        <w:t>GARRIDO C/ Alcalá, 47 – 28014 Madrid - C/ Bolivia, 56 – 08018 Barcelona</w:t>
        <w:br/>
        <w:t>www.cnmc.es</w:t>
      </w:r>
    </w:p>
    <w:p>
      <w:r>
        <w:t>I. BACKGROUND</w:t>
        <w:br/>
        <w:t>1. On April 12, 2019, the CNMC received information regarding the possible existence of conduct contrary to competition defense regulations, consisting of a restriction on passive sales that authorized distributors of TOPAVI brand products, marketed by MAQUINARIA GARRIDO, S.L. (hereinafter MAQUINARIA GARRIDO), can make to customers residing or having operations outside the territory assigned to the distributor subject to said sale.</w:t>
        <w:br/>
        <w:t>On June 12, 2019, the DC initiated a confidential investigation to preliminarily determine the presence of circumstances that might justify the initiation of sanctioning proceedings, in accordance with the provisions of Article 49.2 of the LDC (folios 6 to 13).</w:t>
        <w:br/>
        <w:t>In the framework of this confidential investigation, and in response to an information request from the DC, MAQUINARIA GARRIDO provided its distribution contracts (folios 39 to 61).</w:t>
        <w:br/>
        <w:t>On September 12, 2019, MAQUINARIA GARRIDO was requested to specify its market share, as well as other aspects regarding its exclusive distribution contracts (folios 62 to 67), with a response provided on October 1, 2019 (folios 76 to 107).</w:t>
        <w:br/>
        <w:t>2. On November 12, 2019, at the request of MAQUINARIA GARRIDO, a meeting was held at the CNMC headquarters, as a result of which the aforementioned company was urged to modify the contracts, committing to send a draft contract that included a new wording of said clauses.</w:t>
        <w:br/>
        <w:t>3. On January 15, 2020, MAQUINARIA GARRIDO sent the DC an alternative wording proposal for certain clauses, in order to eliminate the restrictions on competition from its contracts (folios 108 to 112).</w:t>
        <w:br/>
        <w:t>4. On February 20, 2020, the DC made information requests to the 24 companies belonging to the distribution network of MAQUINARIA GARRIDO.</w:t>
        <w:br/>
        <w:t>Responses to these information requests were received between February 24 and March 13, 2020 (folios 259 to 2367).</w:t>
        <w:br/>
        <w:t>5. On October 30, 2020, the DC agreed to initiate sanctioning proceedings against MAQUINARIA GARRIDO upon finding rational indications of an infringement of Article 1 of the LDC (folios 2368 to 2369).</w:t>
        <w:br/>
        <w:t>6. On December 4, 2020, MAQUINARIA GARRIDO requested the initiation of a Conventional Termination procedure and submitted a first version of its proposal for commitments to resolve the problems of</w:t>
        <w:br/>
        <w:t>S/0006/20 MAQUINARIA National Commission of Markets and Competition Page 3 of 14</w:t>
        <w:br/>
        <w:t>GARRIDO C/ Alcalá, 47 – 28014 Madrid - C/ Bolivia, 56 – 08018 Barcelona</w:t>
        <w:br/>
        <w:t>www.cnmc.es</w:t>
      </w:r>
    </w:p>
    <w:p>
      <w:r>
        <w:rPr>
          <w:b/>
        </w:rPr>
        <w:t>[Pages 4–6]</w:t>
      </w:r>
    </w:p>
    <w:p>
      <w:r>
        <w:t>competition in the terms provided in Article 52 of the LDC (folios 2416 to 3036).</w:t>
        <w:br/>
        <w:t>On December 16, 2020, it was agreed to initiate actions aimed at the conventional termination of the sanctioning procedure, in accordance with the provisions of Article 39.1 of the Competition Defense Regulation, approved by Royal Decree 261/08, of February 22 (RDC), and it was also agreed to suspend the maximum deadline for resolution until the conclusion of the conventional termination (folios 3041 to 3045).</w:t>
        <w:br/>
        <w:t>7. On March 15, 2021, MAQUINARIA GARRIDO submitted a new proposal of commitments that included a model of Addendum to be signed by all distributors (folios 3047 to 3056).</w:t>
        <w:br/>
        <w:t>8. On April 15, 2021, the proposal of commitments was submitted to the Council for a report (folios 3057 to 3067).</w:t>
        <w:br/>
        <w:t>9. On May 14, 2021, MAQUINARIA GARRIDO sent the Addenda to the contract signed by its 18 distributors (folios 3068 to 3127).</w:t>
        <w:br/>
        <w:t>10. On June 8, 2021, the DC submitted to the CNMC Council the proposal for the agreement of conventional termination of the sanctioning procedure in accordance with Articles 52 of the LDC and 39.5 of the RDC (folios 3134 to 3156).</w:t>
        <w:br/>
        <w:t>11. The Competition Chamber of the CNMC Council approved this resolution in its session of September 14, 2021.</w:t>
        <w:br/>
        <w:t>II. THE INTERESTED PARTIES</w:t>
        <w:br/>
        <w:t>1. MAQUINARIA GARRIDO, S.L.</w:t>
        <w:br/>
        <w:t>With its registered office at Ctra. Calahorra, Km 2.2. 26560 - AUTOL (La Rioja), its main activity is the manufacture of almond and olive harvesting equipment and, in general, the manufacture of machinery dedicated to the harvesting of pendulous fruits by vibration.</w:t>
        <w:br/>
        <w:t>2. DISTRIBUTORS OF MAQUINARIA GARRIDO, S.L.</w:t>
        <w:br/>
        <w:t>MAQUINARIA GARRIDO has an exclusive distribution system currently composed of 18 distributors, who are also official workshops in almost all cases, signing an official workshop contract for this purpose.</w:t>
        <w:br/>
        <w:t>These distributors cover the following provinces under exclusivity or shared exclusivity: Autonomous Communities of La Rioja, Navarra, Extremadura, Balearic Islands, and Catalonia, and the provinces of Zaragoza, Huesca, Teruel, Ciudad Real, Albacete, Alicante, Valencia, Castellón, Sevilla, Jaén, Córdoba, Granada.</w:t>
        <w:br/>
        <w:t>III. REGULATORY FRAMEWORK</w:t>
        <w:br/>
        <w:t>The exclusive distribution contract is an atypical contract that lacks a systematized regulation in the Spanish legal system.</w:t>
        <w:br/>
        <w:t>In the field of competition law, exclusive distribution systems constitute a type of "vertical agreements" subject to analysis in accordance with Article 1 of the LDC.</w:t>
        <w:br/>
        <w:t>Vertical agreements in the context of exclusive distribution fall under the scope of Regulation (EU) No. 330/2010 of the Commission, of April 20, 2010, on the application of Article 101(3) of the TFEU to certain categories of vertical agreements and concerted practices (hereinafter, the REG).</w:t>
        <w:br/>
        <w:t>Article 4 of the REG outlines particularly serious restrictions, also referred to as "black clauses," while Article 5 establishes a series of restrictions that, although not considered particularly serious, are also not automatically exempt.</w:t>
        <w:br/>
        <w:t>Furthermore, paragraphs 151 to 167 of the Communication 2010/C 130/01 of the European Commission on Guidelines Relating to Vertical Restraints (hereinafter, the Guidelines) define this contract as the agreement in which "the supplier agrees to sell its products exclusively to a distributor for resale in a specific territory." In paragraph 151, it refers to the possible risks to competition arising from them:</w:t>
        <w:br/>
        <w:t>“(..) mainly reside in reduced intra-brand competition and market partitioning, which can facilitate, in particular, price discrimination.”</w:t>
        <w:br/>
        <w:t>On the other hand, according to paragraph 152:</w:t>
        <w:br/>
        <w:t>“Exclusive distribution is exempted by the Block Exemption Regulation when the market share of the supplier and that of the buyer do not exceed 30% each, even when combined with other non-serious vertical restrictions; for example, non-compete limited to five years, imposition of quantities, or exclusive purchasing.”</w:t>
        <w:br/>
        <w:t>2 “vertical agreements”: agreements or concerted practices entered into between two or more companies that operate, for the purposes of the agreement or concerted practice, at different levels of the production or distribution chain and that refer to the conditions under which the parties may acquire, sell, or resell certain goods or services (Art. 1 Regulation (EU) No. 330/2010).</w:t>
        <w:br/>
        <w:t>IV. ANALYSIS OF THE RELEVANT MARKET</w:t>
        <w:br/>
        <w:t>1. Product Market</w:t>
        <w:br/>
        <w:t>The behaviors subject to this resolution occur in the activity of manufacturing and marketing agricultural machinery for the harvesting of pendulous fruits by vibration, as well as their spare parts.</w:t>
        <w:br/>
        <w:t>There are numerous competitors offering identical or substitute products for these products.</w:t>
        <w:br/>
        <w:t>According to estimates by MAQUINARIA GARRIDO, its market share would be around [0-20]% of the total sales in the Spanish market for agricultural machinery for harvesting pendulous fruits by vibration (folios 43 to 54). This market share would be influenced by a series of factors such as a greater presence in the almond market and a lesser presence in the olive market, a fragmented market with a large number of regional competitors and competition from companies offering similar products (folios 79 to 83).</w:t>
        <w:br/>
        <w:t>2. Geographic Market</w:t>
        <w:br/>
        <w:t>MAQUINARIA GARRIDO has exclusive distributors in the Autonomous Communities of La Rioja, Navarra, Extremadura, Balearic Islands, and Catalonia, and the provinces of Zaragoza, Huesca, Teruel, Ciudad Real, Albacete, Alicante, Valencia, Castellón, Sevilla, Jaén, Córdoba, Granada.</w:t>
        <w:br/>
        <w:t>The affected geographic market would be supra-autonomous, potentially affecting the entire national scope.</w:t>
        <w:br/>
        <w:t>V. FACTS</w:t>
        <w:br/>
        <w:t>1. The distribution agreements of MAQUINARIA GARRIDO</w:t>
        <w:br/>
        <w:t>1. MAQUINARIA GARRIDO markets its products (harvesting equipment, supplements, and kits) under the TOPAVI brand, through a network of authorized distributors, to whom it assigns an exclusive sales territory.</w:t>
        <w:br/>
        <w:t>2. MAQUINARIA GARRIDO does not market its brand products nor sells directly to the end consumer.</w:t>
        <w:br/>
        <w:t>3. The sale of parts or components of vehicles, necessary for their maintenance and repair, is carried out through a network of official workshops. The marketed spare parts are unbranded.</w:t>
        <w:br/>
        <w:t>4. According to a standard contract for exclusive distributors of the TOPAVI brand, for the proper functioning of the equipment manufactured by MAQUINARIA GARRIDO, it is required (folio 60):</w:t>
        <w:br/>
        <w:t>[CONFIDENTIAL]</w:t>
        <w:br/>
        <w:t>5. For the marketing of its products and the provision of post-sale service required for the maintenance of its products, MAQUINARIA GARRIDO uses two types of contracts:</w:t>
      </w:r>
    </w:p>
    <w:p>
      <w:r>
        <w:rPr>
          <w:b/>
        </w:rPr>
        <w:t>[Pages 7–9]</w:t>
      </w:r>
    </w:p>
    <w:p>
      <w:r>
        <w:t>- The exclusive distributor contract: for the marketing of investment goods (tractor equipment, kits, and supplements).</w:t>
        <w:br/>
        <w:t>- The authorized official workshop contract: for the provision of after-sales services (maintenance and sale of spare parts).</w:t>
        <w:br/>
        <w:t>6. Exclusive Distributor Contract3.</w:t>
        <w:br/>
        <w:t>This contract contains 15 conditions and 6 annexes. These conditions can be summarized as follows:</w:t>
        <w:br/>
        <w:t>- The distributor is granted an exclusive territory for the distribution of TOPAVI brand products, as outlined in the contract (condition 3). Exceptionally, the same territory may also be granted for the distribution of said products to several distributors in a shared manner.</w:t>
        <w:br/>
        <w:t>- The contract establishes for the exclusive distributor, as a counterparty, the obligation not to design, manufacture, represent, distribute, sell, or market any type of product that is identical or similar, or that may ultimately compete or be a competitor of those listed in Annex I of the contract (condition 3.1).</w:t>
        <w:br/>
        <w:t>- The following obligations are established for the distributors: the commissioning of the equipment and training for the end user regarding the operation, maintenance, and preservation of the equipment; training at no cost to the customer, which the distributor must provide within the commercial margins of the sale operation. The distributor is also imposed obligations of marketing and sales, and technical training, provided by MAQUINARIA GARRIDO, to acquire the necessary knowledge for the first commissioning service of the products (condition 8).</w:t>
        <w:br/>
        <w:t>- The distributor assumes obligations to promote TOPAVI products (condition 9).</w:t>
        <w:br/>
        <w:t>- Obligations regarding after-sales service are established (condition 11) and warranty (condition 12).</w:t>
        <w:br/>
        <w:t>- Minimum purchase obligations are established (Annex V).</w:t>
        <w:br/>
        <w:t>7. Official Workshop Contract.</w:t>
        <w:br/>
        <w:t>This type of contract does not carry any exclusivity within the territory assigned in the contract, allowing operation at any point within the national territory. The after-sales service is provided to all end users of the company's products without customer limitation.</w:t>
        <w:br/>
        <w:t>2. Analyzed Distribution Contract Clauses</w:t>
        <w:br/>
        <w:t>8. According to the original wording from 2018, the exclusive distributor contracts establish the following in clause 3.4:</w:t>
        <w:br/>
        <w:t>3 Standard exclusive distributor contract for the TOPAVI brand, provided by Maquinaria Garrido (folios 60).</w:t>
        <w:br/>
        <w:t>[CONFIDENTIAL: The clause establishes the obligation to pay MAQUINARIA GARRIDO a specified percentage whenever the distributor makes passive sales.]</w:t>
        <w:br/>
        <w:t>9. Following the information requests made to the exclusive distributors of MAQUINARIA GARRIDO4, 22 companies have responded that passive sales are permitted, 3 have indicated that they can only sell the products in their territory, without explicitly mentioning passive sales, and another 3 distributors have not responded. Additionally, 8 companies have stated that they have made passive sales, of which 2 have explicitly indicated that the compensation referred to in clause 3.4 has not been made effective.</w:t>
        <w:br/>
        <w:t>10. Clause 6.3 of the exclusive distribution contract states the following:</w:t>
        <w:br/>
        <w:t>[CONFIDENTIAL: The clause establishes a minimum and maximum figure that the distributor must respect when setting the resale price.]</w:t>
        <w:br/>
        <w:t>VI. COMMITMENTS PRESENTED</w:t>
        <w:br/>
        <w:t>MAQUINARIA GARRIDO has expressly waived the tacit renewal of the distribution contracts that were in force and that have been subject to the initiation of this sanctioning procedure, which have therefore been extinguished as of October 31, 2020. The new contract that MAQUINARIA GARRIDO has signed with all its distributors came into effect on November 1, 2020 (folios 3074 to 3127). Below are the commitments presented by MAQUINARIA GARRIDO through the new exclusive distribution contract, in which some clauses present in the previous contracts are modified or eliminated:</w:t>
        <w:br/>
        <w:t>- The performance of passive sales has been explicitly authorized in accordance with the wording given to condition 3.2 of the new contract by the addendum sent on March 15, 2021.</w:t>
        <w:br/>
        <w:t>- Any counterparty linked to the performance of passive sales has been eliminated, establishing only the general duty for the distributor to inform the end user about the additional costs to be paid upon commissioning the machine and exercising the warranty.</w:t>
        <w:br/>
        <w:t>- Clause 3.2 of the contract expressly establishes the possibility of making passive sales outside the exclusive territory by the distributors:</w:t>
        <w:br/>
        <w:t>[CONFIDENTIAL: The clause expressly authorizes the performance of passive sales by the distributors outside their respective territory.]</w:t>
        <w:br/>
        <w:t>- In clause 4, all references to passive sales and the establishment of compensation for their performance have been removed. Additionally, the obligation to inform the end user of TOPAVI products about the direct and indirect costs that must be assumed in the exercise of the commissioning of the machine and the application of the warranty period is included.</w:t>
        <w:br/>
        <w:t>- In clause 6.2, all mention of the minimum resale price has been removed, referring exclusively to the maximum recommended sale price to the end user for each corresponding year:</w:t>
        <w:br/>
        <w:t>[CONFIDENTIAL: All references to minimum prices are removed in the clause.]</w:t>
        <w:br/>
        <w:t>- A generic mention is made of the DISTRIBUTOR's actions or omissions with the intention of discrediting the product's image and/or removing another DISTRIBUTOR from the commercial network. MAQUINARIA GARRIDO has provided the 18 distribution contracts it has signed with its current network of distributors, which came into effect on November 1, 2020, as well as the 6 termination letters of contracts from those distributors with contracts until October 31, 2020, who are no longer part of the commercial distribution network5.</w:t>
        <w:br/>
        <w:t>VII. LEGAL GROUNDS</w:t>
        <w:br/>
        <w:t>FIRST. Competence to resolve, applicable regulations, and object of the procedure</w:t>
        <w:br/>
        <w:t>It is the responsibility of the Competition Chamber of the CNMC Council to resolve sanctioning procedures under the LDC regarding behaviors that impede, restrict, and distort competition6. Therefore, the Competition Chamber must resolve in this file regarding the investigated practices. Regarding the applicable regulations, the behaviors recorded in the accredited facts have developed during the validity of Law 15/2007, on Competition Defense, which governs this sanctioning procedure. This resolution aims to resolve a proposal for Conventional Termination. This mode of termination of the procedure finds its specific regulation in sanctioning law for restrictive competition practices in Article 52 of the LDC, which provides the following7:</w:t>
        <w:br/>
        <w:t>“1. The Council of the National Competition Commission [currently CNMC], at the proposal of the Investigation Directorate [currently DC], may resolve the termination of the sanctioning procedure regarding agreements and practices.”</w:t>
        <w:br/>
        <w:t>5 Proposal for conventional termination by MAQUINARIA GARRIDO dated December 4, 2020 (folios 2416 to 2418) providing new signed contracts that complement the addenda to the contract according to the proposal for conventional termination dated March 15, 2021 (folios 3050 to 3056) and the signed addenda provided on April 15, 2021 (folios 3074 to 3127).</w:t>
        <w:br/>
        <w:t>6 According to Articles 5.1.c) and 20.2 of Law 3/2013, of June 4, creating the National Commission of Markets and Competition (LCNMC) and Article 14.1.a) of the Organic Statute of the CNMC, approved by Royal Decree 657/2013, of August 30.</w:t>
        <w:br/>
        <w:t>7 Although it is already provided for in Law 39/2015, of October 1, on the Common Administrative Procedure of Public Administrations.</w:t>
      </w:r>
    </w:p>
    <w:p>
      <w:r>
        <w:rPr>
          <w:b/>
        </w:rPr>
        <w:t>[Pages 10–12]</w:t>
      </w:r>
    </w:p>
    <w:p>
      <w:r>
        <w:t>prohibited when the alleged offenders propose commitments that resolve the effects on competition arising from the behaviors subject to the proceedings and sufficiently guarantee the public interest.</w:t>
        <w:br/>
        <w:t>2. The commitments will be binding and will take full effect once incorporated into the resolution that concludes the proceedings.</w:t>
        <w:br/>
        <w:t>3. The termination of the proceedings under the terms established in this article cannot be agreed upon once the proposed report referred to in Article 50.4 has been elevated.</w:t>
        <w:br/>
        <w:t>This provision is developed in Article 39 of the RDC and in the Communication on conventional termination of sanctioning proceedings adopted by the now-defunct CNC, whose section 24 includes the evaluation criteria that this Chamber must consider to observe compliance with the objectives pursued with the proposal of commitments. It establishes, in particular:</w:t>
        <w:br/>
        <w:t>“Furthermore, regarding the acceptance of the proposed commitments, and for the purposes of fulfilling the legal requirement that the commitments resolve the effects on competition, the CNC will assess that the proposals meet the following requirements:</w:t>
        <w:br/>
        <w:t>- The commitments presented effectively resolve in a clear and unequivocal manner the identified competition problems.</w:t>
        <w:br/>
        <w:t>- These commitments can be implemented quickly and effectively.</w:t>
        <w:br/>
        <w:t>- The monitoring of compliance and effectiveness of the commitments is viable and effective.”</w:t>
        <w:br/>
        <w:t>A breach of the agreed commitments could lead to sanctioning proceedings for the breach of such obligations, pursuant to the provisions of Articles 62 of the LDC and 21.4 of the RDC, as well as the imposition of coercive fines aimed at enforcing compliance with the obligations undertaken in the conventional termination agreement.</w:t>
        <w:br/>
        <w:t>This special form of termination of the sanctioning proceedings implies the absence of a ruling by the competition authority on the existence or non-existence of an infringement in the behaviors subject to initiation.</w:t>
        <w:br/>
        <w:t>The present proceedings were initiated considering that there were sufficient indications of a possible infringement of Article 1 of the LDC by MAQUINARIA GARRIDO.</w:t>
        <w:br/>
        <w:t>Within the deadlines established in Article 52.3 of the LDC, MAQUINARIA GARRIDO requested the initiation of the conventional termination procedure.</w:t>
        <w:br/>
        <w:t>MAQUINARIA GARRIDO submitted a definitive proposal of commitments on March 15, 2021.</w:t>
        <w:br/>
        <w:t>Therefore, in this file, it is up to the Competition Chamber to decide whether the requirements for proceeding with the conventional termination are met.</w:t>
        <w:br/>
        <w:t>SECOND. Proposal for Resolution of the instructing body</w:t>
        <w:br/>
        <w:t>The DC considers that some clauses present in the exclusive distribution contracts of MAQUINARIA GARRIDO that motivated the initiation of this sanctioning procedure imply restrictions on passive sales and resale price fixing imposed by MAQUINARIA GARRIDO on its distributors, which could constitute a prohibited agreement under Article 1 of the LDC.</w:t>
        <w:br/>
        <w:t>The DC considers that the commitments presented by MAQUINARIA GARRIDO in this Conventional Termination adequately resolve the identified competition problems and safeguard the public interest. Therefore, it proposes to the Council to resolve the conventional termination of the present proceedings, declaring the commitments presented by MAQUINARIA GARRIDO adequate and binding, with this entity being obliged to comply.</w:t>
        <w:br/>
        <w:t>THIRD. Legal assessment of the commitments</w:t>
        <w:br/>
        <w:t>Article 52 of the LDC requires that the commitments presented by the alleged offenders resolve the negative effects on competition arising from the behaviors subject to the proceedings and that the public interest is sufficiently guaranteed. We will analyze below the competition problems arising from the reported conduct.</w:t>
        <w:br/>
        <w:t>1. Assessment of the identified competition problems</w:t>
        <w:br/>
        <w:t>This Chamber considers that the exclusive distribution agreement of MAQUINARIA GARRIDO could be contrary to free competition.</w:t>
        <w:br/>
        <w:t>Regarding the compensation obligations imposed by MAQUINARIA GARRIDO on the distributors in clause 3.4, the possibility of making passive sales is limited, being one of the very serious restrictions provided for by the REC, without exemption being applicable under Article 1.3 LDC.</w:t>
        <w:br/>
        <w:t>Although the exclusive distributor contract of MAQUINARIA GARRIDO allows for passive sales by the distributors, subjecting such sales to compensation by the distributor making the sale, in the terms set forth in clause 3.4 of the contract, constitutes an obstacle that dissuades or may dissuade distributors from carrying them out.</w:t>
        <w:br/>
        <w:t>Consequently, the contract ties the execution of passive sales to compensation by the distributor making the sale, which disincentivizes and could pose a barrier to passive sales outside the area assigned to a distributor.</w:t>
        <w:br/>
        <w:t>On the other hand, clause 6.3 of the contract would set a minimum resale price by the manufacturer, establishing a range with a minimum price and a maximum price, with the sale price necessarily having to be between the acquisition price of the product from MAQUINARIA GARRIDO and the maximum price set by the brand.</w:t>
        <w:br/>
        <w:t>Therefore, this clause effectively establishes a minimum price, which could constitute an infringement of Article 1 of the LDC, without its exemption being applicable under the third section of the provision.</w:t>
        <w:br/>
        <w:t>2. On the appropriateness of the conventional termination procedure</w:t>
        <w:br/>
        <w:t>It must be analyzed whether the formal and substantive aspects that support the appropriateness of the TC procedure are met according to the aforementioned communication from the CNC.</w:t>
        <w:br/>
        <w:t>Regarding the formal aspects, it must be concluded that the proposal meets all the requirements established by the competition authority:</w:t>
        <w:br/>
        <w:t>- the applicant contacted the instruction management to explore the possibility of concluding the proceedings in this manner;</w:t>
        <w:br/>
        <w:t>- the request took place before the drafting of the Specification of Facts (PCH) and</w:t>
        <w:br/>
        <w:t>- the request contains the general lines of the proposed commitments, as well as the justification of their adequacy and sufficiency in order to conclude the present proceedings conventionally.</w:t>
        <w:br/>
        <w:t>Regarding the substantive aspects, it must be assessed that we are facing conduct that does not exhaust itself. It cannot be considered that the conduct has affected a significant part of the market nor that it has had irreversible effects, and the alleged offender has not been previously declared by the CNMC or by another competition authority responsible for a practice prohibited by similar conduct.</w:t>
        <w:br/>
        <w:t>The suitability of the proposed commitments and their linkage to the objective of protecting the general interest must be analyzed.</w:t>
        <w:br/>
        <w:t>- Restrictions on passive sales</w:t>
        <w:br/>
        <w:t>In order to eliminate the competition problems arising from the drafting of the previous contract signed with its exclusive distributors in 2018, MAQUINARIA GARRIDO establishes in its new contract in the wording given to condition 3 by the addendum provided on March 15, 2021, and signed by all its distributors, an explicit authorization for the performance of passive sales by its distributors, as analyzed previously.</w:t>
        <w:br/>
        <w:t>Additionally, all types of compensation or information obligations linked to passive sales disappear, establishing only a general duty to inform the end user of the complementary costs to be paid in the commissioning and exercise of the warranty applicable to all sales.</w:t>
        <w:br/>
        <w:t>Therefore, the new wording of the exclusive distribution contract eliminates the obstacles that the previous version of the contract posed regarding the performance of passive sales by the exclusive distributors.</w:t>
        <w:br/>
        <w:t>- Resale price fixing</w:t>
        <w:br/>
        <w:t>MAQUINARIA GARRIDO has removed the mention of the minimum resale price and the prohibition of sales at a loss. Instead, a generic mention is made of the actions or omissions by the DISTRIBUTOR.</w:t>
      </w:r>
    </w:p>
    <w:p>
      <w:r>
        <w:rPr>
          <w:b/>
        </w:rPr>
        <w:t>[Pages 13–14]</w:t>
      </w:r>
    </w:p>
    <w:p>
      <w:r>
        <w:t>with the intention of discrediting the product's image and/or removing another DISTRIBUTOR from the commercial network.</w:t>
        <w:br/>
        <w:t>3. Conclusion</w:t>
        <w:br/>
        <w:t>The above leads this Chamber to consider that the commitments presented by MAQUINARIA GARRIDO clearly and unequivocally resolve the competition issues related to the restriction on passive sales and the resale price fixing for exclusive distributors.</w:t>
        <w:br/>
        <w:t>Therefore, the controversial clauses that limit competition and those affecting the freedom of distributors are eliminated.</w:t>
        <w:br/>
        <w:t>The commitments presented by the parties can be implemented quickly and effectively, as MAQUINARIA GARRIDO has submitted an addendum to the new contract, signed by all operators in its exclusive distribution network, which replaces the restrictive clauses with others compliant with competition rules.</w:t>
        <w:br/>
        <w:t>The contracts can be easily verified and, consequently, systematically monitored by the DC.</w:t>
        <w:br/>
        <w:t>For all these reasons, it is appropriate to accept the commitments presented.</w:t>
        <w:br/>
        <w:t>FOURTH. Execution of the commitments and monitoring of compliance</w:t>
        <w:br/>
        <w:t>MAQUINARIA GARRIDO shall be obliged to comply with the commitments.</w:t>
        <w:br/>
        <w:t>To ensure the proper fulfillment of the commitments, it must:</w:t>
        <w:br/>
        <w:t>- Refrain, from the formal submission of these commitments to the CNMC onwards, from applying the controversial clauses in its exclusive distribution contracts.</w:t>
        <w:br/>
        <w:t>- Maintain for one year, starting from the date of this resolution, the publication of its content on its corporate website.</w:t>
        <w:br/>
        <w:t>By virtue of this, and in view of the cited articles and other generally applicable provisions, the Competition Chamber of the National Commission of Markets and Competition,</w:t>
        <w:br/>
        <w:t>RESOLVES</w:t>
        <w:br/>
        <w:t>First. To agree, under the provisions of Article 52 of the LDC, the Conventional Termination of this sanctioning file declaring the commitments contained in this resolution adequate and binding, which must be fulfilled in accordance with the interpretation of this resolution.</w:t>
        <w:br/>
        <w:t>Second. To entrust the monitoring of this resolution and, therefore, of the commitments reached and the obligations undertaken, to the Directorate of Competition.</w:t>
        <w:br/>
        <w:t>Third. The non-compliance with any of the commitments will be considered a very serious infringement in accordance with the provisions of Article 62.4.c) of the LDC and Article 39.7 of the Competition Defense Regulation.</w:t>
        <w:br/>
        <w:t>This Resolution shall be communicated to the Directorate of Competition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