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https://www.cnmc.es/expedientes/s000722</w:t>
      </w:r>
    </w:p>
    <w:p>
      <w:r>
        <w:t>Pages translated : 7</w:t>
      </w:r>
    </w:p>
    <w:p/>
    <w:p>
      <w:r>
        <w:rPr>
          <w:b/>
        </w:rPr>
        <w:t>[Pages 1–3]</w:t>
      </w:r>
    </w:p>
    <w:p>
      <w:r>
        <w:t xml:space="preserve">S/0007/22  </w:t>
        <w:br/>
        <w:t xml:space="preserve">WOOD CHIPS  </w:t>
        <w:br/>
        <w:t xml:space="preserve">RESOLUTION  </w:t>
        <w:br/>
        <w:t xml:space="preserve">FILE WOOD CHIPS  </w:t>
        <w:br/>
        <w:t xml:space="preserve">(S/0007/22)  </w:t>
        <w:br/>
        <w:t xml:space="preserve">COUNCIL. COMPETITION CHAMBER  </w:t>
        <w:br/>
        <w:t xml:space="preserve">President  </w:t>
        <w:br/>
        <w:t xml:space="preserve">Ms. Cani Fernández Vicién  </w:t>
        <w:br/>
        <w:t xml:space="preserve">Counselors  </w:t>
        <w:br/>
        <w:t xml:space="preserve">Mr. Carlos Aguilar Paredes  </w:t>
        <w:br/>
        <w:t xml:space="preserve">Ms. María Jesús Martín Martínez  </w:t>
        <w:br/>
        <w:t xml:space="preserve">Mr. Bernardo Lorenzo Almendros  </w:t>
        <w:br/>
        <w:t xml:space="preserve">Secretary of the Council  </w:t>
        <w:br/>
        <w:t xml:space="preserve">Mr. Miguel Bordiu Garcia-Ovies  </w:t>
        <w:br/>
        <w:t xml:space="preserve">In Madrid, on September 6, 2023  </w:t>
        <w:br/>
        <w:t xml:space="preserve">The Competition Chamber of the Council of the National Commission of Markets and Competition (CNMC) with the composition expressed, has issued the following resolution in the referenced file, regarding alleged behaviors prohibited by Law 15/2007, of July 3, on the Defense of Competition (LDC) and the Treaty on the Functioning of the European Union (TFEU).  </w:t>
        <w:br/>
        <w:t xml:space="preserve">National Commission of Markets and Competition 1 of 7  </w:t>
        <w:br/>
        <w:t xml:space="preserve">C/ Alcalá, 47 – 28014 Madrid - C/ Bolivia, 56 – 08018 Barcelona  </w:t>
        <w:br/>
        <w:t>www.cnmc.es</w:t>
      </w:r>
    </w:p>
    <w:p>
      <w:r>
        <w:t xml:space="preserve">S/0007/22  </w:t>
        <w:br/>
        <w:t xml:space="preserve">WOOD CHIPS  </w:t>
        <w:br/>
        <w:t xml:space="preserve">TABLE OF CONTENTS  </w:t>
        <w:br/>
        <w:t xml:space="preserve">1. STATEMENT OF FACTS ............................................................................. 3  </w:t>
        <w:br/>
        <w:t xml:space="preserve">2. LEGAL BASIS ............................................................................................... 4  </w:t>
        <w:br/>
        <w:t xml:space="preserve">5.1 Jurisdiction to resolve .................................................................................... 4  </w:t>
        <w:br/>
        <w:t xml:space="preserve">5.2 Proposal of the instructing body ................................................................... 5  </w:t>
        <w:br/>
        <w:t xml:space="preserve">5.3 Assessment by the Competition Chamber ................................................... 5  </w:t>
        <w:br/>
        <w:t xml:space="preserve">3. DECISION ..................................................................................................... 6  </w:t>
        <w:br/>
        <w:t xml:space="preserve">TABLE INDEX  </w:t>
        <w:br/>
        <w:t xml:space="preserve">Table 1 Information requests to companies ......................................................................... 4  </w:t>
        <w:br/>
        <w:t xml:space="preserve">National Commission of Markets and Competition 2 of 7  </w:t>
        <w:br/>
        <w:t xml:space="preserve">C/ Alcalá, 47 – 28014 Madrid - C/ Bolivia, 56 – 08018 Barcelona  </w:t>
        <w:br/>
        <w:t>www.cnmc.es</w:t>
      </w:r>
    </w:p>
    <w:p>
      <w:r>
        <w:t xml:space="preserve">S/0007/22  </w:t>
        <w:br/>
        <w:t xml:space="preserve">WOOD CHIPS  </w:t>
        <w:br/>
        <w:t xml:space="preserve">1. STATEMENT OF FACTS  </w:t>
        <w:br/>
        <w:t xml:space="preserve">(1) On July 22, 2022, the DC became aware of the existence of possible collusive practices contrary to Articles 1.1 of the LDC and 101.1 of the TFEU, and therefore, in accordance with Article 49.2 of the LDC, initiated a confidential investigation to determine the presence of circumstances that would justify the initiation, if applicable, of a sanctioning proceeding. The collusive behaviors in question would have consisted of exchanges of sensitive information between competitors in which the companies SUMITOMO CORPORATION (SUMITOMO), AMAPÁ FLORESTAL E CELULOSE, S.A. (AMCEL), MADERAS DEL URUGUAY, S.A. (MADELUR), FORESTAL ATLÁNTICO SUR, S.A.R.L. (FAS), and GENERANDI, S.L. (GERANDI) would have participated.  </w:t>
        <w:br/>
        <w:t xml:space="preserve">On September 14, 2022, a request for collaboration was received from the Portuguese Competition Authority (Autoridade da Concorrência, AdC), which had already initiated a sanctioning procedure on July 5, 2022, in relation to similar facts, to inspect the headquarters of GENERANDI, located in Spain, under Article 22 of Regulation (EC) No. 1/2003 of the Council, of December 16, 2002, on the implementation of the rules on competition provided for in Articles 101 and 102 of the TFEU (Regulation (EC) 1/2003).  </w:t>
        <w:br/>
        <w:t xml:space="preserve">(2) From October 19 to 21, 2022, personnel from the DC and the AdC conducted an inspection at the headquarters of GENERANDI, S.L. regarding possible anticompetitive behaviors, consisting of agreements and/or concerted practices for the exchange of sensitive information in the wood chip supply market in Spain and Portugal and a possible geographic market allocation among competing companies since at least 2015, which could constitute restrictive practices prohibited by Article 1.1 of the LDC and Article 101.1 of the TFEU, given their possible impact on intra-community trade.  </w:t>
        <w:br/>
        <w:t xml:space="preserve">(3) On October 27, 2022, the AdC requested from the DC the evidentiary material and other documentation related to the inspection of GENERANDI (pages 197 and 198, confidential), in application of Article 12 of Regulation (EC) 1/2003. The DC responded to this request on November 17, 2022, sending the requested information through the ECN platform.  </w:t>
        <w:br/>
        <w:t xml:space="preserve">(4) In the following table, the dates, entities requested, and the corresponding pages of the responses to the information requests made by the DC are referenced:  </w:t>
        <w:br/>
        <w:t xml:space="preserve">1 [CONFIDENTIAL]  </w:t>
        <w:br/>
        <w:t xml:space="preserve">2 Information sent by the AdC under Article 22 of Regulation (EC) 1/2003 (pages 56, 58, 62, 66, and 67, confidential).  </w:t>
        <w:br/>
        <w:t xml:space="preserve">National Commission of Markets and Competition 3 of 7  </w:t>
        <w:br/>
        <w:t xml:space="preserve">C/ Alcalá, 47 – 28014 Madrid - C/ Bolivia, 56 – 08018 Barcelona  </w:t>
        <w:br/>
        <w:t>www.cnmc.es</w:t>
      </w:r>
    </w:p>
    <w:p>
      <w:r>
        <w:rPr>
          <w:b/>
        </w:rPr>
        <w:t>[Pages 4–6]</w:t>
      </w:r>
    </w:p>
    <w:p>
      <w:r>
        <w:t>S/0007/22</w:t>
        <w:br/>
        <w:t>WOOD CHIPS</w:t>
        <w:br/>
        <w:t>Table 1 Information requests to companies</w:t>
        <w:br/>
        <w:t>Date Company Response pages</w:t>
        <w:br/>
        <w:t>11/17/2022 GENERANDI 226 to 257 and 4921 to 4945 (confidential 229 to 244)</w:t>
        <w:br/>
        <w:t>12/15/2022 MADELUR 3512 to 3516</w:t>
        <w:br/>
        <w:t>12/15/2022 FAS 1490 to 1674, 2374 to 2558, 3495 to 3511 and 4655 to 4662</w:t>
        <w:br/>
        <w:t>12/15/2022 AMCEL 3559 to 3774 and 3783 to 3994</w:t>
        <w:br/>
        <w:t>12/16/2022 SUMITOMO 1675 to 2366 and 2560 to 3250 (confidential 1680 to 1689,</w:t>
        <w:br/>
        <w:t>1695 to 1699 and 2579 to 2583)</w:t>
        <w:br/>
        <w:t>(5) On December 20, 2022, it was agreed to incorporate into the file the documentation collected during the inspection of GENERANDI (pages 274 to 1119).</w:t>
        <w:br/>
        <w:t>(6) On January 20 and 24, 2023, the DC held meetings with the AdC to assess the information collected during the inspection and coordinate the next actions in the investigations initiated in Spain and Portugal.</w:t>
        <w:br/>
        <w:t>(7) On July 20, 2023, the DC, in application of the provisions of Articles 44 and 49.3 of the LDC and 13 of Regulation (EC) 1/2003, issued a proposal not to initiate a sanctioning proceeding and to archive the proceedings.</w:t>
        <w:br/>
        <w:t>(8) In accordance with the provisions of Article 27 of the RDC, on the same July 20, 2023, the DC submitted to the Competition Chamber of the CNMC Council its proposal for archiving.</w:t>
        <w:br/>
        <w:t>(9) The Competition Chamber of the CNMC Council has deliberated and ruled on the matter in its meeting of September 6, 2023.</w:t>
        <w:br/>
        <w:t>2. LEGAL BASIS</w:t>
        <w:br/>
        <w:t>5.1 Jurisdiction to resolve</w:t>
        <w:br/>
        <w:t>(10) According to Article 5.1.c) of Law 3/2013, of June 4, establishing the National Commission of Markets and Competition, this Agency is competent to "apply the provisions of Law 15/2007, of July 3, regarding behaviors that prevent, restrict, and distort competition." Article 20.2 of the same Law assigns to the Council the function of "resolving the sanctioning procedures provided for in Law 15/2007, of July 3" and, according to Article 14.1.a) of Royal Decree 657/2013, of August 30, which approves the Organic Statute of the CNMC, "the Competition Chamber will hear matters related to the application of Law 15/2007, of July 3."</w:t>
        <w:br/>
        <w:t>(11) Consequently, the jurisdiction to resolve this procedure corresponds to the Competition Chamber of the CNMC Council.</w:t>
      </w:r>
    </w:p>
    <w:p>
      <w:r>
        <w:t>S/0007/22</w:t>
        <w:br/>
        <w:t>WOOD CHIPS</w:t>
        <w:br/>
        <w:t>5.2 Proposal of the instructing body</w:t>
        <w:br/>
        <w:t>(12) In its resolution proposal, the instructing body indicates that the facts investigated regarding the supply of wood chips in the Iberian territory are already the subject of a sanctioning procedure initiated by the AdC on July 5, 2022.</w:t>
        <w:br/>
        <w:t>(13) The DC also specifies that it sent all the information collected during the inspection of GENERANDI to the AdC and that the facts under investigation in the Iberian territory mainly affect the Portuguese territory, with residual elements of evidence concerning the Spanish territory.</w:t>
        <w:br/>
        <w:t>(14) In light of the above, the instructing body proposes not to initiate the sanctioning procedure, as well as to archive the proceedings based on Articles 13.1 of Regulation (EC) 1/2003 and 44 and 49.3 of the LDC, considering that there are no reasonable indications of the existence of prohibited behaviors.</w:t>
        <w:br/>
        <w:t>5.3 Assessment by the Competition Chamber</w:t>
        <w:br/>
        <w:t>(15) Article 13.1 of Regulation (EC) 1/2003 establishes that "[w]hen the competition authorities of several Member States are recipients of a complaint or have initiated an ex officio procedure against the same agreement, the same association decision, or the same practice under Article 81 or Article 82 of the Treaty, the fact that one authority is investigating the matter shall constitute sufficient reason for the other authorities to suspend their own procedure or dismiss the complaint." Furthermore, Recital 8 of this same regulation points out that "[t]o ensure optimal allocation of cases within the network, it is advisable to provide a general provision that allows any competition authority to agree to suspend or archive proceedings because another authority is investigating a case regarding the same facts or has already ruled on them, as the objective is that each case is only handled by a single authority." For its part, Article 44(a) of the LDC provides that "[t]he National Competition Commission may not initiate a procedure or agree to archive the proceedings or files initiated due to lack or loss of jurisdiction or subject matter. In particular, it will be considered that one of these circumstances occurs in the following cases: a) When the National Competition Commission is not competent to judge the detected or reported behaviors under Regulation (EC) No. 1/2003 of the Council, of December 16, 2002, regarding the application of the competition rules provided for in Articles 81 and 82 of the Treaty of the European Community, or the circumstances provided for therein for the dismissal of complaints occur. […]"</w:t>
        <w:br/>
        <w:t>S/0007/22</w:t>
        <w:br/>
        <w:t>WOOD CHIPS</w:t>
        <w:br/>
        <w:t>(16) Given that the facts investigated regarding the supply of wood chips in the Iberian territory are already the subject of investigation by the AdC in the sanctioning procedure initiated on July 5, 2022, with all the information collected during the inspection of GENERANDI having been sent to the AdC, since the facts under investigation in the Iberian territory particularly affect the Portuguese territory, with residual elements of evidence concerning the Spanish territory, and taking into account the provisions of Article 13.1 of Regulation (EC) 1/2003 and Article 44 of the LDC, it is agreed not to initiate a sanctioning proceeding and to archive the actions carried out in the context of this confidential information S/0007/22 WOOD CHIPS, communicating this decision to the AdC, as that authority would be investigating the same practice throughout the Iberian territory.</w:t>
        <w:br/>
        <w:t>(17) For all these reasons, it is agreed not to initiate a sanctioning procedure and to archive the actions carried out in the context of this confidential information S/0007/22 WOOD CHIPS, regarding the practices under analysis, consisting of potential agreements and/or concerted practices for the exchange of commercially sensitive information in the wood chips supply market in Spain.</w:t>
        <w:br/>
        <w:t>3. DECISION</w:t>
        <w:br/>
        <w:t>Sole. Not to initiate a sanctioning procedure and to archive the actions carried out in the context of the confidential information S/0007/22 WOOD CHIPS, regarding the practices under analysis, consisting of potential agreements and/or concerted practices for the exchange of commercially sensitive information in the wood chips supply market in Spain by AMAPÁ FLORESTAL E CELULOSE, S.A., FORESTAL ATLÁNTICO SUR, S.A.R.L., GENERANDI, S.L., MADERAS DEL URUGUAY, S.A. and SUMITOMO CORPORATION, in accordance with the provisions of Articles 44(a) of Law 15/2007, of July 3, on the Defense of Competition and 13.1 of Regulation (EC) 1/2003 of the Council, of December 16, 2002, regarding the application of the competition rules provided for in Articles 101 and 102 of the Treaty on the Functioning of the European Union.</w:t>
        <w:br/>
        <w:t>This Resolution shall be communicated to the Competition Directorate of the National Commission of Markets and Competition and notified to the interested parties, informing them that there is no administrative appeal against it, and that they may file a contentious-administrative appeal before the National Court within two months from the day following its notification.</w:t>
      </w:r>
    </w:p>
    <w:p>
      <w:r>
        <w:rPr>
          <w:b/>
        </w:rPr>
        <w:t>[Pages 7–7]</w:t>
      </w:r>
    </w:p>
    <w:p>
      <w:r>
        <w:t>S/0007/22</w:t>
        <w:br/>
        <w:t>WOOD CHIPS</w:t>
        <w:br/>
        <w:t>The President The Secretary of the Council</w:t>
        <w:br/>
        <w:t>Cani Fernández Vicién Miguel Bordiu García-Ovies</w:t>
        <w:br/>
        <w:t>National Commission of Markets and Competition 7 of 7</w:t>
        <w:br/>
        <w:t>C/ Alcalá, 47 – 28014 Madrid - C/ Bolivia, 56 – 08018 Barcelona</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