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https://www.cnmc.es/expedientes/s000920</w:t>
      </w:r>
    </w:p>
    <w:p>
      <w:r>
        <w:t>Pages translated : 18</w:t>
      </w:r>
    </w:p>
    <w:p/>
    <w:p>
      <w:r>
        <w:rPr>
          <w:b/>
        </w:rPr>
        <w:t>[Pages 1–3]</w:t>
      </w:r>
    </w:p>
    <w:p>
      <w:r>
        <w:t>S/0009/20</w:t>
        <w:br/>
        <w:t>MANZANILLA BAG IN BOX</w:t>
        <w:br/>
        <w:t>RESOLUTION</w:t>
        <w:br/>
        <w:t>MANZANILLA BAG IN BOX</w:t>
        <w:br/>
        <w:t>(S/0009/20)</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Miguel Bordiu García-Ovies</w:t>
        <w:br/>
        <w:t>In Barcelona, on November 16, 2021</w:t>
        <w:br/>
        <w:t>The Competition Chamber of the Council of the National Commission of Markets and Competition (CNMC) with the composition expressed, has issued the following resolution in File S/0009/20 MANZANILLA BAG IN BOX, processed as a result of a complaint filed on May 22, 2017, by the Professional Association of Artisan Wineries of Sanlúcar de Barrameda (complainant Association) against the Regulatory Council of the Designation of Origin Jerez-Xérès-Sherry and Manzanilla de Sanlúcar de Barrameda (Regulatory Council) and the Federation of Wineries of the Jerez Framework (FEDEJEREZ), for alleged practices contrary to Articles 1, 2, and 3 of Law 15/2007, of July 3, on Competition Defense (LDC).</w:t>
      </w:r>
    </w:p>
    <w:p>
      <w:r>
        <w:t>National Commission of Markets and Competition 1 of 18</w:t>
        <w:br/>
        <w:t>C/ Alcalá, 47 – 28014 Madrid - C/ Bolivia, 56 – 08018 Barcelona</w:t>
        <w:br/>
        <w:t>www.cnmc.es</w:t>
      </w:r>
    </w:p>
    <w:p>
      <w:r>
        <w:t>S/0009/20</w:t>
        <w:br/>
        <w:t>MANZANILLA BAG IN BOX</w:t>
        <w:br/>
        <w:t>TABLE OF CONTENTS</w:t>
        <w:br/>
        <w:t>I. BACKGROUND .......................................................................................................... 2</w:t>
        <w:br/>
        <w:t>II. THE COMPLAINT ..................................................................................................... 4</w:t>
        <w:br/>
        <w:t>III. THE PARTIES ........................................................................................................... 4</w:t>
        <w:br/>
        <w:t>1. PROFESSIONAL ASSOCIATION OF ARTISAN WINERIES OF SANLÚCAR</w:t>
        <w:br/>
        <w:t>DE BARRAMEDA .......................................................................................................... 4</w:t>
        <w:br/>
        <w:t>2. FEDERATION OF WINERIES OF THE JEREZ FRAME ....................................... 5</w:t>
        <w:br/>
        <w:t>3. REGULATORY COUNCIL OF THE DESIGNATIONS OF ORIGIN “JEREZ-</w:t>
        <w:br/>
        <w:t>XÉRÈS-SHERRY” AND “MANZANILLA SANLÚCAR DE BARRAMEDA” ........... 5</w:t>
        <w:br/>
        <w:t>IV. REGULATORY FRAMEWORK .............................................................................. 6</w:t>
        <w:br/>
        <w:t>V. AFFECTED MARKET .............................................................................................. 8</w:t>
        <w:br/>
        <w:t>1. Product market ......................................................................................................... 8</w:t>
        <w:br/>
        <w:t>2. Geographical market ............................................................................................... 9</w:t>
        <w:br/>
        <w:t>VI. ESTABLISHED FACTS .......................................................................................... 10</w:t>
        <w:br/>
        <w:t>VII. LEGAL GROUNDS ................................................................................................. 14</w:t>
        <w:br/>
        <w:t>FIRST. Competence to resolve .................................................................................. 14</w:t>
        <w:br/>
        <w:t>SECOND. Object of the resolution and proposal of the instructing body ............. 15</w:t>
        <w:br/>
        <w:t>THIRD. Assessment of the Competition Chamber .................................................... 16</w:t>
        <w:br/>
        <w:t>VIII. RESOLVES .............................................................................................................. 18</w:t>
        <w:br/>
        <w:t>I. BACKGROUND</w:t>
        <w:br/>
        <w:t>1. On May 22, 2017, a document was received at the CNMC from the complainant Association reporting the Regulatory Council and FEDEJEREZ for possible restrictive competition practices, constituting violations of Articles 1, 2, and 3 of the LDC.1</w:t>
        <w:br/>
        <w:t>2. On January 22, 2018, the complainant Association submitted a document providing additional information to its previous complaint.</w:t>
        <w:br/>
        <w:t>1 Pages 6 to 352.</w:t>
        <w:br/>
        <w:t>National Commission of Markets and Competition 2 of 18</w:t>
        <w:br/>
        <w:t>C/ Alcalá, 47 – 28014 Madrid - C/ Bolivia, 56 – 08018 Barcelona</w:t>
        <w:br/>
        <w:t>www.cnmc.es</w:t>
      </w:r>
    </w:p>
    <w:p>
      <w:r>
        <w:t>S/0009/20</w:t>
        <w:br/>
        <w:t>MANZANILLA BAG IN BOX</w:t>
        <w:br/>
        <w:t>3. On October 30, 2019, the complainant Association filed a complaint regarding these same issues with the Competition Defense Agency of Andalusia.</w:t>
        <w:br/>
        <w:t>4. On January 15, 2020, the Investigation Department of the Competition Defense Agency of Andalusia sent a note to the DC highlighting the supra-regional impact of the alleged anti-competitive behaviors, in accordance with the provisions of Article 2.1 of Law 1/2002, of February 21, on the Coordination of State and Autonomous Communities' Competences in Competition Defense Matters (Law 1/2002).</w:t>
        <w:br/>
        <w:t>5. On January 24, 2020, the DC communicated to the Investigation Department of the Competition Defense Agency of Andalusia that, in view of the note sent and the rest of the information gathered on the matter, it assumed competence for its knowledge, in accordance with Article 1.1 of Law 1/2002.</w:t>
        <w:br/>
        <w:t>6. The DC agreed to initiate a reserved information procedure, in accordance with Article 49.2 of the LDC, in order to determine the existence of circumstances that justified, if applicable, the initiation of sanctioning proceedings.</w:t>
        <w:br/>
        <w:t>7. On November 12, 2020, the DC requested the complainant Association for information regarding any developments related to the reported behaviors that had occurred since the Supreme Court ruling of September 25, 2019, which confirmed the agreements adopted by the Regulatory Council. It also requested information regarding the sale of bulk wine within the scope of the Designation of Origin Jerez-Xeres-Sherry and Manzanilla de Sanlúcar de Barrameda2. The Association has not responded to this request.</w:t>
        <w:br/>
        <w:t>8. On April 27, 2021, the DC, applying the provisions of Article 49.3 of the LDC, issued a proposal not to initiate sanctioning proceedings and to archive the actions, considering that the reported facts did not show indications of a violation of the LDC.3</w:t>
        <w:br/>
        <w:t>9. In accordance with the provisions of Article 27 of the Competition Defense Regulations, approved by Royal Decree 261/2008, of February 22 (RDC), on April 27, 2021, the DC elevated its proposal for archiving to the Competition Chamber of the Council of the CNMC.</w:t>
        <w:br/>
        <w:t>2 Pages 1059 and 1060.</w:t>
        <w:br/>
        <w:t>3 Pages 1,074 to 1,085.</w:t>
        <w:br/>
        <w:t>National Commission of Markets and Competition 3 of 18</w:t>
        <w:br/>
        <w:t>C/ Alcalá, 47 – 28014 Madrid - C/ Bolivia, 56 – 08018 Barcelona</w:t>
        <w:br/>
        <w:t>www.cnmc.es</w:t>
      </w:r>
    </w:p>
    <w:p>
      <w:r>
        <w:rPr>
          <w:b/>
        </w:rPr>
        <w:t>[Pages 4–6]</w:t>
      </w:r>
    </w:p>
    <w:p>
      <w:r>
        <w:t>S/0009/20 MANZANILLA BAG IN BOX</w:t>
      </w:r>
    </w:p>
    <w:p>
      <w:r>
        <w:t>10. The Competition Chamber of the CNMC Council deliberated and ruled on the matter in its meeting on November 16, 2021.</w:t>
      </w:r>
    </w:p>
    <w:p>
      <w:r>
        <w:t>II. THE COMPLAINT</w:t>
      </w:r>
    </w:p>
    <w:p>
      <w:r>
        <w:t>The Association reports the existence of indications of infringement of the LDC in the actions of the Regulatory Council and FEDEJEREZ by concertedly preventing the use of the "Bag in Box" packaging for the marketing of bulk wines, especially Manzanilla, intended for the HORECA channel (Hospitality, Restoration, and Catering).</w:t>
      </w:r>
    </w:p>
    <w:p>
      <w:r>
        <w:t>The aforementioned prohibition would constitute, in the opinion of the complainant, a restriction on free competition, as it would prevent the wineries grouped in the Association from marketing their products to the benefit of the large wineries in the Jerez region, grouped in FEDEJEREZ, dedicated to the marketing in glass bottles. The complainant Association considers Articles 1, 2, and 3 of the LDC to be violated.</w:t>
      </w:r>
    </w:p>
    <w:p>
      <w:r>
        <w:t>In support of its claims, it provides, as a supplementary document to the complaint, the resolution of June 3, 2016, from the Junta de Andalucía, which upheld the appeal filed by the Association, obliging the Regulatory Council to register and issue labels for the marketing of the "Bag in Box" packaging for non-direct consumption.</w:t>
      </w:r>
    </w:p>
    <w:p>
      <w:r>
        <w:t>III. THE PARTIES</w:t>
      </w:r>
    </w:p>
    <w:p>
      <w:r>
        <w:t>The following operators are parties to the present file:</w:t>
      </w:r>
    </w:p>
    <w:p>
      <w:r>
        <w:t>1. PROFESSIONAL ASSOCIATION OF ARTISAN WINERIES OF SANLÚCAR DE BARRAMEDA</w:t>
      </w:r>
    </w:p>
    <w:p>
      <w:r>
        <w:t>Association of wine companies primarily dedicated to the aging, storage, and marketing of Manzanilla. The wineries belong simultaneously to the DO "Jerez-Xeres-Sherry" and to the DO "Manzanilla Sanlúcar de Barrameda."</w:t>
      </w:r>
    </w:p>
    <w:p>
      <w:r>
        <w:t>The wineries that make up the Association dedicate a large part of their activity to the sale of bulk wine for the hospitality sector, through bars, taverns, and tabancos.</w:t>
      </w:r>
    </w:p>
    <w:p>
      <w:r>
        <w:t>2. FEDERATION OF WINERIES OF THE JEREZ REGION</w:t>
      </w:r>
    </w:p>
    <w:p>
      <w:r>
        <w:t>FEDEJEREZ is a sectoral association of companies that produce brandy, wine, and sherry vinegar. This Business Association includes most of the large Shipping Wineries of the Regulatory Council, primarily from Jerez.</w:t>
      </w:r>
    </w:p>
    <w:p>
      <w:r>
        <w:t>FEDEJEREZ brings together 34 companies located in Jerez de la Frontera, El Puerto de Santa María, Sanlúcar de Barrameda, Chiclana de la Frontera, and Chipiona.</w:t>
      </w:r>
    </w:p>
    <w:p>
      <w:r>
        <w:t>3. REGULATORY COUNCIL OF THE DESIGNATIONS OF ORIGIN "JEREZ-XÉRÈS-SHERRY" AND "MANZANILLA SANLÚCAR DE BARRAMEDA"</w:t>
      </w:r>
    </w:p>
    <w:p>
      <w:r>
        <w:t>The Regulatory Council is responsible for the oversight of three Designations of Origin: "Jerez-Xérès-Sherry," "Manzanilla Sanlúcar de Barrameda," and "Sherry Vinegar," and represents the interests of the professional sectors, winemakers, and grape growers of the Designation of Origin.</w:t>
      </w:r>
    </w:p>
    <w:p>
      <w:r>
        <w:t>The DO "Manzanilla Sanlúcar de Barrameda" is geographically inserted within the DO "Jerez-Xérès-Sherry" and shares with it both the production area and the oversight of the same Regulatory Council. Both the grape used and the production processes are the same for Manzanilla and Jerez, although the proximity of Sanlúcar de Barrameda to the sea gives the grapes and the wine distinctive characteristics, allowing it to enjoy a designation of origin in itself.</w:t>
      </w:r>
    </w:p>
    <w:p>
      <w:r>
        <w:t>The fundamental body of representation and decision of the Regulatory Council is the Plenary, which, in 2016, was composed of 23 members: President, Vice President, Secretary General, a representative of the Ministry of Agriculture and Fisheries of the Junta de Andalucía, 9 members from the producer sector (grape growers or cooperatives), and 9 members from the marketing sector (one representative from the cooperatives, another from the Association of Artisan Wineries of Sanlúcar, and the rest members of FEDEJEREZ, of which 8 are representatives of the "aging and shipping" wineries and 1 from the "aging and storage" wineries).</w:t>
      </w:r>
    </w:p>
    <w:p>
      <w:r>
        <w:t>IV. REGULATORY FRAMEWORK</w:t>
      </w:r>
    </w:p>
    <w:p>
      <w:r>
        <w:t>The regulations applicable to the production, elaboration, aging, and marketing of wines with DO "Jerez-Xérès-Sherry" and "Manzanilla Sanlúcar de Barrameda" consist of the Community Regulations related to Common Market Organizations, national and regional laws on the matter, and other regulatory developments of regulatory rank.</w:t>
      </w:r>
    </w:p>
    <w:p>
      <w:r>
        <w:t>In relation to community regulations, it is worth highlighting Regulation (EU) No. 1308/2013, which establishes the common organization of markets for agricultural products, which includes, among other aspects, the different instruments and support mechanisms for the wine sector such as the PDO/PGI wines; Regulation (EU) 2019/787 concerning geographical indications for spirit drinks, and Regulation (EU) 251/2014 on geographical indications for flavored wine products.</w:t>
      </w:r>
    </w:p>
    <w:p>
      <w:r>
        <w:t>At the national level, Law 24/2003, of July 10, on Vine and Wine, governs the general aspects of viticulture, the protection of the origin and quality of wines, the sanctioning regime, and the Spanish Council of Viticulture. In this sense, this Law adapts state regulations to the community framework, in addition to establishing the levels and figures of protection linked to the regulation of quality wines. The Law 6/2015, of May 12, on Designations of Origin and Protected Geographical Indications of supra-autonomous territorial scope must also be taken into account.</w:t>
      </w:r>
    </w:p>
    <w:p>
      <w:r>
        <w:t>At the regional level, it is necessary to mention Law 10/2007, of November 26, on the Protection of the Origin and Quality of Wines of Andalusia, given that it is the Autonomous Communities that hold exclusive competence over designations of origin and other quality mentions, which includes, in any case, the legal regime of creation and operation, the recognition of designations or indications, the approval of their regulatory standards, and all administrative powers of management and control of their actions.</w:t>
      </w:r>
    </w:p>
    <w:p>
      <w:r>
        <w:t>Likewise, the following regulatory provisions apply:</w:t>
      </w:r>
    </w:p>
    <w:p>
      <w:r>
        <w:rPr>
          <w:b/>
        </w:rPr>
        <w:t>[Pages 7–9]</w:t>
      </w:r>
    </w:p>
    <w:p>
      <w:r>
        <w:t>S/0009/20</w:t>
        <w:br/>
        <w:t>MANZANILLA BAG IN BOX</w:t>
        <w:br/>
        <w:t>• Order of the Ministry of Agriculture of May 2, 1977, approving the Regulations of the Designations of Origin "Jerez-Xérès-Sherry" and "Manzanilla Sanlúcar de Barrameda", as amended by the Order of February 19, 2007, and May 13, 2010, of the Ministry of Agriculture and Fisheries of the Regional Government of Andalusia.</w:t>
        <w:br/>
        <w:t>• Specification of Conditions of the Designation of Origin Manzanilla de Sanlúcar de Barrameda, approved by the Ministry of Agriculture and Fisheries of the Regional Government of Andalusia on November 20, 2011.</w:t>
        <w:br/>
        <w:t>• Operating Regulations of the Designations of Origin Jerez-Xéres-Sherry and Manzanilla de Sanlúcar de Barrameda, approved on November 20, 2011.</w:t>
        <w:br/>
        <w:t>• The Order of the Council of Agriculture and Fisheries of May 13, 2010, which approves the Regulations of the Designations of Origin "Jerez-Xérès-Sherry" and "Manzanilla Sanlúcar de Barrameda", applying supplementary to the Protected Designation of Origin "Vinagre de Jerez".</w:t>
        <w:br/>
        <w:t>Regarding the containers for the marketing of wine, the specifications approved by the Junta de Andalucía governing the marketing of both Jerez wine and Manzanilla establish that the containers for the protected wines for direct consumption must be made of glass or other materials approved by the Regulatory Council.</w:t>
        <w:br/>
        <w:t>The Specification of Conditions of the Protected Designation of Origin "Manzanilla Sanlúcar de Barrameda" of November 30, 2011, establishes in condition H.4. (Packaging and labeling), section 1, the following (page 53):</w:t>
        <w:br/>
        <w:t>"The containers that hold the protected wines for direct consumption shall be made of glass or other materials approved by the Regulatory Council and that do not undermine the specific properties of the product. They must comply with the nominal capacities that are authorized at any given time by the current legislation."</w:t>
        <w:br/>
        <w:t>In light of the discrepancies that arose regarding this matter, in December 2015, the Regulatory Council requested the Junta de Andalucía for the interpretation of the aforementioned articles, to which it responded on January 13, 2016, in a report addressed to the Regulatory Council, stating that the packaging limitations provided in the controversial articles did not apply to the sale of bulk wine intended for the HORECA channel, in the following terms (pages 194 to 210):</w:t>
        <w:br/>
        <w:t>"Regarding the materials that must contain the wines, the only requirement established by the specification is that they must be made of glass when the protected wines are packaged for direct consumption. For any other material intended for packaging wines for direct consumption, approval from the Regulatory Council is required, which must approve them, provided that they do not undermine the specific properties of the product. The specification does not indicate any restriction regarding the material to be used when packaged for other types of consumption.</w:t>
        <w:br/>
        <w:t>[…]</w:t>
        <w:br/>
        <w:t>If the intention of this regulation were that any wine intended for human consumption should be packaged in glass, the wording would have been much more specific, and it would have sufficed to remove the term "direct" from "direct consumption" to clarify this obligation. However, this is not the case, referring to the obligation of glass containers when the wine is intended for direct consumption, thereby, unless a better opinion based on law is provided, it makes clear that it is referring to the marketing of the packaged product intended directly for the consumer and not to any packaging of the product."</w:t>
        <w:br/>
        <w:t>It is therefore not considered that wine packaged for other marketing channels, such as HORECA (Hospitality, Restoration, and Catering), whether for use by such establishments in the corresponding culinary preparations, or to be served to their customers, must be, like that intended directly for the consumer, packaged in glass, or in another type of container authorized by the Regulatory Council; the only obligation on the part of the operator is to clearly identify on the packaging that it is directed to this marketing channel, so that it cannot be placed on the shelves available to the consumer."</w:t>
        <w:br/>
        <w:t>V. AFFECTED MARKET</w:t>
        <w:br/>
        <w:t>1. Product Market</w:t>
        <w:br/>
        <w:t>Regarding the market affected by the investigated conduct, it relates to the marketing of wines with the designation of origin "Jerez-Xérès-Sherry" (Jerez) and "Manzanilla Sanlúcar de Barrameda" (Manzanilla), through the packaging known as BiB for the HORECA channel.</w:t>
        <w:br/>
        <w:t>As for the BiB marketing for the HORECA channel, it is a packaging system for liquids that allows the packaged product to retain all its characteristics because the bag that contains it contracts as it empties, preventing air from coming into contact with the product it contains.</w:t>
        <w:br/>
        <w:t>In this file, the substitution of the marketing of Jerez and Manzanilla wine in bulk in glass containers for marketing through this packaging (BiB) is proposed, both to maintain the tradition of bulk sales at local counters and for its export destination.</w:t>
        <w:br/>
        <w:t>2. Geographical Market</w:t>
        <w:br/>
        <w:t>Regarding the geographical dimension of the market, it should be considered that the production area of the Designations of Origin Jerez and Manzanilla (the so-called Marco de Jerez) extends across eight municipalities in the province of Cádiz (Jerez de la Frontera, Puerto de Santa María, Sanlúcar de Barrameda, Trebujena, Chipiona, Rota, Puerto Real, and Chiclana de la Frontera) and one municipality in the province of Seville (Lebrija). The Marco de Jerez belongs to the wine production area of the Autonomous Community of Andalusia (accounting for 38% of the total vineyard in that Autonomous Community).</w:t>
        <w:br/>
        <w:t>It is a wine that stands out for its sales directed towards export, both in Jerez wine and in Manzanilla. The main countries where Jerez wines are present, according to information from FEDEJEREZ itself, include Spain, Great Britain, Holland, Germany, France, Belgium, Ireland, Denmark, Sweden, Italy, Austria, and Poland in the European Union, and they are present in the rest of the world in the United States, Canada, the Philippines, Equatorial Guinea, Mexico, Nigeria, Puerto Rico, Russia, China, Japan, Panama, Singapore, the United Arab Emirates, Turkey, Ghana, Switzerland, Australia, and Venezuela.</w:t>
        <w:br/>
        <w:t>While, in a first approximation, the geographical market would be confined to the wine production area of the Designations of Origin in question, located in the Autonomous Community of Andalusia, the supposed effects on free competition would extend beyond as Jerez and Manzanilla wines are consumed throughout the national territory and especially as a primary destination for export, which absorbs a large majority of the marketed volume (65% according to 2016 data).</w:t>
        <w:br/>
        <w:t>For all the above, it can be understood that the community market could be affected, as it could also be considered as an affected market, as it was also indicated in relation to the wineries that are part of the sanctioned cartel in Expte. S/0091/08 Fine wines of Jerez present in FEDEJEREZ and in the Regulatory Council in this DP, which concentrated more than 90% of the product exports with a priority destination to the countries of the European Union and more specifically, the United Kingdom (with approximately 28% of the total). Hence, the impact on the community market has been noted, as the</w:t>
      </w:r>
    </w:p>
    <w:p>
      <w:r>
        <w:rPr>
          <w:b/>
        </w:rPr>
        <w:t>[Pages 10–12]</w:t>
      </w:r>
    </w:p>
    <w:p>
      <w:r>
        <w:t>S/0009/20</w:t>
        <w:br/>
        <w:t>MANZANILLA BAG IN BOX</w:t>
        <w:br/>
        <w:t>in addition to Spain, the export market to countries of the European Union, mainly the United Kingdom, the Netherlands, Germany, France, Belgium, Ireland, Denmark, Sweden, Italy, Austria, and Poland.</w:t>
      </w:r>
    </w:p>
    <w:p>
      <w:r>
        <w:t>VI. ESTABLISHED FACTS</w:t>
        <w:br/>
        <w:t>The established facts in this file related to the investigated practices presented below originate from the information provided by the Association on May 22, 2017, and the supplementary information sent on January 22, 2018.</w:t>
      </w:r>
    </w:p>
    <w:p>
      <w:r>
        <w:t>11. In April 2012, the Regulatory Council published a SWOT report on the properties of the Bag in Box (BiB) packaging and its possible use in wines protected by the Designation of Origin (pages 298 to 315)</w:t>
        <w:br/>
        <w:t>a. Weaknesses: it is evident that the only weakness of the BiB is the poor image of the packaging:</w:t>
        <w:br/>
        <w:t>b. Threats: the possible substitution of part of the current bottled consumption is highlighted, the risk that cost savings will be passed on to the price, increasing the trivialization of the product, as well as the possible loss of image for the Designation of Origin.</w:t>
        <w:br/>
        <w:t>c. Strengths: the report refers to the following points: more hygienic packaging with better preservation guarantees, reduced packaging and storage costs, lower costs and greater ease of distribution as a non-returnable package and lighter weight, lower handling risks, greater possibilities for design and consumer information, greater control of the use of the Designation of Origin by preventing reuse, and finally, more environmentally friendly (lower carbon footprint).</w:t>
        <w:br/>
        <w:t>d. Opportunities: the Regulatory Council also states that the product is part of a market demand and the Sector itself; as well as the possibility of addressing certain consumption trends; options for development in affected markets are the export market to countries of the European Union, echoing the same in file S/DC/0517/14 BODEGAS JOSÉ ESTÉVEZ.</w:t>
      </w:r>
    </w:p>
    <w:p>
      <w:r>
        <w:t>12. On August 8, 2013, the Official Gazette of the Junta de Andalucía published the Specification of Conditions of the Designation of Origin "Manzanilla-Sanlúcar de Barrameda," whose condition H.4. (Packaging and labeling), section 1, establishes the following (page 53):</w:t>
        <w:br/>
        <w:t>“The containers that hold the protected wines for direct consumption shall be made of glass or other materials approved by the Regulatory Council and that do not undermine the specific properties of the product. They must comply with the nominal capacities that are authorized at any given time by the current legislation.” On September 9, 2015, several wineries, including Herederos de Argüeso, S.A. and Don Francisco Yuste, requested, in accordance with the provisions of section H-4 (packaging and labeling) of Annex II of the Order of May 13, 2010, the approval by the Regulatory Council of the BiB packaging for "direct consumption."</w:t>
      </w:r>
    </w:p>
    <w:p>
      <w:r>
        <w:t>13. On September 9, 2015, several wineries, including Herederos de Argüeso, S.A. and Don Francisco Yuste, requested the approval by the Regulatory Council of the BiB packaging for "direct consumption" (pages 148 and 149).</w:t>
      </w:r>
    </w:p>
    <w:p>
      <w:r>
        <w:t>14. On September 29, 2015, the Plenary of the Regulatory Council rejected the request made, considering that the regulations do not allow cardboard packaging for direct consumption (pages 180 and 181).</w:t>
      </w:r>
    </w:p>
    <w:p>
      <w:r>
        <w:t>15. On November 26, 2015, several wineries, including Herederos de Argüeso, S.A. and Don Francisco Yuste, submitted a request to the Regulatory Council for labeling and registration for "non-direct consumption" in their various capacities of 5, 10, and 15 liters (as noted on page 184 and in the resolution of the Junta de Andalucía dated June 3, 2016, contained in pages 281 to 287).</w:t>
      </w:r>
    </w:p>
    <w:p>
      <w:r>
        <w:t>16. On December 4, 2015, the Regulatory Council denied the labeling requests, stating the following:</w:t>
        <w:br/>
        <w:t>“We do not know what you mean by that expression (referring to the expression “non-direct consumption”), but in any case, we observe that the labels indicate the capacities of 5, 10, and 15 liters, as well as that in the illustrations that accompany the requests as sketches, Bag-in-box type containers appear. The Regulatory Council has maintained the criterion that anything other than the use of the protected products for use as an ingredient by authorized food industries is considered "direct use," and is affected by the obligation established in section H.4.1 that the corresponding containers be made of glass or other materials approved by the Regulatory Council. This is not the case for Bag-in-box type containers, so we insist on the need for you to refrain from marketing wines protected in such types of containers.” (pages 184 and 281 to 287)</w:t>
      </w:r>
    </w:p>
    <w:p>
      <w:r>
        <w:t>17. On January 13, 2016, the Junta de Andalucía issued a report, at the request of the Regulatory Council and addressed to it, stating that the packaging limitations provided in the disputed articles did not apply to the sale of bulk wine intended for the HORECA channel (pages 194 to 210).</w:t>
      </w:r>
    </w:p>
    <w:p>
      <w:r>
        <w:t>18. Several wineries appealed against the denial of labeling to the Junta de Andalucía, which upheld their claims on June 3, 2016, considering that:</w:t>
        <w:br/>
        <w:t>“(...) It is therefore not considered that wine packaged for other marketing channels, such as HORECA (Hospitality, Restoration, Catering), either for use by those establishments in the corresponding culinary preparations, or for being served to their customers, must be; like that intended directly for the consumer, packaged in glass, or in another type of container authorized by the Regulatory Council, the only obligation on the part of the operator is to clearly identify on the container that it is intended for this marketing channel, so that it cannot be placed on the shelves available to the consumer.”</w:t>
      </w:r>
    </w:p>
    <w:p>
      <w:r>
        <w:t>19. On June 24, 2016, in response to a new request from some wineries, the Director General of the Regulatory Council sent a letter to the wineries establishing the conditions for marketing wines intended for the hospitality channel in containers that were not glass in the following terms (pages 288 and 289):</w:t>
        <w:br/>
        <w:t>“Although the Council has repeatedly expressed its opposition to the suitability of Bag-in-box type containers for our protected wines, in compliance with the resolution of the Ministry of Agriculture, Fisheries, and Rural Development dated June 3, we are obliged to accept shipments of this type of containers for what the Ministry calls "non-direct consumption" and consequently we have proceeded to register in our label registry the presentations that have been requested for Bag-in-box containers of 5, 10, and 15 liters of capacity.</w:t>
      </w:r>
    </w:p>
    <w:p>
      <w:r>
        <w:rPr>
          <w:b/>
        </w:rPr>
        <w:t>[Pages 13–15]</w:t>
      </w:r>
    </w:p>
    <w:p>
      <w:r>
        <w:t>S/0009/20 MANZANILLA BAG IN BOX</w:t>
      </w:r>
    </w:p>
    <w:p>
      <w:r>
        <w:t>[…]</w:t>
      </w:r>
    </w:p>
    <w:p>
      <w:r>
        <w:t>Consequently, to market wines intended for the hospitality channel in containers that are not glass, they must:</w:t>
      </w:r>
    </w:p>
    <w:p>
      <w:r>
        <w:t>1. Include on the labels or in a visible place on the container the legend "FOR EXCLUSIVE SALE IN HOSPITALITY," in letters with a minimum height of 10 millimeters for the 10-liter format or smaller and 15 millimeters for the 15-liter format.</w:t>
      </w:r>
    </w:p>
    <w:p>
      <w:r>
        <w:t>2. Requests for seals for this type of container will be made for a maximum quantity of seals equivalent to 50,000 liters per month. Requests that exceed these amounts must be justified, indicating the destination and details of the shipments for which the seals are requested.</w:t>
      </w:r>
    </w:p>
    <w:p>
      <w:r>
        <w:t>20. FEDEJEREZ filed a contentious-administrative appeal (appeal no. 743/2016) against the Resolutions of the Regulatory Council of the designations of origin "Jerez-Xerés-Sherry" and "Manzanilla Sanlúcar de Barrameda" and of the Ministry of Agriculture, Fisheries and Rural Development of the Junta de Andalucía before the High Court of Justice of Andalusia (TSJA).</w:t>
      </w:r>
    </w:p>
    <w:p>
      <w:r>
        <w:t>21. On November 4, 2016, the TSJA agreed as a precautionary measure to suspend the enforceability of the resolutions of the appeal of the Junta de Andalucía (pages 290 to 296), temporarily prohibiting the possibility of marketing Jerez and Manzanilla wine in BiB format.</w:t>
      </w:r>
    </w:p>
    <w:p>
      <w:r>
        <w:t>22. On October 25, 2018, the TSJA issued a favorable judgment on the contentious-administrative appeal filed, which confirmed the validity of the denial of label registration authorization and, consequently, of the agreements of the Regulatory Council referred to in this appeal. The TSJA considered that the acts of the Regulatory Council that were the subject of the appeal were acts issued in execution of acts that had already become final for not having been challenged within the deadline. In this regard, it states that, although the final acts concerned packaging and the acts subject to the appeal refer to labeling, the denial of such labels by the Regulatory Council was based precisely on the type of container to which they were directed. Therefore, the TSJA considers that the Junta should have declared the appeal inadmissible. However, the judgment adds a pronouncement on the substantive issue:</w:t>
      </w:r>
    </w:p>
    <w:p>
      <w:r>
        <w:t>"99.4% of the consumption of these wines is direct. Therefore, an authorization for the 'HORECA channel' for indirect consumption is objectively likely to lead to a violation of the regulation regarding direct consumption. And all this, without taking into account that the concept of direct consumption handled by the administration does not seem very well-founded. Indeed, even the product distributed through the 'HORECA channel' can certainly be for direct consumption, understood as that which occurs without alteration or transformation of the product from the moment it is manufactured and made available for distribution until it reaches the final consumer."</w:t>
      </w:r>
    </w:p>
    <w:p>
      <w:r>
        <w:t>23. Against this judgment, the complainant Association and other interested wineries filed a cassation appeal, which was declared inadmissible by the Supreme Court on September 25, 2019.</w:t>
      </w:r>
    </w:p>
    <w:p>
      <w:r>
        <w:t>24. During the year 2020, following the initiative to modify the specification of conditions by the D.O. Manzanilla and the D.O. Marco de Jerez, the European Union requested these Designations of Origin to clarify the existing differences between the two products each produces, clarifications focused on the duality between the production, elaboration, and aging areas.</w:t>
      </w:r>
    </w:p>
    <w:p>
      <w:r>
        <w:t>VII. LEGAL GROUNDS</w:t>
      </w:r>
    </w:p>
    <w:p>
      <w:r>
        <w:t>FIRST. Competence to resolve</w:t>
      </w:r>
    </w:p>
    <w:p>
      <w:r>
        <w:t>Article 5.1.c) of Law 3/2013, of June 4, establishing the CNMC - in accordance with the provisions of its second additional provision - states that the CNMC is responsible for "applying the provisions of Law 15/2007, of July 3, regarding behaviors that prevent, restrict, and distort competition." Article 20.2 of the same law assigns the Council the function of "resolving the sanctioning procedures provided for in Law 15/2007, of July 3." Likewise, Article 14.1, letter a), of the Organic Statute of the CNMC, approved by Royal Decree 657/2013, of August 30, establishes that "The Competition Chamber will hear matters related to the application of Law 15/2007, of July 3, on Competition Defense and with the activity of promoting competition in accordance with the provisions of Article 5 of Law 3/2013, of June 4."</w:t>
      </w:r>
    </w:p>
    <w:p>
      <w:r>
        <w:t>Consequently, the competence to resolve this procedure corresponds to the Competition Chamber of the CNMC Council.</w:t>
      </w:r>
    </w:p>
    <w:p>
      <w:r>
        <w:t>SECOND. Object of the resolution and proposal of the instructing body</w:t>
      </w:r>
    </w:p>
    <w:p>
      <w:r>
        <w:t>This Chamber must assess in the present resolution whether the requirements for the application of Article 49.3 of the LDC are met, that is, the absence of indications of infringement, in order to, as proposed by the DC, agree not to initiate the sanctioning procedure and to archive the actions carried out so far.</w:t>
      </w:r>
    </w:p>
    <w:p>
      <w:r>
        <w:t>Article 49.1 of the LDC states that the DC will initiate a sanctioning file when it observes rational indications of the existence of prohibited behaviors in Articles 1, 2, and 3 of the same Law. However, in number 3 of the aforementioned Article 49, it is added that the Council, at the proposal of the DC, will agree not to initiate a sanctioning procedure and, consequently, to archive the actions carried out when it considers that there are no indications of infringement.</w:t>
      </w:r>
    </w:p>
    <w:p>
      <w:r>
        <w:t>On the other hand, Article 27.1 of the RDC stipulates that: "1. In order for the Council of the National Competition Commission [current CNMC] to agree not to initiate a procedure and archive the actions in the terms established in Articles 44 and 49.3 of Law 15/2007, of July 3, the Investigation Directorate [current Competition Directorate] will forward to it the complaint received, the prior actions carried out, if applicable, and a proposal for archiving."</w:t>
      </w:r>
    </w:p>
    <w:p>
      <w:r>
        <w:t>In its report of April 27, 2021, the DC proposed to this Chamber not to initiate the sanctioning procedure and to archive the actions, in accordance with the provisions of Article 49.3 of the LDC, as it considers that, in relation to the reported facts, there are no indications of infringement of the LDC.</w:t>
      </w:r>
    </w:p>
    <w:p>
      <w:r>
        <w:t>In particular, the DC points out that:</w:t>
      </w:r>
    </w:p>
    <w:p>
      <w:r>
        <w:t>• The complaint concerns the prohibition by the Regulatory Council of the sale of Manzanilla in BiB directed at "non-direct consumption" intended for the hospitality channel (HORECA).</w:t>
      </w:r>
    </w:p>
    <w:p>
      <w:r>
        <w:rPr>
          <w:b/>
        </w:rPr>
        <w:t>[Pages 16–18]</w:t>
      </w:r>
    </w:p>
    <w:p>
      <w:r>
        <w:t>S/0009/20</w:t>
        <w:br/>
        <w:t>MANZANILLA BAG IN BOX</w:t>
        <w:br/>
        <w:t>• Although this prohibition was initially lifted by the Junta de Andalucía, the courts (in particular, the ruling of October 25, 2018, by the Superior Court of Justice of Andalusia) have confirmed the validity of the denial of authorization for label registration and the agreements of the Regulatory Council referred to, which prohibit the marketing of sherry and manzanilla wine in the HORECA channel in BiB format. This prohibition and its corresponding agreements are final, as the appeals for cassation against the aforementioned ruling of the TSJA were rejected by the Supreme Court ruling of September 25, 2019.</w:t>
        <w:br/>
        <w:t>• In any case, in light of the lack of response to the last request for information from the DC and in accordance with the information published in the press, it can be presumed that the ASSOCIATION has withdrawn its complaint and is currently seeking the establishment of its own independent Regulatory Council.</w:t>
        <w:br/>
        <w:t>Consequently, the DC has not found indications of infringement of Articles 1, 2, or 3 of the LDC that would advise continuing the processing of the sanctioning procedure ex officio.</w:t>
        <w:br/>
        <w:t>THIRD. Assessment of the Competence Chamber</w:t>
        <w:br/>
        <w:t>The complaint aims at the prohibition by the Regulatory Council of the sale of manzanilla in BiB directed at non-direct consumption, that is, to the availability of the product in the HORECA channel.</w:t>
        <w:br/>
        <w:t>However, the specific act of the Regulatory Council denying the labeling and registration request for non-direct consumption referred to in the complaint has been confirmed judicially with finality.</w:t>
        <w:br/>
        <w:t>As can be inferred from the account of facts, the origin of the complaint lies in the denial of labeling by the Regulatory Council on December 4, 2015, which was preceded by the denial of packaging on September 29 of the same year; the denial of labeling was appealed to the Junta de Andalucía, which upheld the appeal and considered the act contrary to law; however, the TSJA upheld the contentious-administrative appeal filed against the acceptance of the appeal, thereby confirming the legality of the denial of labeling. The favorable ruling is final, following the inadmissibility by the Supreme Court of the appeal filed against it.</w:t>
        <w:br/>
        <w:t>The TSJA considers that, to the extent that the Regulatory Council had already denied the packaging of the wine on the same grounds, and the denial had been accepted by the interested parties, the denial of labeling could not be contested, which should be regarded as a mere confirmation or execution of the previous act.</w:t>
        <w:br/>
        <w:t>The ruling states that:</w:t>
        <w:br/>
        <w:t>“The aforementioned resolutions, issued between 2002 and 2015, resolved requests for authorizations for bag-in-box packaging in a denying sense. The acts of the Council that have motivated the appeal and resolutions of the Ministry that are now the subject of this judicial appeal are none of those denying the packaging in bag-in-box, but rather refer to labeling. However, the denial of the requested labels has been based on the containers to which they were directed, which, not being made of glass or other materials authorized by the Council, are not permitted. Thus, the agreements contested in the appeal are merely executive acts issued in application of other previous agreements that denied the packaging in bag-in-box. Acts that were final for not being appealed in time.”</w:t>
        <w:br/>
        <w:t>Additionally, it should be noted that the complainant Association, despite having been expressly requested to do so by the instructing body, has not provided any other fact, act, or element that has occurred after the conclusion of the judicial process regarding the aforementioned denial of labeling. Therefore, this Chamber considers that it cannot appreciate the concurrence of the note of unlawfulness when all the administrative acts referred to in the complaint have been subject to judicial confirmation and no additional elements of judgment have been provided by the complainant.</w:t>
        <w:br/>
        <w:t>As a consequence of the above, this Chamber considers that, in relation to the behaviors reported in this file, there are no indications of infringement of the LDC, and it is considered that, in accordance with the provisions of Article 49.3 of the LDC, the initiation of the sanctioning procedure should not proceed, as well as the filing of the proceedings followed as a result of the complaint filed.</w:t>
        <w:br/>
        <w:t>In any case, this pronouncement should be understood as referring only to the specific subjects, facts, and object referred to in the complaint, regarding which it is considered that the requirements to establish an infringement of the LDC are not met.</w:t>
        <w:br/>
        <w:t>Therefore, in view of the cited provisions and the others of general application, the Competence Chamber</w:t>
        <w:br/>
        <w:t>S/0009/20</w:t>
        <w:br/>
        <w:t>MANZANILLA BAG IN BOX</w:t>
        <w:br/>
        <w:t>VIII. RESOLVES</w:t>
        <w:br/>
        <w:t>SOLE.- Not to initiate a sanctioning procedure and to agree to the filing of the proceedings followed as a consequence of the notification to the Professional Association of Artisan Wineries of Sanlúcar de Barrameda of certain conditions imposed on the marketing of bulk wines through the prohibition of the "Bag in Box" packaging for the HORECA channel, considering that in this file there are no indications of infringement of Law 15/2007, of July 3, on Competition Defense.</w:t>
        <w:br/>
        <w:t>Communicate this resolution to the Directorate of Competition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