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https://www.cnmc.es/expedientes/s001507</w:t>
      </w:r>
    </w:p>
    <w:p>
      <w:r>
        <w:t>Pages translated : 13</w:t>
      </w:r>
    </w:p>
    <w:p/>
    <w:p>
      <w:r>
        <w:rPr>
          <w:b/>
        </w:rPr>
        <w:t>[Pages 1–3]</w:t>
      </w:r>
    </w:p>
    <w:p>
      <w:r>
        <w:t xml:space="preserve">RESOLUTION (Exp. S/0015/07, IMSERSO-ONCE)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Madrid, September 4, 2008  </w:t>
        <w:br/>
        <w:t xml:space="preserve">The Council of the National Competition Commission (the Council), with the composition expressed and being the Rapporteur Councilor Mr. Julio Costas Comesaña, has issued the following Resolution in the file S/15/07 IMSERSO-ONCE, opened by the Investigation Directorate (DI) of the National Competition Commission (CNC) as a result of the letter from the Court of Auditors, accompanying its "Audit Report on the public funds allocated by IMSERSO for the financing of accessibility programs during the period 2001-2003," in which it conveyed to the CNC certain facts related to the management of funds allocated for the financing of accessibility programs that could constitute practices prohibited by competition defense legislation.  </w:t>
        <w:br/>
        <w:t xml:space="preserve">BACKGROUND  </w:t>
        <w:br/>
        <w:t xml:space="preserve">1. On October 8, 2007, a letter from the President of the Court of Auditors dated October 5, 2007, accompanied by the full text of the "Audit Report on the public funds allocated by IMSERSO for the financing of accessibility programs during the period 2001-2003" approved by the Plenary of the Court of Auditors in its session of March 29, 2007, was received by the DI, in order to highlight certain facts related to the management of funds allocated for the financing of accessibility programs that could have favored the companies of the Fundación ONCE group, and constitute practices prohibited by Articles 1, 2, and 6 of the then in force Law 16/1989, of July 17 (currently Articles 1 and 2 of Law 15/2007, of July 3), on the Defense of Competition.  </w:t>
        <w:br/>
        <w:t xml:space="preserve">2. After various requests for information were made to Fundación ONCE and IMSERSO (the first of which was made on December 14, 2007), on June 17, 2008, the Investigation Directorate submitted to the Council a Proposal for Resolution in the sense of "non-initiation of the sanctioning procedure, as well as the filing of the proceedings followed as a result of the letter sent by the Court of Auditors, considering that there are no indications of infringement of the aforementioned Law."  </w:t>
        <w:br/>
        <w:t xml:space="preserve">3. The reserved information carried out by the DI in this file has allowed it to consider as accredited facts:  </w:t>
        <w:br/>
        <w:t xml:space="preserve">1. The Institute of Older Persons and Social Services (IMSERSO) is a Managing Entity of Social Security, dependent on the Ministry of Labor and Social Affairs with the nature of a public law entity. The National Organization of Spanish Blind People (ONCE) is a non-profit corporation of private nature. The Fundación ONCE, for the Cooperation and Social Integration of Persons with Disabilities, was established in February 1988, as an instrument of cooperation and solidarity of Spanish blind people towards other groups of persons with disabilities to improve their living conditions. Its main objective is the implementation of labor integration, training, and employment programs for disabled persons and global accessibility, promoting the creation of environments, products, and services that are globally accessible. These actions are implemented through agreements and collaboration agreements with the General State Administration and other public and private institutions.  </w:t>
        <w:br/>
        <w:t xml:space="preserve">2. The Fundosa Group is the business division created by Fundación ONCE in 1989 with the aim of generating stable employment for persons with disabilities. Within this group of companies is Desarrollos Vía Libre S.L. (Fundosa Accesibilidad S.A. after its absorption in 2002), whose main objective is the study of solutions for accessibility problems through advice and management of all kinds of matters related to construction and, in particular, the preparation of studies, projects, and reports for the elimination of architectural barriers in both public and private works.  </w:t>
        <w:br/>
        <w:t>2. Accessibility programs encompass a wide range of actions aimed at preventing the emergence of physical barriers (both architectural and urban, as well as transportation and communication), as well as the progressive removal of existing ones, promoting a series of measures to improve the environment and adapt it to the needs of persons with limitations or reduced mobility. Since 1993, the Ministry of Labor and Social Affairs, through IMSERSO, has been carrying out actions aimed at promoting architectural and urban accessibility through collaboration programs with Fundación ONCE and various public institutions (mainly Local Corporations), which are articulated within the Framework Collaboration Agreements. Actions in the field of urban and architectural accessibility, within the Framework Agreements, involve the financing of two types of projects: the drafting of preliminary studies and execution projects for improving accessibility, called "Special Accessibility Plans," on one hand, and the execution of accessibility works, on the other. The complaint focuses on the contracting of the former. The financing of the Special Accessibility Plans comes from public funds (from IMSERSO, complementary financing from FEDER managed through IMSERSO and the participating local entities) and private funds from Fundación ONCE.</w:t>
      </w:r>
    </w:p>
    <w:p>
      <w:r>
        <w:rPr>
          <w:b/>
        </w:rPr>
        <w:t>[Pages 4–6]</w:t>
      </w:r>
    </w:p>
    <w:p>
      <w:r>
        <w:t>The procedure for determining the distribution of funds is, in essence, as follows:</w:t>
      </w:r>
    </w:p>
    <w:p>
      <w:r>
        <w:t>1. Local Corporations or entities interested in carrying out accessibility improvement actions submit their applications. The Framework Agreement 2001-2003 provided that these applications could be submitted both to IMSERSO and to Fundación ONCE, while subsequent Agreements only allow submission to IMSERSO.</w:t>
      </w:r>
    </w:p>
    <w:p>
      <w:r>
        <w:t>2. The applications are evaluated by the Technical Committee, which prepares an Initial Evaluation Report. During the period 2001-2003, the Technical Committee was the exclusive responsibility of Fundación ONCE, and companies from its business division were responsible for preparing the Initial Evaluation Reports. In 2004-2006, the Technical Committee was composed of representatives from both IMSERSO and Fundación ONCE. Additionally, an Evaluation Group was created within it, responsible for preparing the preliminary evaluation report as well as for the continuous evaluation and quality of the projects, formed by the Fundosa Group of Fundación ONCE and the Center for Personal Autonomy (hereinafter CEAPAT), dependent on IMSERSO. Starting in 2007, the Technical Committee ceased to exist, leaving the management of the Agreement in the hands of IMSERSO and the evaluation (initial and quality, after the project is completed) in the hands of Fundación ONCE.</w:t>
      </w:r>
    </w:p>
    <w:p>
      <w:r>
        <w:t>According to Fundación ONCE, in the years 2003 and 2004, the evaluation reports were more detailed, including a definition of the concept of Accessibility Plan and collecting the contents that the requesting entities had to take into account when preparing them, as well as the assigned budget and the delivery deadline. Starting in 2005, considering that there is already a "culture of accessibility to the physical environment in Spain and it is no longer a novelty," the reports are less precise and become merely a documentary verification of the information submitted by the requesting entities and an evaluation of their compliance with the requirements in the Procedure Manual of the Framework Agreement itself (folios 477 to 479).</w:t>
      </w:r>
    </w:p>
    <w:p>
      <w:r>
        <w:t>3. The Technical Committee sent its proposal to the Monitoring Commission, which was responsible for evaluating the submitted applications and deciding on their acceptance or rejection. The Monitoring Commission was composed of representatives from IMSERSO and Fundación ONCE.</w:t>
      </w:r>
    </w:p>
    <w:p>
      <w:r>
        <w:t>4. If the project was approved, a Singular Collaboration Agreement was formalized between IMSERSO, Fundación ONCE, and the recipient entity. The Singular Agreements for adherence to the Framework Agreement determine the particular aspects of the relationship between the participating institutions, operating, for all intents and purposes, as a regulatory document for the management of the granted aids. The Singular Agreements from the period 2001-2003 provided that the drafting of the accessibility plans "shall be carried out by professional firms or teams of professionals that, in the opinion of the Monitoring Commission of this Agreement, are advisable due to their experience and knowledge in accessible architecture" and that "the contracting may be carried out by mutual agreement with the other parties, by any entity that signs the Agreement."</w:t>
      </w:r>
    </w:p>
    <w:p>
      <w:r>
        <w:t>Subsequently, in all singular agreements signed between 2004 and 2007, a clause was introduced whereby the entity awarded the grant must be the one to contract the company that will draft the accessibility plan, in order to ensure that the Agreement complies with the principles of public contracting set forth in the Consolidated Text of the Public Contracting Law.</w:t>
      </w:r>
    </w:p>
    <w:p>
      <w:r>
        <w:t>5. The application of the received funds is materialized through the contracting of a company specialized in these works. During the fiscal years 2001 and 2002, Fundación ONCE sent letters to the requesting local entities informing them that the fastest contracting procedure was delegation in its favor. And so they did, sending the corresponding delegation letters to Fundación ONCE. Therefore, it was Fundación ONCE that selected the contractor, systematically formalizing contracts with its own company Desarrollos Vía Libre S.L., a pioneer at that time, according to the information provided by Fundación ONCE and IMSERSO, in the field of accessibility and with experience in accessible architecture. During 2003 and 2004, the contracting was carried out directly by the local entities holding the projects through a bidding process. According to Fundación ONCE, starting in 2005, the companies that participated in the bids had the information that the local entities awarded the grants provided to the administrative file for contracting the company responsible for drafting the accessibility plans.</w:t>
      </w:r>
    </w:p>
    <w:p>
      <w:r>
        <w:t>6. The instrumental company of Fundación ONCE, Fundosa Accesibilidad S.A., was awarded:</w:t>
      </w:r>
    </w:p>
    <w:p>
      <w:r>
        <w:rPr>
          <w:b/>
        </w:rPr>
        <w:t>[Pages 7–9]</w:t>
      </w:r>
    </w:p>
    <w:p>
      <w:r>
        <w:t>- in 2003, 11 of the 25 Singular Agreements formalized,</w:t>
        <w:br/>
        <w:t>- in 2004, 21 of the 44 Singular Agreements formalized plus another partially awarded to Fundosa Accesibilidad S.A. along with another company outside the ONCE Group,</w:t>
        <w:br/>
        <w:t>- in 2005, 17 of the 36 Singular Agreements formalized plus another partially awarded to Fundosa Accesibilidad S.A. along with another company outside the ONCE Group,</w:t>
        <w:br/>
        <w:t>- in 2006, 13 of the 27 Singular Agreements formalized plus another partially awarded to Fundosa Accesibilidad S.A. along with another company outside the ONCE Group, and</w:t>
        <w:br/>
        <w:t>- in 2007, 20 Singular Agreements were called, which are pending award.</w:t>
      </w:r>
    </w:p>
    <w:p>
      <w:r>
        <w:t>That is, the percentage of contracts awarded to Fundación ONCE in the period 2003-2006 ranged between 44% and 54%.</w:t>
      </w:r>
    </w:p>
    <w:p>
      <w:r>
        <w:t>4. The Council deliberated and ruled on the matter in its meeting of July 30, 2008.</w:t>
      </w:r>
    </w:p>
    <w:p>
      <w:r>
        <w:t>LEGAL GROUNDS</w:t>
      </w:r>
    </w:p>
    <w:p>
      <w:r>
        <w:t>First.- Number 3 of Article 49 of the Competition Defense Law (LDC) provides that the Council, at the proposal of the Investigation Directorate of the National Competition Commission, may agree not to initiate sanctioning proceedings for the alleged commission of the prohibited conducts in Articles 1, 2, and 3 of the Law and, consequently, the filing of the proceedings carried out by the Investigation Directorate when it considers that there are no indications of infringement of the LDC.</w:t>
      </w:r>
    </w:p>
    <w:p>
      <w:r>
        <w:t>Second.- In its Proposal for Filing, the Investigation Directorate of the CNC distinguishes two periods in the actions of the Fundación ONCE group regarding its evaluation as alleged infringements of the prohibition of abuse of dominant position under art. 2 LDC.</w:t>
      </w:r>
    </w:p>
    <w:p>
      <w:r>
        <w:t>In the period 2001-2002, the conduct analyzed by the DI was the selection by Fundación ONCE of the company responsible for drafting the accessibility plan and the systematic formalization of those contracts with its own company "Desarrollos Vía Libre S.L." in 66 out of the 91 plans executed over these two fiscal years, pursuant to the delegation made in its favor by the local entity benefiting from the funds, previously requested and suggested by Fundación ONCE itself as the fastest contracting procedure. The DI considers that this action by Fundación ONCE, having taken place more than four years ago, would have prescribed under the provisions of art. 68 LDC, but even if it were not prescribed, to determine whether it constituted an infringement of the LDC it would have been necessary to define the relevant market which, probably, would not be as narrow as the drafting of accessibility projects, but rather the substitutability from the supply side would lead to including a broader set including the drafting of architectural projects.</w:t>
      </w:r>
    </w:p>
    <w:p>
      <w:r>
        <w:t>In the period 2003-2004, Fundación ONCE continued to participate in the initial evaluation of accessibility projects, but the contracting of the companies responsible for drafting the accessibility projects was carried out directly by the local entities holding the projects in accordance with public procurement regulations. The conduct analyzed in this period from the perspective of the LDC was the participation, from a privileged position, of the instrumental company of Fundación ONCE in the selection procedures of the contracting company called by the local entities, as Desarrollos Vía Libre carried out the initial evaluation reports on the requests for plans submitted by the local entities (in which the budget for the preparation of the accessibility plan was quantified), and subsequently Fundosa Accesibilidad (successor of Desarrollos Vía Libre) participated in the selection contests of the contracting company with bids up to 20% lower than the budget it had itself prepared. The DI considers that this privilege was limited to the years 2003 to 2004, since starting in 2005 these reports were subsequently used as the basis for the contests and were included in the administrative procurement file, so all participating companies had access to them for the preparation of their respective proposals. It also considers that from that possible privileged position no abusive effects would have derived, since numerous companies have been awarded the accessibility plans, with the percentage of awards in favor of the Fundación ONCE group ranging between 44% and 54%. Therefore, concludes the DI, even if the company of the Fundación ONCE Group Fundosa Accesibilidad had a dominant position in the preparation of accessibility plans, there are no indications that it abused that position nor, therefore, of infringement of art. 2 LDC.</w:t>
      </w:r>
    </w:p>
    <w:p>
      <w:r>
        <w:t>Third.- The analysis of the possible prescription of the conducts analyzed by the DI depends on their legal qualification according to the Competition Defense Law.</w:t>
      </w:r>
    </w:p>
    <w:p>
      <w:r>
        <w:t>Regarding the conduct developed by Fundación ONCE in the fiscal years 2001-2002, whatever the legal qualification that could be attributed to that conduct under competition law, it would have been prescribed according to art. 68 LDC, since even if considered a very serious infringement, the legal prescription period of four years would have ended on December 31, 2006.</w:t>
      </w:r>
    </w:p>
    <w:p>
      <w:r>
        <w:t>However, the prescription of the possible infringement derived from the actions of Fundación ONCE during the fiscal years 2003-2004 would depend on the legal qualification of the same. Considering that starting in 2005 the initial evaluation reports were used by the local entities awarded the grants as the basis for the contests and were included in the administrative procurement file, the position of special privilege of the companies of the business division of Fundación ONCE regarding the other participating companies in the contest would have ceased on December 31, 2004, so two different scenarios could arise:</w:t>
      </w:r>
    </w:p>
    <w:p>
      <w:r>
        <w:t>- If the conduct is qualified as a serious infringement (abuse of a dominant position that is not considered very serious or distortion of free competition by unfair acts), the infringement would have prescribed according to the provisions of art. 68 LDC in December 2006, dating the first actions of the DI aimed at compliance with the LDC with formal knowledge of the interested party from December 14, 2007.</w:t>
        <w:br/>
        <w:t>- If the conduct is qualified as a very serious infringement (abuse of a dominant position committed by a company that has a market share close to monopoly or enjoys special or exclusive rights), and of</w:t>
      </w:r>
    </w:p>
    <w:p>
      <w:r>
        <w:rPr>
          <w:b/>
        </w:rPr>
        <w:t>[Pages 10–12]</w:t>
      </w:r>
    </w:p>
    <w:p>
      <w:r>
        <w:t>informed of the contents of this Resolution.</w:t>
      </w:r>
    </w:p>
    <w:p>
      <w:r>
        <w:t>- If the conduct is classified as a very serious infringement (abuse of a dominant position committed by a company that has a market share close to monopoly or enjoys special or exclusive rights), in accordance with the provisions of art. 68 LDC, the infringement would prescribe in December 2008. Therefore, only if the actions of Fundación ONCE are classified as a very serious infringement could it be considered that they have not prescribed.</w:t>
      </w:r>
    </w:p>
    <w:p>
      <w:r>
        <w:t>The DI analyzed this conduct from the perspective of abuse of dominant position, and even without asserting that the Fundosa group is in a dominant position in a potential market for the preparation of accessibility plans (which is not the subject of analysis), it dismisses that there has been an abuse of the same since numerous companies have been awarded the accessibility plans in addition to its subsidiary: in 2003, 14 out of 25 agreements were formalized with companies not linked to Fundación ONCE; in 2004, 23 out of 44 agreements formalized; in 2005, 19 out of 36 agreements formalized; and in 2006, 14 out of 27 agreements formalized.</w:t>
      </w:r>
    </w:p>
    <w:p>
      <w:r>
        <w:t>In light of the information contained in the file, the Council appreciates prima facie that the conduct of the Fundación ONCE group could be regarded more as an act of unfair competition likely to infringe the prohibition of art. 3 LDC.</w:t>
      </w:r>
    </w:p>
    <w:p>
      <w:r>
        <w:t>It should be recalled that during the period 2001-2003, the Technical Committee responsible for preparing the Initial Evaluation Report of the applications submitted by local entities was exclusively the responsibility of Fundación ONCE (which commissioned its preparation from companies in its business division), and starting in 2004 (and until its dissolution in December 2006) it was part of it along with IMSERSO. The proposal from the Technical Committee was sent to the Monitoring Commission, which was responsible for evaluating the applications submitted by local corporations and deciding on their acceptance or rejection, and was composed of representatives from IMSERSO and Fundación ONCE. The approved projects were formalized in a Singular Collaboration Agreement signed by IMSERSO, the beneficiary entity, and Fundación ONCE.</w:t>
      </w:r>
    </w:p>
    <w:p>
      <w:r>
        <w:t>Fundación ONCE has taken advantage of its privileged participation (and that of the companies in the business division of the Group) in this phase of the procedure, prior to contracting (first, in the fiscal years 2001 and 2002 directly by Fundación ONCE, and later by the local entity awarded the grant through public tender) of the company responsible for drafting the accessibility plan, to favor the companies of its business division (Desarrollos Vía Libre and later Fundosa Accesibilidad).</w:t>
      </w:r>
    </w:p>
    <w:p>
      <w:r>
        <w:t>In the period 2001-2002, it abused that privileged and relevant participation, by requesting and obtaining from the local corporations awarded the grant the delegation in its favor of the selection and hiring of the company responsible for drafting the accessibility plan, having this conduct as an effect the elimination of competition, since Fundación ONCE systematically formalized those contracts with companies belonging to its business group. In short, the Fundación ONCE group displayed behavior during these years that can be classified as an act of unfair competition in accordance with the Unfair Competition Law (LCD), both because it is objectively contrary to the requirements of good faith (art. 5 LCD) and because it constitutes conduct contrary to the regulations on contracts of public administrations (art. 15 LCD; see in this regard the file of TDC 535/02 Eléctrica Eriste, FD 4 to 6) as highlighted by the Court of Auditors (folio 3 of the file).</w:t>
      </w:r>
    </w:p>
    <w:p>
      <w:r>
        <w:t>This modality of unfair competition conduct that could have constituted an infringement of art. 3 LDC ceased in 2002, since from 2003 the hiring of the company responsible for drafting the accessibility plan was carried out by the entity awarded the grant through public tender. But Fundación ONCE (in 2003, still exclusively responsible for the Technical Committee, and in 2004 as a member of it along with IMSERSO, and in both fiscal years as a member of the Monitoring Commission) continued to compete unfairly through the companies of its business division. Indeed, the Court of Auditors in Conclusion 14 of the "Audit Report of public funds allocated by IMSERSO to finance accessibility programs during the period 2001-2003" highlights that during the fiscal year 2003 Desarrollos Vía Libre prepared the initial evaluation reports on the applications for plans submitted, which not only determined the technical feasibility of the project but also quantified the budget for the preparation of the accessibility plan, and subsequently Fundosa Accesibilidad participated in the public tenders called by the awarding entity for the drafting of the accessibility plan with bids up to 20% lower than the budget it had prepared for the Monitoring Commission of the Agreement (remember, composed of IMSERSO and Fundación ONCE), and that had never occurred in the case of the delegations made in the fiscal years 2001-2002 (folio 4 of the file).</w:t>
      </w:r>
    </w:p>
    <w:p>
      <w:r>
        <w:t>This manner of proceeding constitutes, in the understanding of this Council, a manifest act of unfair competition with sufficient substance, in principle, to affect the public interest in the sense of art. 3 LDC. As graphically pointed out by the Court of Auditors in the previously referenced citation, it is as if "a company that had prepared the technical specifications were allowed to participate in a tender, and that it had done so to its own advantage," which undoubtedly infringes art. 5 LCD that considers as an act of unfair competition any behavior that is objectively contrary to good faith.</w:t>
      </w:r>
    </w:p>
    <w:p>
      <w:r>
        <w:t>Consequently, the Council considers that the aforementioned behaviors present sufficient indications of infringement of art. 3 LDC, but since the period that the competition authority has to instruct a sanctioning file for this type of infringement under the provisions of art. 68 LDC has long since elapsed, it is appropriate for this reason to confirm the Proposal for filing made by the Investigation Directorate.</w:t>
      </w:r>
    </w:p>
    <w:p>
      <w:r>
        <w:t>For all the above, having regard to the cited provisions and the others of general application, the Council of the National Competition Commission,</w:t>
      </w:r>
    </w:p>
    <w:p>
      <w:r>
        <w:t>RESOLVES</w:t>
      </w:r>
    </w:p>
    <w:p>
      <w:r>
        <w:t>SOLE.- Not to initiate sanctioning proceedings and to file the proceedings followed by the Investigation Directorate of the National Competition Commission as a result of the letter from the Court of Auditors, considering that the unfair competition behaviors developed by the Fundación ONCE group in the fiscal years 2001 to 2004 that could constitute restrictive practices of competition prohibited by art. 3 of the Law on the Defense of Competition have prescribed.</w:t>
      </w:r>
    </w:p>
    <w:p>
      <w:r>
        <w:t>This Resolution shall be communicated to the Investigation Directorate and the Court of Auditors, and notified to Fundación ONCE and IMSERSO, informing them of the contents of this Resolution.</w:t>
      </w:r>
    </w:p>
    <w:p>
      <w:r>
        <w:rPr>
          <w:b/>
        </w:rPr>
        <w:t>[Pages 13–13]</w:t>
      </w:r>
    </w:p>
    <w:p>
      <w:r>
        <w:t>4 and that they could constitute restrictive competition practices prohibited by art. 3 of the Competition Defense Law have prescribed.</w:t>
      </w:r>
    </w:p>
    <w:p>
      <w:r>
        <w:t>Communicate this Resolution to the Investigation Directorate and to the Court of Auditors, and notify Fundación ONCE and IMSERSO, informing them that it concludes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