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https://www.cnmc.es/expedientes/s001607</w:t>
      </w:r>
    </w:p>
    <w:p>
      <w:r>
        <w:t>Pages translated : 9</w:t>
      </w:r>
    </w:p>
    <w:p/>
    <w:p>
      <w:r>
        <w:rPr>
          <w:b/>
        </w:rPr>
        <w:t>[Pages 1–3]</w:t>
      </w:r>
    </w:p>
    <w:p>
      <w:r>
        <w:t>RESOLUTION (S/0016/07, MEDIAPRODUCCION/GESTEVISION)</w:t>
        <w:br/>
        <w:t>COUNCIL</w:t>
        <w:br/>
        <w:t>Mr. Luis Berenguer Fuster, President</w:t>
        <w:br/>
        <w:t>Mr. Fernando Torremocha García-Sáenz, Councillor</w:t>
        <w:br/>
        <w:t>Mr. Emilio Conde Fernández-Oliva, Councillor</w:t>
        <w:br/>
        <w:t>Mr. Miguel Cuerdo Mir, Councillor</w:t>
        <w:br/>
        <w:t>Ms. Pilar Sánchez Núñez, Councillor</w:t>
        <w:br/>
        <w:t>Mr. Julio Costas Comesaña, Councillor</w:t>
        <w:br/>
        <w:t>Ms. María Jesús González López, Councillor</w:t>
        <w:br/>
        <w:t>Ms. Inmaculada Gutiérrez Carrizo, Councillor</w:t>
        <w:br/>
        <w:t>In Madrid, on July 2, 2008</w:t>
        <w:br/>
        <w:t>The Council of the National Competition Commission (the Council), with the composition expressed above, and with the Rapporteur being Councillor Ms. Pilar Sánchez Núñez, has issued the following Resolution in file S/0016/08 Mediaproducción/Gestevisión originated by a complaint from GESTEVISIÓN TELECINCO S.A. (hereinafter TELECINCO) received by this National Competition Commission (hereinafter CNC), in which MEDIAPRODUCCIÓN S.L. (hereinafter MEDIAPRO) is reported for certain facts related to the exploitation of the rights of the Spanish Professional Football League, in the open television modality, which would involve conduct allegedly prohibited by Law 15/2007 of July 3 on the Defense of Competition.</w:t>
        <w:br/>
        <w:t>BACKGROUND</w:t>
        <w:br/>
        <w:t>1. On October 15, 2007, a letter from TELECINCO was received at the CNC, in which it reported MEDIAPRO for certain facts that "constitute an alteration of the rules under which MEDIAPRO carried out the auction of the open broadcasting rights for the 2006/2007 to 2008/2009 seasons in August 2006, and distort competition in the wholesale market for the resale of the open broadcasting rights of the Spanish Football League concerning the current season (2007/2008), restricting access to these rights."</w:t>
        <w:br/>
        <w:t>2. On October 18, 2007, the Investigation Directorate of the CNC (hereinafter DI) assigned the aforementioned complaint the file number S/0016/07.</w:t>
        <w:br/>
        <w:t>3. On November 5, 2007, this DI extracted testimony from pages 2 to 6 and 21 to 26 of file S/0016/07, in order to incorporate them into file S/0006/07.</w:t>
        <w:br/>
        <w:t>4. Furthermore, the DI initiated on April 8, 2008, a sanctioning proceeding, under the reference S/0006/07, concerning a series of contracts between First and Second Division football clubs and audiovisual operators, signed throughout the years 2005 to 2007 (including those signed by MEDIAPRODUCCIÓN S.L. with football clubs) and concerning certain contracts between audiovisual operators (including MEDIAPRODUCCIÓN S.L.) regarding the exploitation of the audiovisual rights of football clubs. The aforementioned file will analyze the compatibility of the mentioned contracts with Article 1 of Law 15/2007, of July 3, on the Defense of Competition, and Article 81 of the Treaty Establishing the European Community (TCE), and in it, GESTEVISIÓN TELECINCO, S.A. is an interested party.</w:t>
        <w:br/>
        <w:t>5. On June 5, 2008, the DI of the Commission sent the Council a Proposal for Resolution (accompanying the complaint and the practical actions), suggesting the non-initiation of the sanctioning procedure, as well as the filing of the actions followed as a consequence of the letter submitted by TELECINCO.</w:t>
        <w:br/>
        <w:t>6. The DI considers that the following facts concur:</w:t>
        <w:br/>
        <w:t>TELECINCO is a television operator, which has a concession to broadcast an analog open television channel throughout Spain. Likewise, TELECINCO broadcasts through Digital Terrestrial Television (DTT) four digital channels throughout Spain.</w:t>
        <w:br/>
        <w:t>MEDIAPRO is controlled by the IMAGINA Group, whose head is IMAGINA MEDIA AUDIOVISUAL, S.L. MEDIAPRO is present in the audiovisual communication sector. Among other things, it provides production and acquisition services for audiovisual content.</w:t>
        <w:br/>
        <w:t>GESTORA DE INVERSIONES AUDIOVISUALES LA SEXTA S.A. (LA SEXTA) is a television operator, which has a concession to broadcast an analog open television channel throughout Spain. Likewise, LA SEXTA broadcasts through DTT two digital channels throughout Spain. LA SEXTA is jointly controlled by GRUPO IMAGINA and GRUPO TELEVISA, S.A.</w:t>
        <w:br/>
        <w:t>The DI analyzes the complaint in the two relevant markets considered for the purposes of this file, namely, "the activity of acquisition on one hand and resale on the other, of live broadcasting rights of the League and the Copa de S.M. el Rey of football." The complaint focuses on two types of conduct likely to infringe the LDC. The first would fall within the market of the resale of football broadcasting rights in Spain and live broadcasting of the League and the Copa de S.M., where MEDIAPRO would have transferred certain broadcasting rights to LA SEXTA. The second focuses on the market for the acquisition of live broadcasting rights of football from the League and the Copa de S.M. el Rey, and refers to the contracts signed by MEDIAPRO with the First and Second Division football clubs.</w:t>
        <w:br/>
        <w:t>Regarding the conduct related to the transfer of rights from MEDIAPRO to LA SEXTA, the DI argues that (1) such transfer is framed within vertical agreements between operators, MEDIAPRO and LA SEXTA, which operate in different vertically related markets, (2) they are agreements for a maximum of three seasons (2006/2007 to 2008/2009), (3) they are not exclusive (insofar as MEDIAPRO and LA SEXTA have transferred broadcasting rights for those matches to certain regional televisions), and (4) the transfer only affects one of the ten First Division football matches per matchday. Furthermore, "LA SEXTA is a channel with a small market share (in any case below 5%), so it is not foreseeable that such transfer of broadcasting rights will have restrictive effects on competition in the open television market. In fact, the</w:t>
      </w:r>
    </w:p>
    <w:p>
      <w:r>
        <w:rPr>
          <w:b/>
        </w:rPr>
        <w:t>[Pages 4–6]</w:t>
      </w:r>
    </w:p>
    <w:p>
      <w:r>
        <w:t>limited presence of LA SEXTA in the open television market was one of the arguments used by the Tribunal for the Defense of Competition (TDC) to dismiss an appeal against a resolution by the Competition Defense Service (SDC) to file a complaint in a similar case (2706/06 of the SDC; R/707/06 of the TDC), in which LA SEXTA had acquired from TELEFÓNICA CONTENIDOS, S.A. the audiovisual rights to broadcast the 2006 Germany World Cup matches openly.</w:t>
      </w:r>
    </w:p>
    <w:p>
      <w:r>
        <w:t>For the aforementioned reasons, the DI does not find indications of infringement of Art.1 LDC. Regarding the possible infringement of Art.2, the DI notes that "it is advisable to take into account that the rights for the 2006/2007 to 2008/2009 seasons of most of the football league teams had been acquired by SOGECABLE, with MEDIAPRO holding the rights of a minority of the teams. Furthermore, following the agreement of July 24, 2006, the exclusive commercialization of one match per matchday for open television corresponded to MEDIAPRO, while the other nine matches were to be marketed by SOGECABLE/AVS.</w:t>
      </w:r>
    </w:p>
    <w:p>
      <w:r>
        <w:t>... the key elements to appreciate an infringement of Article 2 of Law 15/2007 or Article 82 of the TCE are that the reported operator, in this case Mediapro, holds a dominant position in any relevant market, and that it has engaged in an abusive exploitation of that dominant position.</w:t>
      </w:r>
    </w:p>
    <w:p>
      <w:r>
        <w:t>In this case, it is necessary to determine whether MEDIAPRO enjoys a dominant position in the market for the resale of live broadcasting rights of the League and the Copa de S.M. el Rey of football in Spain.</w:t>
      </w:r>
    </w:p>
    <w:p>
      <w:r>
        <w:t>In this regard, it is important to note that the rights for the 2006/2007 to 2008/2009 seasons of most of the football league teams had been acquired by SOGECABLE, with MEDIAPRO holding the rights of a minority of the teams. Furthermore, following the agreement of July 24, 2006, the exclusive commercialization of one match per matchday for open television corresponded to MEDIAPRO, while the other nine matches were to be marketed by SOGECABLE/AVS.</w:t>
      </w:r>
    </w:p>
    <w:p>
      <w:r>
        <w:t>From the above, it can be deduced that MEDIAPRO has never enjoyed a dominant position in the market for the resale of live broadcasting rights of the League and the Copa de S.M. el Rey of football in Spain for the 2006/2007 to 2008/2009 seasons, to the extent that SOGECABLE can counteract any actions by MEDIAPRO in this market.</w:t>
      </w:r>
    </w:p>
    <w:p>
      <w:r>
        <w:t>Additionally, it is worth noting that during the 2007/2008 season, in which Sogecable and Mediapro have been in conflict over the application of the agreement of July 24, 2006, SOGECABLE has marketed open television matches, which evidences the limited capacity of MEDIAPRO to act unilaterally in this market during these seasons.</w:t>
      </w:r>
    </w:p>
    <w:p>
      <w:r>
        <w:t>For these reasons, to the extent that MEDIAPRO does not hold a dominant position in the market for the resale of live broadcasting rights of the League and the Copa de S.M. el Rey of football in Spain for the 2006/2007 to 2008/2009 seasons, it is possible to conclude that the behaviors of MEDIAPRO in relation to the resale of rights reported by TELECINCO (lack of transparency, alteration of auction conditions, etc.) do not constitute an infringement of Article 2 of Law 15/2007 and Article 82 of the TCE, without the need to assess the veracity of these claims or whether they represent an abusive exploitation.</w:t>
      </w:r>
    </w:p>
    <w:p>
      <w:r>
        <w:t>After not finding indications of infringement of Art.2, the DI proceeds to analyze the possible infringement of Art.3, concluding that the DI "does not have indications that the activity of resale of live broadcasting rights of the League and the Copa de S.M. el Rey of football in Spain by MEDIAPRO incurs in any of the unfair competition assumptions set forth in Law 3/1991, of January 10, on Unfair Competition."</w:t>
      </w:r>
    </w:p>
    <w:p>
      <w:r>
        <w:t>Finally, regarding the activity of acquiring audiovisual rights from football clubs, the DI argues that the contracts signed by MEDIAPRO with football clubs for the acquisition of their audiovisual rights of the League and Copa de S.M. el Rey, and "their compatibility with Article 1 of Law 15/2007 and Article 81 of the TCE is being investigated within the framework of file S/0006/07, initiated by this Investigation Directorate on April 8, 2008. Likewise, in said initiation agreement, TELECINCO has been declared as an interested party in said file 5/0006/07. Therefore, this Investigation Directorate understands that it is not necessary to initiate a new sanctioning file in relation to the contracts signed by MEDIAPRO with football clubs in Spain, and thus it is also appropriate to file TELECINCO's complaint in relation to this point. All this without prejudice to the fact that testimony has been deduced from pages 2 to 6 and 21 to 26 of file S/0016/07 for its incorporation into the sanctioning file S/0006/07, and that within the framework of said file S/0006/07 the compatibility with Article 1 of Law 15/2007 and Art. 81 of the TCE of the various contracts signed by MEDIAPRO with football clubs and audiovisual operators for the acquisition and exploitation of audiovisual rights of the League and Copa de S.M. el Rey of football is analyzed, and in which GESTEVISIÓN TELECINCO is an interested party."</w:t>
      </w:r>
    </w:p>
    <w:p>
      <w:r>
        <w:t>7. The Council deliberated and ruled on the matter in its meeting on June 19, 2008.</w:t>
      </w:r>
    </w:p>
    <w:p>
      <w:r>
        <w:t>LEGAL BASIS</w:t>
      </w:r>
    </w:p>
    <w:p>
      <w:r>
        <w:t>First.- Number 3 of Article 49 of the Competition Defense Law provides that the Council, at the proposal of the Investigation Directorate of the Commission, may agree not to initiate sanctioning proceedings for the alleged commission of the prohibited behaviors in Articles 1, 2, and 3 of the Law and, consequently, the filing of the actions carried out by the Investigation Directorate when it considers that there are no indications of infringement of the LDC.</w:t>
      </w:r>
    </w:p>
    <w:p>
      <w:r>
        <w:rPr>
          <w:b/>
        </w:rPr>
        <w:t>[Pages 7–9]</w:t>
      </w:r>
    </w:p>
    <w:p>
      <w:r>
        <w:t>Second.- The complainant considers that MEDIAPRO and LA SEXTA would have violated Law 15/2007 on Competition Defense. The complainant assumes that MEDIAPRO holds a dominant position regarding the acquisition of television broadcasting rights for the matches corresponding to the Spanish football league, by adding to the rights for 2008 and subsequent years of FC Barcelona and Real Madrid, those of all clubs from 2009 that it had previously acquired. In this context, MEDIAPRO would have irregularly transferred to LA SEXTA the open broadcasting rights for the 2006/2007 to 2008/2009 seasons, altering the rules under which the auction of those rights was conducted in August 2006, thereby distorting competition in the wholesale market for the resale of open broadcasting rights of the Spanish football league concerning the 2007/2008 season. The complainant, TELECINCO, believes that the reported actions have restrictive effects on competition in the markets where TELECINCO operates, having been prevented from accessing the open broadcasting of the matches of the Spanish football league.</w:t>
      </w:r>
    </w:p>
    <w:p>
      <w:r>
        <w:t>Third.- The reported behaviors originate from the offer that MEDIAPRO made in August 2006 to various open television operators in Spain, including LA SEXTA and TELECINCO. The product offered was the broadcasting of one open match per league matchday of the First Division for the 2006/2007 and subsequent seasons. Both LA SEXTA and TELECINCO responded to that offer, and ultimately MEDIAPRO signed a contract with LA SEXTA, transferring the broadcasting rights of one open match of the First Division Football League but without exclusivity. LA SEXTA has an average daily audience share of less than 5%. Additionally, the complaint alerts to effects also in the market for the acquisition of live broadcasting rights of the League and the Copa de S.M. el Rey of football.</w:t>
      </w:r>
    </w:p>
    <w:p>
      <w:r>
        <w:t>Fourth.- Regarding the possible infringement of Art.1, the Council considers that appreciating the element of bilateralism between companies, necessary for the analysis of this provision, the elements pointed out by the DI given the vertical nature of the agreement signed, such as the three-year duration of the agreement, the non-exclusivity of the agreement, and the limited presence of LA SEXTA in the open television market, where the respondent competes with LA SEXTA, do not allow concluding that the reported transfer has the object, produces, or may produce the effect of preventing, restricting, or distorting competition in the market where TELECINCO and LA SEXTA compete, which is none other than open television.</w:t>
      </w:r>
    </w:p>
    <w:p>
      <w:r>
        <w:t>The analysis of the conduct from the perspective of Article 2 would require establishing the dominant position of the respondents and analyzing whether there has been an abusive conduct that has affected the competitive conditions among operators in the same market. LA SEXTA's market share obviously rules out that this channel holds a dominant position, so this article could only be analyzed from the perspective of a dominant position of MEDIAPRO in the market for the resale of broadcasting rights of football matches of the National League and the Copa de S.M. el Rey. There could be indications of abusive conduct if the transfer by MEDIAPRO had led to an exclusionary effect, altering the competitive conditions in the market where LA SEXTA competes with the other operators. Neither by the characteristics of the transfer, mentioned previously, nor by the discreet presence of LA SEXTA in the market, does this Council appreciate sufficient elements that show indications of abusive conduct of a dominant position, without it being necessary for this appreciation that MEDIAPRO holds a dominant position.</w:t>
      </w:r>
    </w:p>
    <w:p>
      <w:r>
        <w:t>And since the reported conduct does not hinder the development of competition in the market where LA SEXTA and TELECINCO compete, it cannot be appreciated that the reported conduct, regardless of the private interests that could be harmed, whose protection would correspond to another jurisdictional area, could significantly distort free competition affecting the protected public interest, as required by Article 3 of our Competition Defense Law.</w:t>
      </w:r>
    </w:p>
    <w:p>
      <w:r>
        <w:t>Regarding the alert raised by the complainant about conduct in the market for live broadcasting rights of football in the League and the Copa de S.M. el Rey, the Council considers that the ongoing file S/0006/07 being processed by the DI covers the necessary investigation into the conduct in that market alerted by the complainant, without it being appropriate for the Council to make a pronouncement at this time regarding this specific fact.</w:t>
      </w:r>
    </w:p>
    <w:p>
      <w:r>
        <w:t>For all the above, the Council of the CNC shares with the DI the non-appreciation of indications of infringement of Law 15/2007 of July 3 on Competition Defense, as the complaint presented by TELECINCO intends.</w:t>
      </w:r>
    </w:p>
    <w:p>
      <w:r>
        <w:t>For all the above, having regard to the cited provisions and others of general application, the Council of the National Competition Commission,</w:t>
        <w:br/>
        <w:t>RESOLVES</w:t>
        <w:br/>
        <w:t>Sole.- Not to initiate sanctioning proceedings and to archive the actions taken by the Investigation Directorate of the National Competition Commission as a result of the complaint filed by TELECINCO, considering that there are no indications of infringement of the Competition Defense Law.</w:t>
      </w:r>
    </w:p>
    <w:p>
      <w:r>
        <w:t>Communicate this Resolution to the Investigation Directorate and notify the complainant,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