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https://www.cnmc.es/expedientes/s002120</w:t>
      </w:r>
    </w:p>
    <w:p>
      <w:r>
        <w:t>Pages translated : 7</w:t>
      </w:r>
    </w:p>
    <w:p/>
    <w:p>
      <w:r>
        <w:rPr>
          <w:b/>
        </w:rPr>
        <w:t>[Pages 1–3]</w:t>
      </w:r>
    </w:p>
    <w:p>
      <w:r>
        <w:t>JURISPRUDENCE</w:t>
        <w:br/>
        <w:t>Roj: SAN 3564/2024 - ECLI:ES:AN:2024:3564</w:t>
        <w:br/>
        <w:t>Id Cendoj:28079230062024100456</w:t>
        <w:br/>
        <w:t>Body: National Court. Contentious Chamber</w:t>
        <w:br/>
        <w:t>Venue: Madrid</w:t>
        <w:br/>
        <w:t>Section: 6</w:t>
        <w:br/>
        <w:t>Date: 06/24/2024</w:t>
        <w:br/>
        <w:t>Case Number: 4/2020</w:t>
        <w:br/>
        <w:t>Resolution Number:</w:t>
        <w:br/>
        <w:t>Procedure: Fundamental Rights</w:t>
        <w:br/>
        <w:t>Reporting Judge: MIGUEL DE LOS SANTOS GANDARILLAS MARTOS</w:t>
        <w:br/>
        <w:t>Type of Resolution: Judgment</w:t>
        <w:br/>
        <w:t>N A T I O N A L C O U R T</w:t>
        <w:br/>
        <w:t>Contentious-Administrative Chamber</w:t>
        <w:br/>
        <w:t>SECTION SIX</w:t>
        <w:br/>
        <w:t>Case Number: 0000004 /2020</w:t>
        <w:br/>
        <w:t>Type of Appeal: FUNDAMENTAL RIGHTS</w:t>
        <w:br/>
        <w:t>General Registration Number: 06694/2020</w:t>
        <w:br/>
        <w:t>Claimant: Acciona Construcción, S.A.</w:t>
        <w:br/>
        <w:t>Procurator: DOÑA GLORIA MESSA TEICHMAN</w:t>
        <w:br/>
        <w:t>Defendant: NATIONAL COMMISSION OF MARKETS AND COMPETITION</w:t>
        <w:br/>
        <w:t>State Attorney</w:t>
        <w:br/>
        <w:t>Reporting Hon. Mr.: D. SANTOS GANDARILLAS MARTOS</w:t>
        <w:br/>
        <w:t>J U D G M E N T No.:</w:t>
        <w:br/>
        <w:t>Hon. Mr. President:</w:t>
        <w:br/>
        <w:t>D. FRANCISCO DE LA PEÑA ELIAS</w:t>
        <w:br/>
        <w:t>Hon. Judges:</w:t>
        <w:br/>
        <w:t>D. SANTOS GANDARILLAS MARTOS</w:t>
        <w:br/>
        <w:t>Dª. MARIA JESUS VEGAS TORRES</w:t>
        <w:br/>
        <w:t>Madrid, on the twenty-fourth of June two thousand twenty-four.</w:t>
        <w:br/>
        <w:t>The present contentious-administrative appeal followed by the special procedure for the judicial protection of fundamental rights No. 4/20, promoted by the procurator Doña Gloria Messa Teichman on behalf of Acciona Construcción, S.A. against the resolution of July 21, 2020, of the Competition Directorate of the National Commission of Markets and Competition, by which the initiation of the sanctioning file S/0021/21 was agreed upon, has been reviewed.</w:t>
        <w:br/>
        <w:t>The defendant Administration has been a party in the proceedings, represented and defended by the State Attorney.</w:t>
        <w:br/>
        <w:t>FACTUAL BACKGROUND</w:t>
        <w:br/>
        <w:t>FIRST.- The appeal was filed and the appropriate procedures provided by the Law on Jurisdiction were followed, and the claimant was summoned to formalize the complaint, which was verified by means of a written submission in which, after stating the facts and legal grounds that it deemed applicable, concluded by requesting that a judgment be "[d]elivered to uphold the present appeal and, consequently, annul the Initiation Agreement [...]".</w:t>
        <w:br/>
        <w:t>SECOND.- The State Attorney responded to the complaint with a written submission requesting that a judgment be delivered to dismiss the appeal or, alternatively, to reject it, confirming the contested act in all its aspects.</w:t>
        <w:br/>
        <w:t>THIRD.- After the mandatory report was issued by the Public Prosecutor's Office, and with the appeal pending scheduling for voting and ruling when its turn came, the hearing was set for June 12 of the current year, on which it took place.</w:t>
        <w:br/>
        <w:t>The reporting judge has been the Hon. Mr. Santos Gandarillas Martos, who expresses the opinion of the Chamber.</w:t>
        <w:br/>
        <w:t>LEGAL GROUNDS</w:t>
        <w:br/>
        <w:t>FIRST.- Through this process, Acciona Construcción, S.A. challenges the resolution of July 21, 2020, of the Competition Directorate of the National Commission of Markets and Competition, by which the initiation of the sanctioning file S/0021/21 was agreed upon.</w:t>
        <w:br/>
        <w:t>The agreement, in the relationship of the background that preceded its issuance, specified that: "[I]n the framework of the preliminary proceedings DP/0042/14, this Competition Directorate (DC) located certain documentation not related to the object of the aforementioned preliminary proceedings, but that could constitute another infringement of Article 1 of Law 15/2007, of July 3, on the Defense of Competition (LDC) and Article 101 of the Treaty on the Functioning of the European Union (TFEU).</w:t>
        <w:br/>
        <w:t>In particular, this DC detected certain documentation that contained indications of possible anti-competitive practices in Spain in markets related to:</w:t>
        <w:br/>
        <w:t>- the construction and rehabilitation of infrastructures (not exhaustive, according to said information, highways, bridges, airfields, high-speed railway lines, land developments... would have been affected);</w:t>
        <w:br/>
        <w:t>- the construction and rehabilitation of buildings (not exhaustive, according to said information, schools, hospitals, Official Protection Housing promotions and Basic Public Protected Housing promotions, libraries... would have been affected);</w:t>
        <w:br/>
        <w:t>and - the design and construction of water treatment infrastructures (not exhaustive, according to said information, wastewater treatment plants, desalination plants, and drinking water treatment stations would have been affected).</w:t>
        <w:br/>
        <w:t>Subsequently, within the framework established in section 2 of Article 49 of the LDC, the Competition Directorate initiated on May 22, 2017, a reserved information that has been processed under the reference S/DC/0611/17, to which the aforementioned documentation from the preliminary proceedings DP/0042/14 was incorporated (in accordance with the provisions of Article 30 of the Competition Defense Regulation -RDC-, approved by Royal Decree 261/2008, of February 22, 2008), in order to determine, preliminarily, the concurrence of circumstances that justified the initiation of a sanctioning file.</w:t>
        <w:br/>
        <w:t>In the framework of the aforementioned reserved information S/DC/0611/17, inspections were carried out between May 30 and June 2, 2018, at the premises of (i) Corporación Acciona Infraestructuras, S.L., Acciona Construcción, S.A. and Acciona Agua, S.A.; (ii) Dragados, S.A. and DRACE Infraestructuras, S.A.; (iii) FCC Construcción, S.A., FCC Aqualia, S.A. and Aqualia Intech, S.A.; (iv) Sacyr Construcción, S.A., Valoriza Agua, S.L. and Sociedad Anónima Depuración y Tratamientos (SADYT); and (v) SEOPAN, Association of Construction and Infrastructure Concession Companies.</w:t>
        <w:br/>
        <w:t>On October 1, 2019, the DC initiated a sanctioning file (with the same number under which the reserved information was carried out) against various companies for prohibited conduct under Article 1 of the LDC and Article 101 of the TFEU, consisting of agreements and exchanges of information between said companies with the object and/or effect of restricting competition, in the context of the tenders called by the various Public Administrations in Spain, for the construction and rehabilitation of infrastructures and buildings. These agreements and exchanges would have had a special impact on the preparation of their technical offers for said tenders and would have been implemented, among other means, through the establishment of a stable and formal group formed by the parties involved, self-named G7, in which they decided weekly whether to jointly contract the various aspects that made up the technical offer of the aforementioned tenders that were being made public.</w:t>
        <w:br/>
        <w:t>SECOND.- The first issue we must resolve, and which, if successful, would make the analysis of the remaining issues unnecessary, is the possible inadmissibility of the appeal for being directed against a mere procedural act and, as such, not susceptible to challenge. This ground of opposition, formulated by the State Attorney under Article 58.1 of the LJCA and which is invoked again in the response to the complaint, is based on the fact that the specifically challenged act is the agreement to initiate the sanctioning procedure S/0021/21 followed by the CNMC.</w:t>
        <w:br/>
        <w:t>We anticipate that the present appeal has been raised in identical terms to appeal 3/2020, resolved by judgment of May 31, 2024. The coincidence of the claims and the grounds invoked leads us to give the same response in respect of the principle of unity of doctrine and legal certainty, without either in the complaint or in the response of the State Attorney being evident elements that justify our departure from what has already been stated.</w:t>
        <w:br/>
        <w:t>It would suffice to refer to what has already been said by this Chamber, as the Supreme Court has done, to fully satisfy the right to effective judicial protection that is required of us. This fundamental right is also satisfied with motivation by reference or in aliunde, provided that the referral is made expressly and unequivocally and the substantial issue in question has been decided in the resolution to which it refers, as reiterated by the Constitutional Court in judgment 144/2007 (FJ 3º) "[w]ithin the modalities that motivation can take, we have affirmed that the foundation, by reference or aliunde - a technique by virtue of which the legal reasoning of the decision or document to which it refers is incorporated into the resolution that provides for the referral (ATC 207/1999, of July 28, FJ 2) - 'does not cease to be so nor to satisfy the constitutional requirement contained in the fundamental right' to effective judicial protection [among many others, SSTC 187/2000, of July 10, FJ 2; 8/2001, of January 15, FJ 3, in fine; 13/2001, of January 29, FJ 2; 108/2001, of April 23, FJ 2; 5/2002, of January 14, FJ 2; 171/2002, of September 30, FJ 2; and ATC 194/2004, of May 26, FJ 4 b); in similar terms, SSTC 115/2003, of June 16, FJ 8; 91/2004, of May 19, FJ 8; 113/2004, of July 12, FJ 10; 75/2005, of April 4, FJ 5; and 196/2005, of July 18, FJ 3], as long as such referral occurs expressly and unequivocally [STC 115/1996, of June 25, FJ 2 b)] and that the substantial issue in question has been resolved in the resolution or document to which the judicial resolution refers (SSTC 27/1992, of March 9, FJ 4; and 202/2004, of November 15, FJ 5; and ATC 312/1996, of October 29, FJ 6) [...]".</w:t>
        <w:br/>
        <w:t>This criterion has been followed by the Supreme Court, among others, in the judgments of February 13, 2013 (appeal 1434/08, FJ 1º), of March 17, 2014 (appeal 1015/13, FJ 2º) or of April 27, 2015 (appeal 1965/2012, FJ 2º).</w:t>
        <w:br/>
        <w:t>As we said, in our judgment of May 31, 2024 "[w]e anticipate that the present appeal has been raised in identical terms to 3/2020, resolved by judgment of May 31, 2024, to whose content we will refer.</w:t>
        <w:br/>
        <w:t>To analyze the possible inadmissibility of the appeal for this reason, it is not an obstacle that in this same procedure a ruling was issued on January 11, 2022, by which, with the acceptance of the appeal for reconsideration filed by the acting entity, the ruling of February 1, 2021, which had agreed to dismiss the appeal for having been filed against non-challengeable activity, and the filing of the proceedings, was annulled.</w:t>
        <w:br/>
        <w:t>And we say that it is not an obstacle because the acceptance of the appeal for reconsideration was justified then by the fact that in the procedure for the protection of fundamental rights No. 4/20, also followed before this Section, and in which the same initiation agreement was challenged, a ruling was issued on September 20, 3</w:t>
      </w:r>
    </w:p>
    <w:p>
      <w:r>
        <w:rPr>
          <w:b/>
        </w:rPr>
        <w:t>[Pages 4–6]</w:t>
      </w:r>
    </w:p>
    <w:p>
      <w:r>
        <w:t>JURISPRUDENCE</w:t>
        <w:br/>
        <w:t>2021 in which the declaration of inadmissibility of the appeal was rejected, understanding that the request made by the State Attorney in this regard was then premature, reasoning that "... a summary rejection of the process without an adequate response to the substantive claim would hardly be compatible with the right to effective judicial protection."</w:t>
        <w:br/>
        <w:t>It is evident that such a pronouncement does not exclude us from now resolving the potential inadmissibility for that reason once the procedure has been fully processed, in which both the State Attorney and the Public Prosecutor have pronounced in favor of it.</w:t>
        <w:br/>
        <w:t>For this, we must start from the criterion repeatedly maintained by the Supreme Court regarding the possibility of appealing through contentious-administrative means the initiation agreement of a sanctioning procedure, a criterion of which one of its first exponents is the judgment of December 12, 1989 (ECLI:ES:TS:1989:7214), in which the following considerations are made:</w:t>
        <w:br/>
        <w:t>"First and foremost, it is important to highlight that the content of the original administrative act being challenged here is limited to deciding the initiation of a sanctioning file against the plaintiff company. Second: With this starting point, it should be recalled that one of the criteria for classifying administrative acts is precisely the function they perform within the procedure, and thus, on the one hand, there are procedural acts that prepare and make the decision possible, aiming at its best accuracy, and, on the other, resolutions, which are those that decide the issues raised. This differentiation derives from the very structure of the procedure and from which a principle of procedural concentration arises, by virtue of which procedural acts cannot be challenged separately: It is when appealing the resolution that issues regarding the legality of the procedural acts can be raised. This autonomous unappealability of such acts is expressly recognized, both by the Administrative Procedure Law, art. 113.1, and by the Jurisdictional Law, art. 37.1, and finds exception only when they determine the impossibility of continuing the procedure, produce defenselessness, or directly or indirectly decide the substance of the matter. Third: The initiation agreement of a sanctioning procedure, as this Chamber has repeatedly declared, is a typical procedural act that does not prevent the continuation of the procedure - on the contrary, it opens it - that does not cause defenselessness - it must allow for broad participation of the affected party - nor decides the substance of the matter - it does not predetermine the content of the resolution at all. Given these circumstances, it is not appropriate to raise at this moment the issues related to the authorship of the facts or those affecting a possible expiration - second fact and legal basis VI of the complaint - since it is precisely in the course of the sanctioning procedure opened by the initiation agreement where they can be debated in full."</w:t>
        <w:br/>
        <w:t>In the same sense, the judgment of December 10, 2010, appeal no. 2562/2008 can be cited; as well as that of March 17, 2015, appeal no. 927/2012, which pronounces in these terms:</w:t>
        <w:br/>
        <w:t>"Regarding the seventh ground, related to the insufficiency of the initiation agreement. In the seventh ground, it is argued that the initiation agreement must be declared null due to its manifest insufficiency, as it lacks the essential elements that configure a supposed infringing conduct, since it does not inform of the specific facts that motivate the initiation of the file. The Chamber responds to this allegation in the first part of the fourth legal basis, previously transcribed in full. The lower court is correct, and the ground must be rejected. It should be noted that the initiation agreement is a procedural act and that by itself it is not determinative of a restriction of fundamental rights. Indeed, requirements related to the order of investigation, which determines the elements that justify an entry and search of a domicile, cannot be projected onto the initiation agreement, which does imply a direct impact on the essential content of the inviolability of the domicile. The initiation agreement means formally opening - in its case, after a reserved information - a sanctioning file, in which the affected subject will have the opportunity to allege and participate in the evidentiary activities, so it cannot generate defenselessness by itself. It is, ultimately, a procedural act that, although it describes the indications in an excessively generic manner, does not have the significance attributed to it by the appellants nor can it determine the nullity of the inspection actions, which are backed by the order of investigation."</w:t>
        <w:br/>
        <w:t>And of particular interest is the judgment of December 13, 2016 (appeal no. 2941/2015) issued, precisely, in a jurisdictional protection procedure of fundamental rights, such as the one we are currently judging, in which the initiation agreement of a sanctioning file adopted by the National Securities Market Commission was challenged.</w:t>
        <w:br/>
        <w:t>In that judgment, the Supreme Court makes some considerations about the specificities of the jurisdictional protection procedure of fundamental rights that are, as we say, transferable to the case at hand:</w:t>
        <w:br/>
        <w:t>"When resolving this appeal for cassation, it is appropriate to recall some aspects of the regime to which the special process of jurisdictional protection of fundamental rights is subject as established by articles 114 and following of the Jurisdiction Law and as interpreted by jurisprudence.</w:t>
        <w:br/>
        <w:t>This process aims to satisfy in the contentious-administrative order the requirement of article 53.2 of the Constitution that the principle of equality, fundamental rights, and public freedoms, that is, those recognized in Section 1 of Chapter Two of Title I of the constitutional text, and the right to conscientious objection be protected by a procedure based on the principles of preference and summary.</w:t>
        <w:br/>
        <w:t>Being a special process, already under the regulation prior to the Jurisdiction Law, contained in Law 62/1978, of December 26, on jurisdictional protection of fundamental rights and public freedoms, the problem arose of how to delimit its scope against the ordinary procedure. And, with support from the doctrine of the Constitutional Court, the criterion was applied to differentiate the so-called ordinary legality issues from those with constitutional significance that would be the only ones to be known in the special process.</w:t>
        <w:br/>
        <w:t>Thus, in the admission phase and also in the resolution of the appeals filed in the special process, that dividing line was used, ultimately with unsatisfactory results as recognized by the preamble of Law 29/1998, of July 13. Hence, the legislator introduced in this latter law article 121.2 to overcome a differentiation that had become excessively formal and, therefore, unsuitable for making effective judicial protection of those rights desired by the Constitution possible.</w:t>
        <w:br/>
        <w:t>However, aware that the special nature of this channel must be preserved, a specific admission procedure for the process was foreseen in article 117.2 in order to clarify the adequacy of the procedure. That is, to determine at the beginning of the process whether the appeal filed raises the violation of a fundamental right.</w:t>
        <w:br/>
        <w:t>At this point, jurisprudence has specified that such adequacy will result from the interposition writing when the appeal is directed against an administrative action or omission (i) to which it imputes the violation of one or more of the rights susceptible to protection by this route; (ii) identifies the right or rights concerned with citation of the corresponding article of the Constitution, with the expression of its name or in such a way that they are clearly recognizable; (iii) establishes a minimally explained causal relationship between the action or omission and the alleged violation; (iv) and the absolute lack of foundation of the challenge is not manifest. When these prerequisites are met, jurisprudence maintains, the procedure must be considered adequate - judgments of March 16, 2015 (appeal 57/2014), February 18, 2015 (cassation 3999/2013), July 23, 2014 (cassation 3398/2013) among others-."</w:t>
        <w:br/>
        <w:t>In that judgment, the Supreme Court recalls that the special contentious-administrative appeal is also governed by the general rules regarding the appealable matter and admissibility - judgment of December 17, 2007, cassation 10165/2004, and that the general causes determining the inadmissibility of appeals according to article 51.1 of the Jurisdiction Law can be asserted in the incident of article 117.2 or outside of it since this provision only addresses the issue of the inadequacy of the procedure - order of September 30, 2005, appeal 134/2005, and judgments of November 8, 2004, cassation 6121/1999, May 4, 2004, cassation 6120/1999, and May 3, 2004, cassation 6122/1999 -.</w:t>
        <w:br/>
        <w:t>Next, it addresses the question of whether the nature of this procedure and the rights at stake attribute to the initiation agreement the character of a qualified procedural act:</w:t>
        <w:br/>
        <w:t>"At this point and now set to resolve the claims of the parties, it is clear that the discussion they have engaged in revolves around whether the initiation agreement of the second sanctioning procedure against Mr. Mario is appealable or not. More specifically, accepted by all that it is a procedural act, it is necessary to establish whether it is one of those qualified by deciding --even indirectly-- the substance of the appeal, preventing the continuation of the process, causing defenselessness or irreparable harm. The examination of admissibility from the perspective of whether or not we are dealing with an appealable matter is, therefore, also essential in this special process.</w:t>
        <w:br/>
        <w:t>Well, in this regard, we must keep in mind, on the one hand, that the resolution of the National Securities Market Commission being challenged is limited to initiating, that is, to open a new sanctioning procedure for the same facts considered in the one that ended with the sanction annulled by the National Court. It does not impose any precautionary measure nor establishes any restriction on the appellant. Its effects are therefore limited to the opening of a procedure, even if it is sanctioning. On the other hand, it should be recalled the jurisprudence regarding the nature, for the purposes of its appealability, of the acts that initiate, in general, restrictive procedures of rights or that may involve, in some way, burdensome measures for the appellants. This jurisprudence insists that, if they do not agree on anything other than the opening of a file, they are unqualified procedural acts and, consequently, not susceptible to appeal, in accordance with articles 25 and 51.1 c) of the Jurisdiction Law [judgments of April 16, 2009 (cassation 5752/2003), February 6, 2009 (cassation 5519/2003), September 27, 2007 (cassation 4755/2003) and September 20, 2007 (cassation 1195/2004, among others)].</w:t>
        <w:br/>
        <w:t>That is, the jurisprudence supports the solution reached by Section Three of the National Court Chamber so that the first three grounds of cassation filed under section d) of article 88.1 of the Jurisdiction Law cannot prosper.</w:t>
        <w:br/>
        <w:t>This judgment is not altered by the circumstance that the appellant maintained that the invoked fundamental right protects him from a new procedure and that its mere initiation is already a violation of it since the mere allegation of a party does not transform the nature of the administrative action.</w:t>
        <w:br/>
        <w:t>And, although we know that the second file followed against Mr. Mario also ended in a sanction, neither was such a consequence inevitable nor has he suffered material defenselessness since it is recorded that he contested it in the administrative route and that he is defending himself against it in an ordinary procedure before Section Three of the National Court. This last point does not determine the loss of the object of the present cassation appeal nor deprives it of its interest, focused on determining whether the initiation act is qualified or not, a question that, as we are saying, must be answered negatively for the reasons already stated and for the considerations presented regarding the fourth and fifth grounds."</w:t>
        <w:br/>
        <w:t>And, finally, the Supreme Court raises whether the nature of the invoked fundamental right, which was the right to the so-called non bis in idem in its procedural aspect, that is, not to be subjected to a new sanctioning procedure for the same facts and grounds considered in a previous one that expired, requires applying a different criterion to the qualification of the initiation act of the file; and, ultimately, whether it turns it into a qualified procedural act and therefore appealable in accordance with article 25 of the LJCA.</w:t>
        <w:br/>
        <w:t>And it resolves this question under the following arguments:</w:t>
        <w:br/>
        <w:t>"There is no doubt that this fundamental right --the order of April 29, 2015 recognizes this-- plays, in addition to in criminal proceedings, in the sanctioning administrative procedure, although only if due to its complexity or the severity of the sanction it can be assimilated to the former. At this point --and contrary to what was said by the lower court-- the appellant is correct in asserting that, due to the nature of the sanction imposed on him and that in the second file he could be imposed as it ultimately happened, it must be equated to those of a penal nature. Thus, the judgment of the European Court of Human Rights (First Section) of September 9, 2016 (case of Sismanidis and Sitaridis v. Greece), citing previous ones, considers that a fine of many thousands of euros has a penal character.</w:t>
        <w:br/>
        <w:t>However, the fundamental right that concerns us comes into play when a new sanctioning procedure is opened against the same subjects for the same facts and grounds judged in another that has concluded with a judicial resolution on the merits that produces the effect of res judicata. This is precisely specified by the judgment of the Constitutional Court 91/2008 and reiterated in the criminal sphere by the judgment of the Second Chamber of the Supreme Court no. 795/2016, of October 25 (cassation 86/2016), citing others. And the same is done in the contentious-administrative order by the judgment of the Third Chamber of February 24, 2016 (cassation 984/2014).</w:t>
        <w:br/>
        <w:t>Thus, in the case before us, the lower court correctly appreciated that it had not been justified that the initiation of the second file entailed by itself the necessary consequences to be considered a qualified procedural act. The invocation of the judgment of December 15, 2014, and of the identities, although it served to exclude the inadequacy of the procedure, was not useful to understand that the fundamental right was already being violated because that judgment ultimately decides based on a formal aspect: the expiration of the procedure.</w:t>
        <w:br/>
        <w:t>Thus, the firmness of the judgment of December 15, 2014, and the consequent effect of res judicata is limited to the annulment of the sanction and to the reason that determines it: the expiration of the procedure. This means that, in principle, the consequences it deploys are those it has already produced: the indicated annulment and the publication of its ruling as it ordered to be done. To claim that, in addition, it prevents a further sanctioning procedure entails deciding whether, alongside those pronouncements, it should be understood that this judgment entails others on the merits regarding the facts, their typicity, culpability, and the appropriateness of the specific sanction, as well as whether there was expiration, since it was alleged in that process. It seems clear that Mr. Mario did not justify this last point at the time of filing the appeal nor in his allegations in the procedure opened regarding its inadmissibility, which is what the order of April 29, 2015 reproached him.</w:t>
        <w:br/>
        <w:t>This conclusion is consistent with that reached by the judgment of the full Third Chamber of February 27, 2006 (appeal 84/2004), which, citing the previous one of June 12, 2003 (cassation in the interest of the Law 18/2002), expressly stated, regarding sanctioning files in general, that "the declaration of expiration of the procedure does not imply expiration nor prevents the further exercise of the ius puniendi in a new procedure."</w:t>
        <w:br/>
        <w:t>If it can be initiated again, provided that the infringement has not expired, it is due to the limited effect of res judicata that this declaration produces, so that there are no grounds to consider the initiation act, which does not impose any restrictive measure, differently from how it has been qualified. That is, there are no grounds to understand that it possessed the qualified character that would make it appealable."</w:t>
      </w:r>
    </w:p>
    <w:p>
      <w:r>
        <w:rPr>
          <w:b/>
        </w:rPr>
        <w:t>[Pages 7–7]</w:t>
      </w:r>
    </w:p>
    <w:p>
      <w:r>
        <w:t>JURISPRUDENCE</w:t>
        <w:br/>
        <w:t>The doctrine that is consistently upheld by all these pronouncements also requires, in this case, to declare the appeal inadmissible in application of the provisions of Article 69.c) of the Jurisdictional Law for being directed against a mere procedural act, the initiation agreement of the sanctioning procedure S/0021/20 adopted by the CNMC, without such a declaration of inadmissibility implying a violation of the right to effective judicial protection since, as declared by the Constitutional Court in judgment 262/1994, of October 3, "... Article 24.1 of the C.E. guarantees all citizens their right to obtain a reasoned, reasonable, and coherent judicial response to their claims, provided that these have been exercised in compliance with the legally established requirements for admissibility, so that, as is well-known doctrine of this Court, a judicial resolution that is merely procedural or of inadmissibility, which, upon verifying the non-existence of a procedural requirement, is prevented from addressing the merits of the matter, does not violate the right to effective judicial protection..." (criterion also reflected in SSTC 57/1984, 87/1986, 213/1990, 193/1993, 109/1991, 110/1992, 158/1994, and 159/1994; AATC 43/1993 and 185/1993, among others)". [...].</w:t>
        <w:br/>
        <w:t>The reference we make leads us to the inadmissibility of the appeal, without needing to incorporate other reasons beyond what we have transcribed.</w:t>
        <w:br/>
        <w:t>THIRD.- The costs of this instance shall be borne by the plaintiff in application of the provisions of Article 139.1 of the Law regulating Contentious-Administrative Jurisdiction.</w:t>
        <w:br/>
        <w:t>HAVING REGARD to the cited articles and others of general and pertinent application,</w:t>
        <w:br/>
        <w:t>WE RULE</w:t>
        <w:br/>
        <w:t>We declare the inadmissibility of the contentious-administrative appeal filed by Acciona Construcción, S.A. against the resolution of July 21, 2020, of the Competition Directorate of the National Commission of Markets and Competition, by which the initiation of the sanctioning file S/0021/21 was agreed; with express imposition of costs on the plaintiff.</w:t>
        <w:br/>
        <w:t>This judgment, which will be notified in the manner provided for by Article 248 of the Organic Law of the Judiciary, is subject to cassation appeal, which must be prepared before this Chamber within 30 days from the day following its notification; in the preparation document of the appeal, compliance with the requirements established in Article 89.2 of the Jurisdiction Law must be evidenced, justifying the objective cassation interest presented.</w:t>
        <w:br/>
        <w:t>What we pronounce, command,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