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https://www.cnmc.es/expedientes/s002620</w:t>
      </w:r>
    </w:p>
    <w:p>
      <w:r>
        <w:t>Pages translated : 21</w:t>
      </w:r>
    </w:p>
    <w:p/>
    <w:p>
      <w:r>
        <w:rPr>
          <w:b/>
        </w:rPr>
        <w:t>[Pages 1–3]</w:t>
      </w:r>
    </w:p>
    <w:p>
      <w:r>
        <w:t xml:space="preserve">S/0026/20  </w:t>
        <w:br/>
        <w:t xml:space="preserve">PARALLEL NETWORKS  </w:t>
        <w:br/>
        <w:t xml:space="preserve">PLATFORM EXCLUSIVITIES  </w:t>
        <w:br/>
        <w:t xml:space="preserve">RESOLUTION  </w:t>
        <w:br/>
        <w:t xml:space="preserve">PARALLEL NETWORKS PLATFORM EXCLUSIVITIES  </w:t>
        <w:br/>
        <w:t xml:space="preserve">(S/0026/20)  </w:t>
        <w:br/>
        <w:t xml:space="preserve">COUNCIL. COMPETITION CHAMBER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Madrid, on December 21, 2021  </w:t>
        <w:br/>
        <w:t xml:space="preserve">The Competition Chamber of the National Commission of Markets and Competition (CNMC) with the composition expressed, has issued the following resolution in the file S/0026/20 PARALLEL NETWORKS PLATFORM EXCLUSIVITIES, processed as a result of the instruction of the concentration file C/1046/19 JUST EAT/CANARY, for alleged practices contrary to Article 1 of Law 15/2007, of July 3, on the Defense of Competition (LDC).  </w:t>
        <w:br/>
        <w:t xml:space="preserve">National Commission of Markets and Competition 1 of 21  </w:t>
        <w:br/>
        <w:t xml:space="preserve">C/ Alcalá, 47 – 28014 Madrid - C/ Bolivia, 56 – 08018 Barcelona  </w:t>
        <w:br/>
        <w:t>www.cnmc.es</w:t>
      </w:r>
    </w:p>
    <w:p>
      <w:r>
        <w:t xml:space="preserve">S/0026/20  </w:t>
        <w:br/>
        <w:t xml:space="preserve">PARALLEL NETWORKS  </w:t>
        <w:br/>
        <w:t xml:space="preserve">PLATFORM EXCLUSIVITIES  </w:t>
        <w:br/>
        <w:t xml:space="preserve">TABLE OF CONTENTS  </w:t>
        <w:br/>
        <w:t xml:space="preserve">I. Background .......................................................................................... 3  </w:t>
        <w:br/>
        <w:t xml:space="preserve">II. The parties ............................................................................................ 4  </w:t>
        <w:br/>
        <w:t xml:space="preserve">1. JUST EAT SPAIN, S.L. (JUST EAT) ......................................................... 4  </w:t>
        <w:br/>
        <w:t xml:space="preserve">2. ROOFODS SPAIN, S.L. (DELIVEROO) ...................................................... 5  </w:t>
        <w:br/>
        <w:t xml:space="preserve">3. UBER SYSTEMS SPAIN, S.L. (UBER EATS) .............................................. 5  </w:t>
        <w:br/>
        <w:t xml:space="preserve">4. GLOVOAPP23, S.L. (GLOVO) ................................................................... 5  </w:t>
        <w:br/>
        <w:t xml:space="preserve">III. Affected market ................................................................................... 5  </w:t>
        <w:br/>
        <w:t xml:space="preserve">1. Product market ......................................................................................... 5  </w:t>
        <w:br/>
        <w:t xml:space="preserve">2. Geographic market ................................................................................... 7  </w:t>
        <w:br/>
        <w:t xml:space="preserve">3. Market structure ...................................................................................... 8  </w:t>
        <w:br/>
        <w:t xml:space="preserve">IV. Established facts ................................................................................ 9  </w:t>
        <w:br/>
        <w:t xml:space="preserve">V. LEGAL GROUNDS ............................................................................. 11  </w:t>
        <w:br/>
        <w:t xml:space="preserve">FIRST. Competence to Resolve ................................................................. 11  </w:t>
        <w:br/>
        <w:t xml:space="preserve">SECOND. Object of the resolution and proposal of the DC .................... 11  </w:t>
        <w:br/>
        <w:t xml:space="preserve">THIRD. Assessment of the Competition Chamber ................................... 12  </w:t>
        <w:br/>
        <w:t xml:space="preserve">A. Possible application of Article 1 of the LDC .................................................. 12  </w:t>
        <w:br/>
        <w:t xml:space="preserve">a. Applicability of the Regulations on vertical agreements and exemption by categories ................................................................................................................. 13  </w:t>
        <w:br/>
        <w:t xml:space="preserve">b. Analysis of the possible existence of parallel networks of similar vertical restrictions ................................................................................................................. 15  </w:t>
        <w:br/>
        <w:t xml:space="preserve">c. Analysis of the contribution of each company to the cumulative effect of the parallel networks of vertical restrictions ................................................................. 18  </w:t>
        <w:br/>
        <w:t xml:space="preserve">GLOVO ........................................................................................................... 18  </w:t>
        <w:br/>
        <w:t xml:space="preserve">UBER EATS ..................................................................................................... 18  </w:t>
        <w:br/>
        <w:t xml:space="preserve">DELIVEROO .................................................................................................... 19  </w:t>
        <w:br/>
        <w:t xml:space="preserve">d. Conclusion ..................................................................................................... 19  </w:t>
        <w:br/>
        <w:t xml:space="preserve">B. Possible application of Article 2 of the LDC .................................................. 20  </w:t>
        <w:br/>
        <w:t xml:space="preserve">VI. RESOLVES .......................................................................................... 20  </w:t>
        <w:br/>
        <w:t xml:space="preserve">INDEX OF TABLES  </w:t>
        <w:br/>
        <w:t xml:space="preserve">Table 1. National market of online food delivery platforms ............................ 8  </w:t>
        <w:br/>
        <w:t xml:space="preserve">National Commission of Markets and Competition 2 of 21  </w:t>
        <w:br/>
        <w:t xml:space="preserve">C/ Alcalá, 47 – 28014 Madrid - C/ Bolivia, 56 – 08018 Barcelona  </w:t>
        <w:br/>
        <w:t>www.cnmc.es</w:t>
      </w:r>
    </w:p>
    <w:p>
      <w:r>
        <w:t xml:space="preserve">S/0026/20  </w:t>
        <w:br/>
        <w:t xml:space="preserve">PARALLEL NETWORKS  </w:t>
        <w:br/>
        <w:t xml:space="preserve">PLATFORM EXCLUSIVITIES  </w:t>
        <w:br/>
        <w:t xml:space="preserve">I. BACKGROUND  </w:t>
        <w:br/>
        <w:t xml:space="preserve">1. On February 8, 2016, the notification of the concentration operation C/730/16 consisting of the acquisition of exclusive control of Grupo Yamm Comida a Domicilio, S.L., which operated under the brand "La Nevera Roja" (LNR), by Just Eat PLC. (JUST EAT) was received by the CNMC.  </w:t>
        <w:br/>
        <w:t xml:space="preserve">2. After analyzing the concentration operation, the CNMC considered that the resulting entity could have the capacity and incentive to exclude competing third-party online platforms from the market by utilizing formal or de facto exclusivity relationships with restaurants. For this reason, prior to the authorization of the concentration operation, the CNMC accepted the commitment of JUST EAT not to maintain or establish any type of exclusivity requirement, total or partial, in the contractual relationship it maintained with the restaurants affiliated with its platforms in Spain, establishing the validity of this commitment for [confidential] following the date of the resolution by which the CNMC authorized the operation, which was on March 31, 2016.  </w:t>
        <w:br/>
        <w:t xml:space="preserve">3. On June 20, 2019, the monitoring of concentration C/730/16 regarding compliance with the commitments was closed, concluding that, as a result of the same, effective competition in the market had not been harmed by the concentration operation.  </w:t>
        <w:br/>
        <w:t xml:space="preserve">4. On June 21, 2019, a notification of the concentration operation consisting of the acquisition by JUST EAT of exclusive control of CANARY DELIVERY COMPANY, S.L. was received by the CNMC, giving rise to file C/1046/19. During the instruction of this concentration, the CNMC conducted a market test that revealed the entry of three new operators, namely ROOFOODS SPAIN, S.L (DELIVEROO), UBER SYSTEMS SPAIN, S.L. (UBER EATS), and GLOVOAPP23, S.L (GLOVO), regarding which the existence of exclusivities, contractual or de facto, with restaurants has been observed that could imply vertical restrictions affecting competition in this sector.  </w:t>
        <w:br/>
        <w:t xml:space="preserve">5. In accordance with Article 49.2 of Law 15/2007, of July 3, on the Defense of Competition (LDC), in order to determine the existence of circumstances that could justify, if applicable, the initiation of sanctioning proceedings, the Competition Directorate (DC) agreed to conduct a reserved information (folio 2).  </w:t>
        <w:br/>
        <w:t xml:space="preserve">6. On September 19 and December 5, 2019, the CNMC approved two new concentration operations in the first phase, in which JUST EAT was the company subject to acquisition by Take Away.  </w:t>
        <w:br/>
        <w:t xml:space="preserve">National Commission of Markets and Competition 3 of 21  </w:t>
        <w:br/>
        <w:t xml:space="preserve">C/ Alcalá, 47 – 28014 Madrid - C/ Bolivia, 56 – 08018 Barcelona  </w:t>
        <w:br/>
        <w:t>www.cnmc.es</w:t>
      </w:r>
    </w:p>
    <w:p>
      <w:r>
        <w:rPr>
          <w:b/>
        </w:rPr>
        <w:t>[Pages 4–6]</w:t>
      </w:r>
    </w:p>
    <w:p>
      <w:r>
        <w:t xml:space="preserve">S/0026/20  </w:t>
        <w:br/>
        <w:t xml:space="preserve">PARALLEL NETWORKS  </w:t>
        <w:br/>
        <w:t>PLATFORM EXCLUSIVITIES</w:t>
      </w:r>
    </w:p>
    <w:p>
      <w:r>
        <w:t>(C/1061/19) and MIH Food Delivery Holdings (C/1072/19), respectively. This second transaction was authorized subject to commitments, although it was not completed as they were competing takeover bids and the first one was successful.</w:t>
      </w:r>
    </w:p>
    <w:p>
      <w:r>
        <w:t>7. On September 11, 2019, the DC, in accordance with the provisions of Article 39.1 of the LDC, requested information from DELIVEROO, UBER EATS, and GLOVO, as well as from JUST EAT itself, regarding their exclusivities (folios 18 to 21).</w:t>
      </w:r>
    </w:p>
    <w:p>
      <w:r>
        <w:t>8. The response to the aforementioned request is found in the following folios: GLOVO (folios 85 to 88); DELIVEROO (folios 92 to 108); JUST EAT (folios 112 to 131); UBER (folios 143 to 152).</w:t>
      </w:r>
    </w:p>
    <w:p>
      <w:r>
        <w:t>9. After a reiteration of the request made on November 29 due to the need for greater specificity in the responses from the operators (folios 166 to 180) and two extensions of the deadline (folios 184 to 194 and 210), all responses to the information requests were received between December 12, 2019, and December 18, 2019, which are found in the following folios: GLOVO (folios 200 to 209); UBER (folios 217 to 221); DELIVEROO (folios 225 to 236).</w:t>
      </w:r>
    </w:p>
    <w:p>
      <w:r>
        <w:t>10. On July 5, 2019, the DC, applying the provisions of Article 49.3 of the LDC, issued a proposal not to initiate sanctioning proceedings and to file the actions (folios 242 to 259).</w:t>
      </w:r>
    </w:p>
    <w:p>
      <w:r>
        <w:t>11. In accordance with the provisions of Article 27 of the Competition Defense Regulation, approved by Royal Decree 261/2008, of February 22 (RDC), on November 27, 2020, the DC also submitted its proposal for filing to the Competition Chamber of the CNMC Council.</w:t>
      </w:r>
    </w:p>
    <w:p>
      <w:r>
        <w:t>12. The Competition Chamber of the CNMC Council deliberated and ruled on the matter in its meeting on December 21, 2021.</w:t>
      </w:r>
    </w:p>
    <w:p>
      <w:r>
        <w:t>II. THE PARTIES</w:t>
      </w:r>
    </w:p>
    <w:p>
      <w:r>
        <w:t>The interested parties in the proceedings are listed below.</w:t>
      </w:r>
    </w:p>
    <w:p>
      <w:r>
        <w:t xml:space="preserve">1. JUST EAT SPAIN, S.L. (JUST EAT)  </w:t>
        <w:br/>
        <w:t>With its registered office in Madrid, JUST EAT is a company 100% owned by JUST-EAT Holding, Ltd., which in turn is wholly owned by JUST-EAT P.L.C., the parent company of the group, whose shares have been listed on the London Stock Exchange since March 2014.</w:t>
      </w:r>
    </w:p>
    <w:p>
      <w:r>
        <w:t>Its main activity consists of e-commerce dedicated to the intermediation of home delivery orders between restaurants and end users. Through its online platform (website and app), it connects end consumers and restaurants. It also offers catering and restaurant services.</w:t>
      </w:r>
    </w:p>
    <w:p>
      <w:r>
        <w:t xml:space="preserve">2. ROOFODS SPAIN, S.L. (DELIVEROO)  </w:t>
        <w:br/>
        <w:t>DELIVEROO is the Spanish subsidiary of a company of the same name founded in the United Kingdom in 2013 and is headquartered in Madrid.</w:t>
      </w:r>
    </w:p>
    <w:p>
      <w:r>
        <w:t>Its corporate purpose is retail, wholesale, import, export, storage, and distribution of food products and beverages in general, with or without a permanent establishment, including the management and delivery of food to homes.</w:t>
      </w:r>
    </w:p>
    <w:p>
      <w:r>
        <w:t xml:space="preserve">3. UBER SYSTEMS SPAIN, S.L. (UBER EATS)  </w:t>
        <w:br/>
        <w:t>UBER EATS has its registered office in Madrid. It is an online platform founded by the American company UBER in 2014.</w:t>
      </w:r>
    </w:p>
    <w:p>
      <w:r>
        <w:t>Its corporate purpose is to support other group companies by providing on-demand services for requests made via mobile devices and the internet, with its activity being other services related to information technology and computing.</w:t>
      </w:r>
    </w:p>
    <w:p>
      <w:r>
        <w:t xml:space="preserve">4. GLOVOAPP23, S.L. (GLOVO)  </w:t>
        <w:br/>
        <w:t>With its registered office in Barcelona, GLOVO is a Spanish platform whose main activity is the marketing and sale via the internet or any telematic means of all kinds of products and services, including restaurants.</w:t>
      </w:r>
    </w:p>
    <w:p>
      <w:r>
        <w:t>III. AFFECTED MARKET</w:t>
      </w:r>
    </w:p>
    <w:p>
      <w:r>
        <w:t xml:space="preserve">1. Product Market  </w:t>
        <w:br/>
        <w:t>The conduct under investigation takes place in the sector of food delivery orders through online platforms, which are accessed via the internet or mobile applications.</w:t>
      </w:r>
    </w:p>
    <w:p>
      <w:r>
        <w:t>These services constitute an intermediation activity that, through online platforms, connects restaurants (with or without their own home delivery service) with people who want food delivered to their homes.</w:t>
      </w:r>
    </w:p>
    <w:p>
      <w:r>
        <w:t>This activity has been analyzed by the CNMC in various precedents. In JUST EAT/LA NEVERA ROJA, it was considered that the business model developed by online platforms managing food delivery orders corresponds to two interdependent demands (restaurants and end consumers), giving rise to so-called two-sided markets. However, it was considered that a distinction could be made between,</w:t>
      </w:r>
    </w:p>
    <w:p>
      <w:r>
        <w:t xml:space="preserve">- The market for online platforms managing food delivery orders, in which restaurants act as demanders (which was analyzed in detail). And,  </w:t>
        <w:br/>
        <w:t>- The market for food delivery services, in which end customers act as demanders.</w:t>
      </w:r>
    </w:p>
    <w:p>
      <w:r>
        <w:t>In the first market, online platforms compete to offer restaurants the management of their food delivery orders, providing them with a new advertising and marketing channel to attract end consumers. The self-provision of food delivery order management services by restaurants would not be part of this market, although it is an alternative or complementary option for restaurants to act as suppliers in the second market for food delivery services.</w:t>
      </w:r>
    </w:p>
    <w:p>
      <w:r>
        <w:t>However, it is important to note that through self-provision, a restaurant can hardly achieve the economies of scale and network (direct and indirect) that online platforms have in attracting end customers. Nevertheless, the strong local component of food delivery services, both from the perspective of advertising and the systems for delivering orders, may limit the importance of the economies of scale and network of online platforms from the perspective of the restaurant and the end consumer.</w:t>
      </w:r>
    </w:p>
    <w:p>
      <w:r>
        <w:t>In the second market related to food delivery services, the suppliers are the online platforms managing food delivery orders, as well as the restaurants that self-provide the management services.</w:t>
      </w:r>
    </w:p>
    <w:p>
      <w:r>
        <w:rPr>
          <w:b/>
        </w:rPr>
        <w:t>[Pages 7–9]</w:t>
      </w:r>
    </w:p>
    <w:p>
      <w:r>
        <w:t xml:space="preserve">S/0026/20  </w:t>
        <w:br/>
        <w:t xml:space="preserve">PARALLEL NETWORKS  </w:t>
        <w:br/>
        <w:t>PLATFORM EXCLUSIVITIES</w:t>
      </w:r>
    </w:p>
    <w:p>
      <w:r>
        <w:t>of food delivery orders, given that end consumers generally perceive them as substitutes.</w:t>
      </w:r>
    </w:p>
    <w:p>
      <w:r>
        <w:t>Unlike the services directly provided by restaurants, platforms offer the end consumer a broader and more varied portfolio of products and restaurants, and often compete aggressively through significant discounts and promotions.</w:t>
      </w:r>
    </w:p>
    <w:p>
      <w:r>
        <w:t>In the first market, the restaurant establishes a contractual relationship with the online platform whereby the former will pay a commission to the latter based on the number of food delivery orders received by the restaurant through that platform.</w:t>
      </w:r>
    </w:p>
    <w:p>
      <w:r>
        <w:t>In the second market, online platforms typically do not explicitly charge a commission to the end customer placing the order; rather, this commission is usually borne solely by the restaurant. In any case, direct consumption in restaurants would not be part of this second market, as home consumption of prepared food responds to a different impulse, leading demand to acquire prepared food quickly and comparatively cheaply without having to leave home.</w:t>
      </w:r>
    </w:p>
    <w:p>
      <w:r>
        <w:t>Subsequently, in view of the transactional nature of the platform and several international precedents regarding transactional online platforms that defined a single two-sided market, a market test was conducted in the JUST EAT/CANARY case. As it was inconclusive and considering the existence of significant local elements, it was decided to leave the product market definition open and analyze the markets defined in the precedent JUST EAT/LA NEVERA ROJA, adding the analysis of local markets for online platforms managing home delivery orders as a two-sided market from the demand side, including restaurants and end customers.</w:t>
      </w:r>
    </w:p>
    <w:p>
      <w:r>
        <w:t>2. Geographic Market</w:t>
      </w:r>
    </w:p>
    <w:p>
      <w:r>
        <w:t>Regarding the geographical dimension of the market, according to the precedent JUST EAT/LA NEVERA ROJA, the market for online platforms managing food delivery orders has a relevant national geographical scope, since through a single computer platform, intermediaries usually offer their food delivery management services to restaurants operating throughout Spain, the advertising campaigns of these platforms have a significant national component, and their commercial policies towards restaurants are fundamentally national.</w:t>
      </w:r>
    </w:p>
    <w:p>
      <w:r>
        <w:t>However, the second market was considered local, as end consumers can only place orders from restaurants operating in their locality and through platforms that provide services in their locality, and restaurants are only interested in consumers from the localities in which they operate.</w:t>
      </w:r>
    </w:p>
    <w:p>
      <w:r>
        <w:t>In the present file, the analysis focuses on the national market for online platforms managing food delivery orders, although for the purposes of this resolution it is not necessary to define the market conclusively.</w:t>
      </w:r>
    </w:p>
    <w:p>
      <w:r>
        <w:t>3. Market Structure</w:t>
      </w:r>
    </w:p>
    <w:p>
      <w:r>
        <w:t>Below are the estimated market shares of the participants in the concentration C/1046/19 JUST EAT/CANARY and their competitors in the national market for online platforms managing food delivery orders during the years 2016, 2017, and 2018, referring to the number and value of food delivery orders made by these platforms and the revenues of the platforms for managing these orders.</w:t>
      </w:r>
    </w:p>
    <w:p>
      <w:r>
        <w:t xml:space="preserve">Table 1. National Market for Online Food Delivery Platforms  </w:t>
        <w:br/>
        <w:t xml:space="preserve">Service of % No. orders % Order value % Revenues  </w:t>
        <w:br/>
        <w:t xml:space="preserve">food delivery  </w:t>
        <w:br/>
        <w:t xml:space="preserve">2016 2017 2018 2016 2017 2018 2016 2017 2018  </w:t>
        <w:br/>
        <w:t xml:space="preserve">JUST EAT [confidential] [confidential] [confidential] [confidential] [confidential] [confidential] [confidential] [confidential] [confidential]  </w:t>
        <w:br/>
        <w:t xml:space="preserve">CANARY [80-90] [70-80] [50-60] [80-90] [70-80] [40-50] [70-80] [50-60] [30-40]  </w:t>
        <w:br/>
        <w:t xml:space="preserve">DELIVEROO [confidential] [confidential] [confidential] [confidential] [confidential] [confidential] [confidential] [confidential] [confidential]  </w:t>
        <w:br/>
        <w:t xml:space="preserve">[0-10] [0-10] [0-10] [10-20] [10-20] [10-20] [70-80] [10-20] [20-30]  </w:t>
        <w:br/>
        <w:t xml:space="preserve">UBEREATS 0 [confidential] [confidential] 0 [confidential] [confidential] 0 [confidential] [confidential]  </w:t>
        <w:br/>
        <w:t xml:space="preserve">[0-10] [0-10] [0-10] [0-10] [0-10] [0-10]  </w:t>
        <w:br/>
        <w:t xml:space="preserve">GLOVO [confidential] [confidential] [confidential] [confidential] [confidential] [confidential] [confidential] [confidential] [confidential]  </w:t>
        <w:br/>
        <w:t xml:space="preserve">[0-10] [10-20] [30-40] [0-10] [10-20] [20-30] [0-10] [20-30] [30-40]  </w:t>
        <w:br/>
        <w:t xml:space="preserve">OTHERS [confidential] [confidential] [confidential] [confidential] [confidential] [confidential] [confidential] [confidential] [confidential]  </w:t>
        <w:br/>
        <w:t xml:space="preserve">[0-10] [0-10] [0-10] [0-10] [0-10] [0-10] [0-10] [0-10] [0-10]  </w:t>
        <w:br/>
        <w:t>TOTAL % 100 100 100 100 100 100 100 100 100</w:t>
      </w:r>
    </w:p>
    <w:p>
      <w:r>
        <w:t xml:space="preserve">TOTAL No. € [confidential] [confidential] [confidential] [confidential] [confidential] [confidential] [confidential] [confidential] [confidential]  </w:t>
        <w:br/>
        <w:t>Source: Confidential version of the IP of the concentration JUST EAT/CANARY</w:t>
      </w:r>
    </w:p>
    <w:p>
      <w:r>
        <w:t>The reference to "others" includes companies such as: Resto-in, Aloha 24, Bapobapo, Deliverum, Mooreparto, Llevadoo, WFcomidasdonostia, and Zas comida en tu boca. None of them exceeds a 5% market share.</w:t>
      </w:r>
    </w:p>
    <w:p>
      <w:r>
        <w:t>As can be seen in the table, this is a market characterized by its great dynamism, since, although in 2016 JUST EAT had a clearly predominant presence with market shares significantly higher than those of its competitors, it can be observed how these shares are decreasing as those of the other operators become increasingly relevant.</w:t>
      </w:r>
    </w:p>
    <w:p>
      <w:r>
        <w:t>In this sense, the aggressive entry of GLOVO, the second operator in the reference market, stands out, with a market share that goes from being between [confidential] [0-10]% in 2016 to reaching values between [confidential] [30-40]% in 2018.</w:t>
      </w:r>
    </w:p>
    <w:p>
      <w:r>
        <w:t>IV. ESTABLISHED FACTS</w:t>
      </w:r>
    </w:p>
    <w:p>
      <w:r>
        <w:t>The established facts in the present file related to the investigated practices, which are presented below, have as their main source of evidence the responses to the information requests made to the investigated companies. Based on the information contained in the companies' responses, the following can be noted.</w:t>
      </w:r>
    </w:p>
    <w:p>
      <w:r>
        <w:t>1. There are four significant operators in the national market for online platforms managing food delivery orders, which are JUST EAT, DELIVEROO, UBER EATS, and GLOVO.</w:t>
      </w:r>
    </w:p>
    <w:p>
      <w:r>
        <w:t>2. Except for JUST EAT, the other three operators include exclusivity clauses in their contracts. JUST EAT acquired the commitment not to include exclusivities in its contracts in the concentration operation C-0730/16 JUST EAT/LA NEVERA ROJA.</w:t>
      </w:r>
    </w:p>
    <w:p>
      <w:r>
        <w:t>3. The characteristics of the exclusivities vary depending on the operator, with some being implicit and others explicit. The latter are those</w:t>
      </w:r>
    </w:p>
    <w:p>
      <w:r>
        <w:t>2 Although these are the latest data provided by the analyzed operators, a study by FINTONIC, according to information published in the press, indicates that following the situation arising from the COVID-19 crisis, significant changes occurred, with GLOVO reaching a market share of [confidential] [40-50]%, followed by Just Eat with a [confidential] [30-40]%, Uber Eats with a [confidential] [0-10]%, and finally Deliveroo holding a [confidential] [0-10]%.</w:t>
      </w:r>
    </w:p>
    <w:p>
      <w:r>
        <w:rPr>
          <w:b/>
        </w:rPr>
        <w:t>[Pages 10–12]</w:t>
      </w:r>
    </w:p>
    <w:p>
      <w:r>
        <w:t xml:space="preserve">S/0026/20  </w:t>
        <w:br/>
        <w:t xml:space="preserve">PARALLEL NETWORKS  </w:t>
        <w:br/>
        <w:t>PLATFORM EXCLUSIVITIES</w:t>
      </w:r>
    </w:p>
    <w:p>
      <w:r>
        <w:t>expressly agreed upon in the contract that outlines the terms and conditions governing the commercial relationships between the parties, while those of an implicit nature are those that, despite not being expressly stated, imply advantages for the restaurants such as reductions in the commission percentage to be paid to the platform, investments in marketing campaigns, expansion of delivery areas and coverage, or similar privileges.</w:t>
      </w:r>
    </w:p>
    <w:p>
      <w:r>
        <w:t>4. Exclusivities are accompanied by a reduction in the price of the services provided by the platforms. This reduction in the price of services in exchange for exclusivity in contracts is negotiated on a case-by-case basis, but generally represents a reduction of between 10-27% of the standard commission, which usually ranges between 15-35% depending on the operator.</w:t>
      </w:r>
    </w:p>
    <w:p>
      <w:r>
        <w:t>5. In particular, [confidential].</w:t>
      </w:r>
    </w:p>
    <w:p>
      <w:r>
        <w:t>6. The duration of exclusivities usually ranges from 6 to 18 months, with the duration of their extensions varying depending on the operator. However, in cases where it occurs tacitly, there is the possibility of opposition from the parties and abandonment at any time during the validity of the clause without reprisals beyond the cessation of obtaining the prior benefit, whether in the form of an increased commission adopting the standard, termination of any granted discount, or the platform's investment in the marketing campaign.</w:t>
      </w:r>
    </w:p>
    <w:p>
      <w:r>
        <w:t>7. Specifically, [confidential].</w:t>
      </w:r>
    </w:p>
    <w:p>
      <w:r>
        <w:t>8. Regarding penalties, although it is true that some operators, [confidential], include certain contractual penalties of a greater degree such as ceasing to fulfill orders or delisting from the platform, according to their responses, they have never been employed (folio 105). [confidential].</w:t>
      </w:r>
    </w:p>
    <w:p>
      <w:r>
        <w:t>9. The number of restaurants adopting such exclusivity clauses ranges between [confidential].</w:t>
      </w:r>
    </w:p>
    <w:p>
      <w:r>
        <w:t>10. As for the percentage of total orders represented by restaurants that have concluded some type of exclusive agreement with the platforms, it would vary between [confidential]. The percentage of revenue derived from them was between [confidential].</w:t>
      </w:r>
    </w:p>
    <w:p>
      <w:r>
        <w:t>11. The representative share of the total national market of platforms affected by exclusivities amounts to 10% in 2018.</w:t>
      </w:r>
    </w:p>
    <w:p>
      <w:r>
        <w:t xml:space="preserve">S/0026/20  </w:t>
        <w:br/>
        <w:t xml:space="preserve">PARALLEL NETWORKS  </w:t>
        <w:br/>
        <w:t>PLATFORM EXCLUSIVITIES</w:t>
      </w:r>
    </w:p>
    <w:p>
      <w:r>
        <w:t>12. The following table shows, for each of the platforms, the proportion of restaurants using their services that have an exclusive agreement and the orders and revenues of the platform associated with exclusives: [confidential]</w:t>
      </w:r>
    </w:p>
    <w:p>
      <w:r>
        <w:t>V. LEGAL GROUNDS</w:t>
      </w:r>
    </w:p>
    <w:p>
      <w:r>
        <w:t xml:space="preserve">FIRST. Competence to Resolve  </w:t>
        <w:br/>
        <w:t>In accordance with the provisions of the second additional provision of Law 3/2013, of June 4, creating the CNMC, “references in current legislation to the National Competition Commission […] shall be understood as referring to the National Markets and Competition Commission […]” and “references in Law 15/2007, of July 3, to the Investigation Directorate of the National Competition Commission shall be understood as referring to the Competition Directorate of the National Markets and Competition Commission.”</w:t>
      </w:r>
    </w:p>
    <w:p>
      <w:r>
        <w:t>In this regard, Article 5.1.c) of the aforementioned Law 3/2013, of June 4, stipulates that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w:t>
      </w:r>
    </w:p>
    <w:p>
      <w:r>
        <w:t>Furthermore, Article 14.1, letter 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Council of the CNMC.</w:t>
      </w:r>
    </w:p>
    <w:p>
      <w:r>
        <w:t xml:space="preserve">SECOND. Object of the resolution and proposal of the DC  </w:t>
        <w:br/>
        <w:t>This Chamber must assess in the present resolution whether the requirements for the application of Article 49.3 of the LDC are met, that is, the absence of indications of infringement, in order to, as proposed by the DC, agree not to initiate the sanctioning procedure and to file the actions taken so far.</w:t>
      </w:r>
    </w:p>
    <w:p>
      <w:r>
        <w:t xml:space="preserve">S/0026/20  </w:t>
        <w:br/>
        <w:t xml:space="preserve">PARALLEL NETWORKS  </w:t>
        <w:br/>
        <w:t>PLATFORM EXCLUSIVITIES</w:t>
      </w:r>
    </w:p>
    <w:p>
      <w:r>
        <w:t>Article 49.1 of the LDC stipulates that the DC will initiate sanctioning proceedings when it observes rational indications of the existence of prohibited conduct in articles 1, 2, and 3 of the same Law. However, in paragraph 3 of the aforementioned Article 49, it is added that the Council, upon the proposal of the DC, will decide not to initiate sanctioning proceedings and, consequently, to file the actions taken, when it considers that there are no indications of infringement.</w:t>
      </w:r>
    </w:p>
    <w:p>
      <w:r>
        <w:t>On the other hand, Article 27.1 of the RDC stipulates that: “1. In order for the Council of the National Competition Commission [currently CNMC] to decide not to initiate proceedings and to file the actions under the terms established in Articles 44 and 49.3 of Law 15/2007, of July 3, the Investigation Directorate [currently Competition Directorate] shall forward the received complaint, the prior actions taken, if applicable, and a proposal for filing.”</w:t>
      </w:r>
    </w:p>
    <w:p>
      <w:r>
        <w:t>The DC considers that in the legal and economic context in which the resolution proposal is issued, the parallel networks of vertical agreements containing exclusivities of the investigated operators are not deemed likely to have a significant impact on the competitive capacity of current or potential third competitors nor to significantly restrict competition in the affected markets. Consequently, there are no indications that these agreements may be restrictive of competition, either individually or considering their cumulative parallel effect.</w:t>
      </w:r>
    </w:p>
    <w:p>
      <w:r>
        <w:t>For all these reasons, it proposes the non-initiation of the sanctioning procedure, as well as the filing of the actions against the aforementioned companies, as it considers that there are no indications of infringement of the LDC.</w:t>
      </w:r>
    </w:p>
    <w:p>
      <w:r>
        <w:t xml:space="preserve">THIRD. Assessment of the Competition Chamber  </w:t>
        <w:br/>
        <w:t xml:space="preserve">A. Possible application of Article 1 of the LDC  </w:t>
        <w:br/>
        <w:t>Article 1 of the LDC prohibits agreements between companies that have the object or effect of preventing, restricting, or distorting competition in the market. The contracts signed between the platforms and the restaurants contain exclusivity clauses, which constitute a network of parallel agreements. It must be analyzed whether this constitutes a possible restriction of competition contrary to Article 1 of the LDC.</w:t>
      </w:r>
    </w:p>
    <w:p>
      <w:r>
        <w:rPr>
          <w:b/>
        </w:rPr>
        <w:t>[Pages 13–15]</w:t>
      </w:r>
    </w:p>
    <w:p>
      <w:r>
        <w:t xml:space="preserve">S/0026/20  </w:t>
        <w:br/>
        <w:t xml:space="preserve">PARALLEL NETWORKS  </w:t>
        <w:br/>
        <w:t>PLATFORM EXCLUSIVITIES</w:t>
      </w:r>
    </w:p>
    <w:p>
      <w:r>
        <w:t>a. Applicability of the Regulations on Vertical Agreements and Exemption by Categories</w:t>
      </w:r>
    </w:p>
    <w:p>
      <w:r>
        <w:t>The contracts between the platforms and the restaurants that contain exclusivity clauses would affect the market for online platforms managing food delivery orders. Regardless of whether there may be some competition with the platforms for certain restaurants that also provide food delivery services through their own website, it should be considered that the exclusivity clauses have a fundamentally vertical nature.</w:t>
      </w:r>
    </w:p>
    <w:p>
      <w:r>
        <w:t>Article 1, paragraph 1, letter a) of Regulation (EU) No. 330/2010 of the Commission, of April 20, 2010, on the application of Article 101, paragraph 3, of the Treaty on the Functioning of the European Union to certain categories of vertical agreements and concerted practices (hereinafter Exemption by Categories Regulation), defines this type of agreement as “the agreements or concerted practices entered into between two or more companies that operate, for the purposes of the agreement or concerted practice, at different levels of the production or distribution chain and that relate to the conditions under which the parties may acquire, sell or resell certain goods or services.”</w:t>
      </w:r>
    </w:p>
    <w:p>
      <w:r>
        <w:t>Article 1.4 of the LDC establishes that the prohibition in paragraph 1 of the same article shall not apply to agreements, decisions, or collective recommendations, or concerted or consciously parallel practices that comply with the provisions established in the EU Regulations relating to the application of paragraph 3 of Article 101 of the TFEU to certain categories of agreements, decisions of business associations, and concerted practices, even when the corresponding conduct may not affect trade between EU Member States.</w:t>
      </w:r>
    </w:p>
    <w:p>
      <w:r>
        <w:t>It is then analyzed whether the requirements to apply the aforementioned exemptions are met.</w:t>
      </w:r>
    </w:p>
    <w:p>
      <w:r>
        <w:t>The Exemption by Categories Regulation establishes exemptions for certain categories of vertical agreements, provided that the market share of both the supplier and the buyer is each 30% or lower.</w:t>
      </w:r>
    </w:p>
    <w:p>
      <w:r>
        <w:t>“1. The exemption provided for in Article 2 shall apply provided that the supplier's market share does not exceed 30% of the relevant market in which it sells the contractual goods or services and that the buyer's market share does not exceed 30% of the relevant market in which it purchases the contractual services or goods.”</w:t>
      </w:r>
    </w:p>
    <w:p>
      <w:r>
        <w:t>Of the operators that employ this exclusivity clause, considering the latest available data, only GLOVO exceeds this threshold during the investigated period.</w:t>
      </w:r>
    </w:p>
    <w:p>
      <w:r>
        <w:t>Article 4 of the Exemption by Categories Regulation contains an extensive list of particularly serious restrictions that lead to the exclusion of the entire vertical agreement from the scope of the Regulation. The possible restrictions that are the subject of the present proceedings are not included in the aforementioned list.</w:t>
      </w:r>
    </w:p>
    <w:p>
      <w:r>
        <w:t xml:space="preserve">Article 5 of the Exemption by Categories Regulation states that the exemption shall also not apply to contractual clauses that contain the following characteristics:  </w:t>
        <w:br/>
        <w:t xml:space="preserve">“a) any clause, direct or indirect, of non-competition whose duration is indefinite or exceeds five years.  </w:t>
        <w:br/>
        <w:t xml:space="preserve">b) any direct or indirect obligation that prohibits the buyer, after the expiration of the agreement, from manufacturing, purchasing, selling, or reselling goods or services.  </w:t>
        <w:br/>
        <w:t>c) any direct or indirect obligation that prohibits members of a selective distribution system from selling the brands of certain competing suppliers.”</w:t>
      </w:r>
    </w:p>
    <w:p>
      <w:r>
        <w:t>For the purposes of paragraph 1, letter a), a non-competition clause that is tacitly renewable after a period of five years will be considered as having an indefinite duration.</w:t>
      </w:r>
    </w:p>
    <w:p>
      <w:r>
        <w:t>Therefore, the exclusivity of the clauses under analysis could resemble a non-competition clause as contemplated in this article, according to what is established in paragraph 66 of the Guidelines on Vertical Restrictions as they prevent restaurants from using the services of competing platforms. However, according to the aforementioned guidelines: “in general, non-competition obligations are exempt under this Regulation when their duration is limited to five years or less and there are no obstacles preventing the buyer from terminating the non-competition obligation at the end of the five-year period.”</w:t>
      </w:r>
    </w:p>
    <w:p>
      <w:r>
        <w:t>The exclusivity clauses analyzed have a duration significantly shorter than 5 years, with the longest being 18 months. Although in two of them the possibility of extension is provided, it should be noted that this possibility is accompanied by the power to withdraw at any time or is generically provided unless opposed by one of the parties, so the aforementioned exemption would apply.</w:t>
      </w:r>
    </w:p>
    <w:p>
      <w:r>
        <w:t>Article 6 of the Regulation establishes that the exemption shall not apply when there are parallel networks of similar vertical restrictions covering more than 50% of a relevant market.</w:t>
      </w:r>
    </w:p>
    <w:p>
      <w:r>
        <w:t>It could be considered that in this case this threshold is exceeded since the operators employing these clauses had a share exceeding the aforementioned, specifically [confidential] in 2018.</w:t>
      </w:r>
    </w:p>
    <w:p>
      <w:r>
        <w:t>Taking the above into account, although the analyzed clauses do not constitute more serious restrictions (Article 4 of the Regulation) nor are they subsumable in the categories of non-exempt clauses of Article 5, they could be considered parallel networks of similar vertical restrictions covering more than 50% of a relevant market, which would imply that they are not covered by the Exemption by Categories Regulation.</w:t>
      </w:r>
    </w:p>
    <w:p>
      <w:r>
        <w:t>Therefore, this Chamber proceeds to analyze whether the parallel use of these clauses by operators covering most of the market may have an exclusionary effect, to the extent that it could limit the market access of third operators who would see their ability to attract restaurants restricted, which is necessary to operate in the market.</w:t>
      </w:r>
    </w:p>
    <w:p>
      <w:r>
        <w:t>b. Analysis of the Possible Existence of Parallel Networks of Similar Vertical Restrictions</w:t>
      </w:r>
    </w:p>
    <w:p>
      <w:r>
        <w:t>Regarding the possible existence of a restriction of competition by the object of the clauses, it should be noted that, according to established case law, the assessment must always be made on a case-by-case basis, taking into account their content, objective, and the legal and economic context to determine whether they have such harmfulness that by their very nature they can be considered specifically apt to restrict competition.</w:t>
      </w:r>
    </w:p>
    <w:p>
      <w:r>
        <w:t>In relation to vertical restrictions, the European Commission has provided certain guidelines on which are susceptible to being considered restrictive by their object. Specifically, in the working document “Guidance on restrictions.</w:t>
      </w:r>
    </w:p>
    <w:p>
      <w:r>
        <w:rPr>
          <w:b/>
        </w:rPr>
        <w:t>[Pages 16–18]</w:t>
      </w:r>
    </w:p>
    <w:p>
      <w:r>
        <w:t xml:space="preserve">S/0026/20  </w:t>
        <w:br/>
        <w:t xml:space="preserve">PARALLEL NETWORKS  </w:t>
        <w:br/>
        <w:t>PLATFORM EXCLUSIVITIES</w:t>
      </w:r>
    </w:p>
    <w:p>
      <w:r>
        <w:t>of competition "by object" for the purpose of defining which agreements may benefit from the De Minimis Notice, it is indicated that generally the restrictions that withdraw the benefit of the exemption by categories (particularly serious restrictions) are those considered restrictive by their object.</w:t>
      </w:r>
    </w:p>
    <w:p>
      <w:r>
        <w:t>In this sense, it should be emphasized that the possible restriction resulting from the analyzed exclusivity clauses is not reflected in the articles of the Vertical Regulation that outline the particularly serious restrictions (also known as black clauses).</w:t>
      </w:r>
    </w:p>
    <w:p>
      <w:r>
        <w:t>Regarding the possible existence of a restriction by effects of the analyzed exclusivity clauses, it should be noted that, according to European jurisprudence, these effects can be real or potential, but, in any case, sufficiently appreciable.</w:t>
      </w:r>
    </w:p>
    <w:p>
      <w:r>
        <w:t>In order to determine the potential or real capacity of the controversial clauses to significantly restrict competition in the relevant markets, it is necessary to analyze them in the context of the market and competitive dynamics in which they occur.</w:t>
      </w:r>
    </w:p>
    <w:p>
      <w:r>
        <w:t>Although these are not strictly long-term exclusives as those considered restrictive in other markets, such as automotive fuels or football rights, where long-term exclusives of more than 5 and 3 years respectively have been deemed restrictive, it is appropriate to analyze whether, given the specific context of these practices, these exclusives may lead to a restriction of competition.</w:t>
      </w:r>
    </w:p>
    <w:p>
      <w:r>
        <w:t>Firstly, it is necessary to consider that the duration of these clauses varies from one platform to another, but is limited (between 3 and a maximum of 18 months). It is true that certain operators apply a tacit renewal regime in their contracts, but there is full freedom to abandon the clause without penalty beyond the future withdrawal of the benefit for having applied the exclusivity. This implies that the switching cost is very small because it usually involves moving from the application of a reduced fee to the standard one or withdrawing investments in marketing campaigns, as previously explained.</w:t>
      </w:r>
    </w:p>
    <w:p>
      <w:r>
        <w:t>Secondly, it is worth noting that the coverage of customers adhering to this type of clause does not exceed 35% of the total customers for each operator, which represents a small volume compared to those who do not contract under this modality.</w:t>
      </w:r>
    </w:p>
    <w:p>
      <w:r>
        <w:t>Furthermore, the fact of obtaining privileges by applying the exclusivity regime is not always sufficiently attractive to adhere to these exclusivities, since in these cases it would be necessary to assess the economic incentive for restaurants to be present on multiple platforms, thus maximizing the number of end consumers who can access their service offerings. This would explain why most restaurants prefer to be simultaneously on more than one platform (as a result of the so-called "multihoming" effect) and exclusives are used minimally.</w:t>
      </w:r>
    </w:p>
    <w:p>
      <w:r>
        <w:t>On the other hand, the volume of the total market affected by these exclusivities is approximately 10%, which is not sufficiently high to consider that the analyzed practice is likely to have a noticeable market closure effect given the dynamism of the analyzed market. We are faced with a market whose contestable share is approximately 90%, so the market closure that these clauses could entail is very small.</w:t>
      </w:r>
    </w:p>
    <w:p>
      <w:r>
        <w:t>Thirdly, it should be emphasized that the relevant market is a concentrated but dynamic market, as evidenced by the variability of market shares in recent years.</w:t>
      </w:r>
    </w:p>
    <w:p>
      <w:r>
        <w:t>In light of the above, it is not considered that the analyzed clauses have the capacity to have a noticeable restrictive effect. By way of example [confidential].</w:t>
      </w:r>
    </w:p>
    <w:p>
      <w:r>
        <w:t>However, even if it were considered that it could have such an effect, it would be necessary to analyze, in view of precedents, to what extent the contracts of each of the operators contribute to the possible cumulative effect produced by the set of similar contracts.</w:t>
      </w:r>
    </w:p>
    <w:p>
      <w:r>
        <w:t>In this regard, there are two cumulative criteria that would need to be met to appreciate that the agreements generate, as a whole, a market closure.</w:t>
      </w:r>
    </w:p>
    <w:p>
      <w:r>
        <w:t>Firstly, that the analyzed market is hardly accessible for competitors who could establish themselves in this market or who could expand their market share. In this case, it does not seem to be fulfilled considering that we are in a situation where the percentage of the attackable market is 90%, the exclusives are not long-term, and the market is dynamic.</w:t>
      </w:r>
    </w:p>
    <w:p>
      <w:r>
        <w:t>Secondly, and also considering the legal and economic context, that the contract in question contributes significantly to the blocking effect produced by the set of these contracts, which in turn will depend on the position of the contracting parties and the duration of the contracts in question.</w:t>
      </w:r>
    </w:p>
    <w:p>
      <w:r>
        <w:t>In this respect, the main relevant characteristics concerning each operator will be analyzed below to determine whether the stated requirement is indeed met.</w:t>
      </w:r>
    </w:p>
    <w:p>
      <w:r>
        <w:t>c. Analysis of the contribution of each company to the cumulative effect of the parallel networks of vertical restrictions</w:t>
      </w:r>
    </w:p>
    <w:p>
      <w:r>
        <w:t xml:space="preserve">1. GLOVO  </w:t>
        <w:br/>
        <w:t xml:space="preserve">The duration of the exclusivities of this operator is [confidential].  </w:t>
        <w:br/>
        <w:t>The percentage of restaurants with which it has agreed exclusivity clauses is [confidential] of the total number of restaurants with which it operates, constituting in turn the percentage of orders and revenues derived from these exclusives [confidential] of the total orders and revenues respectively. Considering that the total revenues in the affected national market are [confidential], of which [confidential] derive from the exclusives, if those revenues obtained from this type of contract that come from the analyzed operator, which are [confidential], were eliminated, the percentage of the national market of platforms affected by the exclusives would change from [confidential] to [confidential]. That is, the attackable share in that market would change from [confidential] to [confidential], with an absolute increase of [confidential].</w:t>
      </w:r>
    </w:p>
    <w:p>
      <w:r>
        <w:t>From the above, it can be concluded that GLOVO's contribution to the cumulative effect of the parallel networks of vertical restrictions is not sufficiently relevant to consider that it significantly contributes to blocking access to the market.</w:t>
      </w:r>
    </w:p>
    <w:p>
      <w:r>
        <w:t xml:space="preserve">2. UBER EATS  </w:t>
        <w:br/>
        <w:t xml:space="preserve">UBER EATS presents a percentage of exclusive contracts over the total number of restaurants with which it operates of [confidential], with the percentage of orders and revenues derived from these exclusives being [confidential].  </w:t>
        <w:br/>
        <w:t>Given that the volume of revenues derived from this type of clause recorded by this operator is [confidential], if these were eliminated from the total volume of</w:t>
      </w:r>
    </w:p>
    <w:p>
      <w:r>
        <w:rPr>
          <w:b/>
        </w:rPr>
        <w:t>[Pages 19–21]</w:t>
      </w:r>
    </w:p>
    <w:p>
      <w:r>
        <w:t xml:space="preserve">S/0026/20  </w:t>
        <w:br/>
        <w:t xml:space="preserve">PARALLEL NETWORKS  </w:t>
        <w:br/>
        <w:t>PLATFORM EXCLUSIVITIES</w:t>
      </w:r>
    </w:p>
    <w:p>
      <w:r>
        <w:t>revenues from exclusivities of all platforms over the total revenues, the associated market share linked to revenues derived from exclusivities would change from [confidential] to [confidential], which would imply that the degree of freedom in the market would change from [confidential] to [confidential], representing an absolute increase of [confidential], which cannot be considered a relevant contribution to the cumulative effect of parallel networks of vertical restrictions.</w:t>
      </w:r>
    </w:p>
    <w:p>
      <w:r>
        <w:t>3. DELIVEROO</w:t>
      </w:r>
    </w:p>
    <w:p>
      <w:r>
        <w:t>Regarding DELIVEROO, the percentage of restaurants with which it contracts on an exclusive basis out of the total number of restaurants using its platform was [confidential] in 2018, while the percentage of orders and revenues derived from exclusivities in this case was [confidential] and [confidential].</w:t>
      </w:r>
    </w:p>
    <w:p>
      <w:r>
        <w:t>By subtracting the volume of revenues derived from customers with whom an exclusivity agreement has been made, which amounts to [confidential] of the total revenues from the market derived from them, the new linked share over the total revenues would become [confidential], which would imply that the [confidential] of the market would become free. In light of the above, it can be seen how in this case the variation in the linked share when analyzing the two scenarios is [confidential], similar to what occurs in the case of GLOVO, and therefore should be assessed analogously.</w:t>
      </w:r>
    </w:p>
    <w:p>
      <w:r>
        <w:t>d. Conclusion</w:t>
      </w:r>
    </w:p>
    <w:p>
      <w:r>
        <w:t>In view of the above and considering the legal and economic context, it is not deemed that the parallel networks of vertical agreements containing exclusivities by the various operators are likely to have a significant impact on the competitive capacity of current or potential third competitors nor to significantly restrict competition in the affected markets. Consequently, there are no indications that these agreements may be restrictive of competition, either individually or considering their cumulative parallel effect.</w:t>
      </w:r>
    </w:p>
    <w:p>
      <w:r>
        <w:t>As a result of all the above, this Chamber considers that during the investigated period there are no indications of infringement of Article 1 of the LDC, and therefore, in accordance with the provisions of Article 49.3 of the LDC, it is appropriate not to initiate sanctioning proceedings, as well as to file the actions taken following the complaint submitted.</w:t>
      </w:r>
    </w:p>
    <w:p>
      <w:r>
        <w:t xml:space="preserve">S/0026/20  </w:t>
        <w:br/>
        <w:t xml:space="preserve">PARALLEL NETWORKS  </w:t>
        <w:br/>
        <w:t>PLATFORM EXCLUSIVITIES</w:t>
      </w:r>
    </w:p>
    <w:p>
      <w:r>
        <w:t>B. Possible application of Article 2 of the LDC</w:t>
      </w:r>
    </w:p>
    <w:p>
      <w:r>
        <w:t>Article 2 of the LDC establishes the prohibition of the abusive exploitation by one or more companies of their dominant position in all or part of the national market.</w:t>
      </w:r>
    </w:p>
    <w:p>
      <w:r>
        <w:t>For an abuse of a dominant position to occur, it is necessary for the company to have a dominant position in the relevant market. This dominant position imposes on the holder a special responsibility not to distort competition with its conduct.</w:t>
      </w:r>
    </w:p>
    <w:p>
      <w:r>
        <w:t>Moreover, there are two characteristics that must be present in the behavior of an operator enjoying a dominant position for such conduct to be considered abusive. Firstly, resorting to means other than those inherent to a competition based on merits (in other words, means other than those governing normal competition). Secondly, the conduct must have at least a potential effect contrary to competition, without the need to demonstrate that the practice has caused a real effect in the market.</w:t>
      </w:r>
    </w:p>
    <w:p>
      <w:r>
        <w:t>In the context of the present proceedings, there are no indications of a possible infringement of Article 2 of the LDC. This is a dynamic market in which, as of today, there are four relevant operators in the affected market, albeit with diverse structures and business models. In any case, to the extent that there are no indications that the conduct is capable of restricting competition for the reasons previously stated, it is not considered that the conduct is susceptible to being deemed abusive.</w:t>
      </w:r>
    </w:p>
    <w:p>
      <w:r>
        <w:t>Therefore, in light of the cited provisions and other generally applicable ones, the Competition Chamber</w:t>
      </w:r>
    </w:p>
    <w:p>
      <w:r>
        <w:t>VI. RESOLVES</w:t>
      </w:r>
    </w:p>
    <w:p>
      <w:r>
        <w:t>SOLE.- Not to initiate sanctioning proceedings and to agree to file the actions taken as a result of the instruction of the concentration procedure C/1046/19 JUST EAT/CANARY, considering that in this file there are no indications of infringement of Article 1 of the LDC.</w:t>
      </w:r>
    </w:p>
    <w:p>
      <w:r>
        <w:t>This resolution shall be communicated to the Directorate of Competition and notified to the interested parties, informing them that no administrative appeal is available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