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https://www.cnmc.es/expedientes/s002920</w:t>
      </w:r>
    </w:p>
    <w:p>
      <w:r>
        <w:t>Pages translated : 32</w:t>
      </w:r>
    </w:p>
    <w:p/>
    <w:p>
      <w:r>
        <w:rPr>
          <w:b/>
        </w:rPr>
        <w:t>[Pages 1–3]</w:t>
      </w:r>
    </w:p>
    <w:p>
      <w:r>
        <w:t>S/0029/20</w:t>
        <w:br/>
        <w:t>AUDIOVISUAL RIGHTS FUTSAL</w:t>
        <w:br/>
        <w:t>AGREEMENT OF NON-INITIATION AND FILING OF THE</w:t>
        <w:br/>
        <w:t>PROCEEDINGS</w:t>
        <w:br/>
        <w:t>S/0029/20</w:t>
        <w:br/>
        <w:t>AUDIOVISUAL RIGHTS FUTSAL</w:t>
        <w:br/>
        <w:t>COUNCIL. COMPETITION ROOM</w:t>
        <w:br/>
        <w:t>President</w:t>
        <w:br/>
        <w:t>Ms. Cani Fernández Vicién</w:t>
        <w:br/>
        <w:t>Councillors</w:t>
        <w:br/>
        <w:t>Ms. María Jesús Martín Martínez</w:t>
        <w:br/>
        <w:t>Mr. Bernardo Lorenzo Almendros</w:t>
        <w:br/>
        <w:t>Mr. Xabier Ormaetxea Garai</w:t>
        <w:br/>
        <w:t>Secretary of the Council</w:t>
        <w:br/>
        <w:t>Mr. Miguel Bordiu García-Ovies</w:t>
        <w:br/>
        <w:t>In Madrid, on September 27, 2023</w:t>
        <w:br/>
        <w:t>The Competition Room of the Council of the National Commission of Markets and Competition (CNMC) with the expressed composition, has issued the following agreement in the referenced procedure processed by the Competition Directorate following the complaint filed by the Royal Spanish Football Federation (RFEF) against the National Futsal League (LNFS) for alleged restrictive competition practices.</w:t>
        <w:br/>
        <w:t>National Commission of Markets and Competition 1 of 32</w:t>
        <w:br/>
        <w:t>C/ Alcalá, 47 – 28014 Madrid - C/ Bolivia, 56 – 08018 Barcelona</w:t>
        <w:br/>
        <w:t>www.cnmc.es</w:t>
      </w:r>
    </w:p>
    <w:p>
      <w:r>
        <w:t>S/0029/20</w:t>
        <w:br/>
        <w:t>AUDIOVISUAL RIGHTS FUTSAL</w:t>
        <w:br/>
        <w:t>TABLE OF CONTENTS</w:t>
        <w:br/>
        <w:t>1. BACKGROUND ........................................................................................ 4</w:t>
        <w:br/>
        <w:t>2. THE PARTIES .......................................................................................... 5</w:t>
        <w:br/>
        <w:t>2.1. NATIONAL FUTSAL LEAGUE (respondent) ............................................. 5</w:t>
        <w:br/>
        <w:t>2.2. ROYAL SPANISH FOOTBALL FEDERATION (complainant) .................... 6</w:t>
        <w:br/>
        <w:t>3. AFFECTED MARKET .............................................................................. 6</w:t>
        <w:br/>
        <w:t>3.1. Regulatory framework for futsal competitions ........................................ 6</w:t>
        <w:br/>
        <w:t>3.2. Principles for market definition ............................................................... 8</w:t>
        <w:br/>
        <w:t>3.3. The market for organizing official men's futsal competitions ................. 9</w:t>
        <w:br/>
        <w:t>3.4. The market for the commercialization of sports audiovisual rights ....... 11</w:t>
        <w:br/>
        <w:t>4. REPORTED FACTS ................................................................................ 12</w:t>
        <w:br/>
        <w:t>4.1. The assignment of rights from the clubs to the LNFS .......................... 12</w:t>
        <w:br/>
        <w:t>4.2. The commercialization of audiovisual rights by the LNFS and the contract with LaLiga .................................................................................... 15</w:t>
        <w:br/>
        <w:t>5. LEGAL GROUNDS .................................................................................. 18</w:t>
        <w:br/>
        <w:t>5.1. Competence to Resolve ......................................................................... 18</w:t>
        <w:br/>
        <w:t>5.2. Proposal of the instructing body .............................................................. 18</w:t>
        <w:br/>
        <w:t>5.2.1. Regarding the application of Article 2 LDC ............................................. 18</w:t>
        <w:br/>
        <w:t>5.2.2. Regarding the application of Article 3 LDC ............................................. 19</w:t>
        <w:br/>
        <w:t>5.2.3. Regarding the possible application of Article 1 LDC .............................. 19</w:t>
        <w:br/>
        <w:t>5.3. Assessment of the Competition Room .................................................... 20</w:t>
        <w:br/>
        <w:t>5.3.1. Application of competition regulations .................................................... 20</w:t>
        <w:br/>
        <w:t>5.3.2. Regarding the application of Article 2 LDC ............................................. 21</w:t>
        <w:br/>
        <w:t>5.3.2.1. Dominant position .................................................................................. 21</w:t>
        <w:br/>
        <w:t>5.3.2.2. Abuse ...................................................................................................... 23</w:t>
        <w:br/>
        <w:t>5.3.2.2.1. The assignment of rights to the LNFS .................................................. 24</w:t>
        <w:br/>
        <w:t>5.3.2.2.2. The sale of rights to LaLiga ................................................................. 26</w:t>
        <w:br/>
        <w:t>5.3.3. Application of Article 3 LDC .................................................................... 28</w:t>
        <w:br/>
        <w:t>5.3.3.1. The assignment of rights to the LNFS ................................................... 28</w:t>
        <w:br/>
        <w:t>5.3.3.1.1. The sale of rights to LaLiga ................................................................. 29</w:t>
        <w:br/>
        <w:t>5.3.4. Possible application of Article 1 LDC ....................................................... 30</w:t>
        <w:br/>
        <w:t>National Commission of Markets and Competition 2 of 32</w:t>
        <w:br/>
        <w:t>C/ Alcalá, 47 – 28014 Madrid - C/ Bolivia, 56 – 08018 Barcelona</w:t>
        <w:br/>
        <w:t>www.cnmc.es</w:t>
      </w:r>
    </w:p>
    <w:p>
      <w:r>
        <w:t>S/0029/20</w:t>
        <w:br/>
        <w:t>AUDIOVISUAL RIGHTS FUTSAL</w:t>
        <w:br/>
        <w:t>6. AGREES .................................................................................................. 32</w:t>
        <w:br/>
        <w:t>National Commission of Markets and Competition 3 of 32</w:t>
        <w:br/>
        <w:t>C/ Alcalá, 47 – 28014 Madrid - C/ Bolivia, 56 – 08018 Barcelona</w:t>
        <w:br/>
        <w:t>www.cnmc.es</w:t>
      </w:r>
    </w:p>
    <w:p>
      <w:r>
        <w:rPr>
          <w:b/>
        </w:rPr>
        <w:t>[Pages 4–6]</w:t>
      </w:r>
    </w:p>
    <w:p>
      <w:r>
        <w:t>S/0029/20</w:t>
        <w:br/>
        <w:t>AUDIOVISUAL RIGHTS FUTSAL</w:t>
        <w:br/>
        <w:t>1. BACKGROUND</w:t>
        <w:br/>
        <w:t>(1) On November 11, 2020, a document from the Royal Spanish Football Federation (RFEF) was received by the Competition Directorate (DC) of the CNMC, in which it filed a complaint against the National Futsal League (LNFS) for alleged restrictive competition practices1.</w:t>
        <w:br/>
        <w:t>(2) The RFEF believes that the LNFS, prior to October 2019, would hold a dominant position as the organizer of official men's futsal competitions, and that it would have abused this position by requiring the participating clubs in these competitions to assign their audiovisual rights, subsequently selling all these rights to a single operator - the NATIONAL PROFESSIONAL FOOTBALL LEAGUE (LaLiga) - through direct award in September 2018.</w:t>
        <w:br/>
        <w:t>(3) The complainant estimates that these behaviors, by preventing access to these rights for other operators, would have restricted competition in the market for the acquisition and commercialization of audiovisual rights. According to the RFEF, this would constitute a violation of Articles 2 and 3 of Law 15/2007, of July 3, on the Defense of Competition (LDC) and Article 102 of the Treaty on the Functioning of the European Union (TFEU).</w:t>
        <w:br/>
        <w:t>(4) On December 18, 2020, the DC requested information from both the complainant and the respondent regarding the existing collaboration agreements between them and their activities related to the audiovisual rights of the competitions in question2. The responses were received on February 3, 2021, and January 20, 2021, respectively3.</w:t>
        <w:br/>
        <w:t>(5) On May 25, 2021, the DC requested new information from both the complainant and the respondent to clarify various details regarding their respective competencies in organizing the championships and the distribution of revenue from the sale of rights4. The responses were received on June 7, 2021, and June 9, 2021, respectively5.</w:t>
        <w:br/>
        <w:t>(6) On May 25, 2021, the DC requested information from five futsal clubs that have withdrawn from the LNFS - CD BURELA FÚTBOL SALA, CLUB FÚTBOL SALA PEÑÍSCOLA, CLUB FÚTBOL SALA RIBERA DE NAVARRA, CLUB INTER FÚTBOL SALA, and CLUB JAÉN FÚTBOL SALA - regarding the assignment of rights to the LNFS and their participation in the approval of the contract with LaLiga6. The responses were received between June 14 and 21, 20217.</w:t>
        <w:br/>
        <w:t>(7) On June 23, 2022, the DC adopted a series of agreements regarding the confidentiality of the documents provided by the RFEF and several of the required clubs8.</w:t>
        <w:br/>
        <w:t>(8) On October 5, 2022, the Competition Directorate, in application of the provisions of Article 49.3 of the LDC, issued a proposal for non-initiation of sanctioning proceedings and for the filing of the actions, considering that the reported facts did not show indications of infringement of Articles 1, 2, and 3 of the LDC or 101 and 102 of the TFEU.</w:t>
        <w:br/>
        <w:t>(9) The Competition Chamber of the CNMC Council has deliberated and ruled on the matter in its meeting of September 27, 2023.</w:t>
        <w:br/>
        <w:t>2. THE PARTIES</w:t>
        <w:br/>
        <w:t>(10) The parties are as follows:</w:t>
        <w:br/>
        <w:t>2.1. NATIONAL FUTSAL LEAGUE (respondent)</w:t>
        <w:br/>
        <w:t>(11) The National Futsal League (LNFS) is a private, non-profit association created in 1989 by the futsal clubs of the first and second divisions. Its objective is the promotion and organization of futsal and it is governed by its statutes.</w:t>
        <w:br/>
        <w:t>(12) The LNFS, through collaboration agreements with the RFEF, organized until the 2018/2019 season inclusive the official men's futsal championships: First Division, Second Division, Copa de España, and Supercopa de España (the exception being the Copa de S.M. El Rey, organized by the RFEF). In parallel, it commercially exploits these competitions through agreements with audiovisual operators.</w:t>
        <w:br/>
        <w:t>6 Pages 953-955.</w:t>
        <w:br/>
        <w:t>7 Pages 1171-1253, 1255-1267, 1397, 1298-1312, 1415-1444, 1331-1332, 1463-1477, 1349, 1360, 1399-1411, 1379-1395, and 1445-1459.</w:t>
        <w:br/>
        <w:t>8 Pages 1396, 1398, 1414, 1444, 1462, and 1480.</w:t>
        <w:br/>
        <w:t>2.2. ROYAL SPANISH FOOTBALL FEDERATION (complainant)</w:t>
        <w:br/>
        <w:t>(13) The Royal Spanish Football Federation (RFEF) is a private associative entity, although of public utility, established on September 29, 1909, which is governed by Law 10/1990, of October 15, on Sports, by Royal Decree 1835/1991, of December 20, on Spanish Sports Federations, and by its statutes and general regulations.</w:t>
        <w:br/>
        <w:t>(14) The RFEF is assigned, among other functions, the role of qualifying and organizing official state-level football competitions, in accordance with the provisions of Article 33 of the Sports Law. Until the 2018/2019 season inclusive, the RFEF entrusted the LNFS with the organization of the official men's competitions (with the aforementioned exception of the Copa de S.M. El Rey), under its control and supervision while retaining certain competencies. From the 2019/2020 season onwards, all official futsal competitions are organized by the RFEF.</w:t>
        <w:br/>
        <w:t>3. AFFECTED MARKET</w:t>
        <w:br/>
        <w:t>3.1. Regulatory framework for futsal competitions</w:t>
        <w:br/>
        <w:t>(15) The Sports Law of 1990, in force at the time of the investigated facts, establishes that there will only be one federation for each sports modality and exclusively assigns to each federation the authority to organize the official competitions in its sports modality9. In the case of professional tournaments, the leagues will be responsible for the organization, in coordination with the corresponding federation10. Futsal competitions do not have a professional character11. Therefore, the RFEF is exclusively assigned by law the organization of official futsal competitions.</w:t>
        <w:br/>
        <w:t xml:space="preserve">(16) However, the Statutes of the RFEF establish that the RFEF may delegate the management of certain competitions to others, including futsal. </w:t>
        <w:br/>
        <w:t>9 Articles 33 and 34 of the Sports Law. 33.1, 34.1, 41.1, and 41.4 of Law 10/1990, of October 15, on Sports, in force at the time of the investigated facts. All regulatory references in this resolution to the Sports Law shall be understood as referring to Law 10/1990, in force at the time of the investigated facts. In any case, the regulatory issues affected by this resolution are maintained in the current Law 39/2022, of December 30, on Sports.</w:t>
        <w:br/>
        <w:t>10 Article 41 of Law 10/1990, on Sports. Article 56 of Law 39/2022, of December 30, on Sports.</w:t>
        <w:br/>
        <w:t>11 Sixth Additional Provision of Royal Decree 1251/1999, of July 16, on sports limited companies.</w:t>
      </w:r>
    </w:p>
    <w:p>
      <w:r>
        <w:rPr>
          <w:b/>
        </w:rPr>
        <w:t>[Pages 7–9]</w:t>
      </w:r>
    </w:p>
    <w:p>
      <w:r>
        <w:t xml:space="preserve">S/0029/20  </w:t>
        <w:br/>
        <w:t xml:space="preserve">AUDIOVISUAL RIGHTS FUTSAL  </w:t>
        <w:br/>
        <w:t xml:space="preserve">(12) Under the above, through successive collaboration protocols, the last one dated November 14, 200913, the RFEF entrusted the LNFS with the organization and promotion of the men's competitions of the First Division, Second Division, Supercopa, and Copa de España.  </w:t>
        <w:br/>
        <w:t xml:space="preserve">(17) The assignment is subject to the supervision and control of the RFEF, which may also revoke it in case of non-compliance with its clauses. Additionally, the RFEF retained responsibility and management, among other aspects, for the recruitment and appointment of referees, the issuance of licenses, the criteria for promotion and relegation, or international activities, and also had to approve the calendar. On the other hand, the RFEF remained the organizer of the rest of the official futsal competitions (Copa de S.M. El Rey, women's futsal, and lower categories).  </w:t>
        <w:br/>
        <w:t xml:space="preserve">(18) The assignment also establishes in its ninth clause that the LNFS will manage the commercial exploitation of the television rights and also states that contracts with audiovisual operators for this purpose must be authorized by the RFEF before their signing14. In this regard, the LNFS has been commercializing - or attempting to commercialize - audiovisual rights since 2013. On September 5, 2018, the LNFS signed a contract with LaLiga for the assignment and exploitation of the rights for five seasons, the first contract to generate appreciable income15.  </w:t>
        <w:br/>
        <w:t xml:space="preserve">(19) In September 2019, the LNFS filed a lawsuit against the RFEF before the Commercial Courts for obstructing the commercialization of audiovisual rights (as the RFEF required prior authorization for the broadcasts derived from the aforementioned contract with LaLiga16) and for inducing the clubs to infringe said contract. By order of October 3, 2019, the judge rejected the precautionary measures requested by the complainant, stating that the RFEF would not be incurring in either of the two indicated behaviors17. The RFEF also reported the LNFS for having forced the clubs to assign the rights to it and for having sold them to LaLiga in a non-open procedure18.  </w:t>
        <w:br/>
        <w:t xml:space="preserve">(20) The collaboration protocol between the RFEF and the LNFS had expired on June 30, 2013, but had continued to be applied de facto. This situation ended on October 16, 2019, when the RFEF unilaterally resumed all organizational competencies19. According to the statement from the RFEF sent to the LNFS and the clubs, the resumption was due to the fact that the LNFS, by stating in the aforementioned judicial process that there was no legally valid assignment, was denouncing the RFEF's non-compliance with its legal obligations, a situation that needed to be avoided or corrected20.  </w:t>
        <w:br/>
        <w:t xml:space="preserve">(21) Since October 16, 2019 (starting from the 2019/2020 season), the RFEF has been the sole organizer of all official futsal competitions. Since then, a minority of clubs, including the five clubs addressed by the DC, have withdrawn from the LNFS, which continues to execute the contract with LaLiga21.  </w:t>
        <w:br/>
        <w:t xml:space="preserve">3.2. Principles for Market Definition  </w:t>
        <w:br/>
        <w:t xml:space="preserve">(22) The relevant product market groups together the set of products or services that, due to their characteristics, are particularly suitable for satisfying permanent needs and are scarcely substitutable by other products or services22. In this analysis, it is not sufficient to limit oneself to examining the objective characteristics of the relevant products, but it is also necessary to take into account the competitive conditions and the structure of supply and demand in that market23.  </w:t>
        <w:br/>
        <w:t xml:space="preserve">(23) The substitutability of a product or service from the demand perspective is the most immediate and effective means of restricting the behavior of suppliers of a particular product, especially regarding their decisions on pricing24.  </w:t>
        <w:br/>
        <w:t xml:space="preserve">(24) The substitutability of supply can also be considered when defining markets in cases where its effects are equivalent to those of demand substitutability in terms of effectiveness and immediate response. This requires that suppliers can switch to producing the reference products and marketing them in response to small permanent variations in relative prices, without requiring a significant period and considerable investments or additional significant risks25.  </w:t>
        <w:br/>
        <w:t xml:space="preserve">(25) The relevant geographic market covers the territory that can be defined as the territory in which all economic operators are in similar or sufficiently homogeneous competitive conditions, specifically regarding the products or services in question26.  </w:t>
        <w:br/>
        <w:t xml:space="preserve">3.3. The Market for Organizing Official Men's Futsal Competitions  </w:t>
        <w:br/>
        <w:t xml:space="preserve">(26) Although there are no precedents regarding the organization of futsal competitions, it is worth mentioning the resolution of case S/DC/0606/17 REAL FEDERACIÓN ESPAÑOLA DE FÚTBOL, which concerned the competitions of Second Division B and Third Division football. The Council considered a market for organizing official football competitions, but left the definition open and did not rule out that a narrower definition could be adopted27.  </w:t>
        <w:br/>
        <w:t>(27) In precedent S/0042/19 FÚTBOL SEGUNDA B Y TERCERA, referring to the same competitions as the previous one, the Council defined the market for organizing non-professional official football competitions, without ruling out...</w:t>
      </w:r>
    </w:p>
    <w:p>
      <w:r>
        <w:rPr>
          <w:b/>
        </w:rPr>
        <w:t>[Pages 10–12]</w:t>
      </w:r>
    </w:p>
    <w:p>
      <w:r>
        <w:t xml:space="preserve">S/0029/20  </w:t>
        <w:br/>
        <w:t xml:space="preserve">AUDIOVISUAL RIGHTS FUTSAL  </w:t>
        <w:br/>
        <w:t xml:space="preserve">the possibility of narrower definitions28. The same definition was adopted by the Council in case S/0035/19 WOMEN'S FOOTBALL29. It is also worth mentioning the precedent S/0005/19 RUGBY.  </w:t>
        <w:br/>
        <w:t xml:space="preserve">(28) The organization of official futsal competitions presents differences with unofficial futsal competitions and with competitions in other sports, including other forms of football. In all these cases, there is no substitutability of demand, since the conditions and requirements for participation in the different competitions are regulated, and therefore the clubs and sports entities participating in them do not have the possibility to freely change competitions. Furthermore, clubs will not change sports disciplines due to the specialization of their players and the specificity of the sports facilities. On the other hand, men's and women's competitions are distinct markets considering the participation requirements in each of the competitions.  </w:t>
        <w:br/>
        <w:t xml:space="preserve">(29) Unofficial competitions are also not substitutes for official competitions from the perspective of demand by clubs, given that the latter have a series of differential characteristics, such as their regular nature, the prestige associated with them, their economic relevance, the number and significance of the participating clubs, or the fact that only certain clubs participating in them can access international club competitions.  </w:t>
        <w:br/>
        <w:t xml:space="preserve">(30) Likewise, from the athletes' perspective, participation in official competitions is not substitutive of unofficial ones considering the relevance of the former from an economic standpoint and that for athletes being present in official competitions facilitates their participation in national teams and in international competitions, which increases the notoriety and prestige of the athletes.  </w:t>
        <w:br/>
        <w:t xml:space="preserve">(31) There is also no substitutability from the supply side since, as noted, each federation has the exclusive authority to organize competitions in its sports modality, and the Sports Law only provides for the existence of one federation per modality. It does not seem feasible in any case for an organizer of one sport to quickly and without significant costs switch to organizing another sport.  </w:t>
        <w:br/>
        <w:t xml:space="preserve">(32) For the purposes of this case, a market for the organization of official men's futsal competitions can therefore be defined. However,  </w:t>
        <w:br/>
        <w:t xml:space="preserve">28 CNMC Resolution of June 1, 2022 (case S/0042/19 SECOND B AND THIRD FOOTBALL).  </w:t>
        <w:br/>
        <w:t xml:space="preserve">29 CNMC Resolution of June 1, 2022 (case S/0035/19 WOMEN'S FOOTBALL).  </w:t>
        <w:br/>
        <w:t xml:space="preserve">S/0029/20  </w:t>
        <w:br/>
        <w:t xml:space="preserve">AUDIOVISUAL RIGHTS FUTSAL  </w:t>
        <w:br/>
        <w:t xml:space="preserve">a narrower definition cannot be ruled out, as a club cannot freely change categories, since belonging to one category or another is regulated, while participation in some official championships, such as the Copa de S.M. El Rey, is not substitutive of participation in others, but rather complementary. The demand would be constituted by the clubs (and, indirectly, by the players) and the supply would be formed by organizers (LNFS). In any case, it is not necessary to pronounce on the existence of such narrower markets as this does not alter the conclusions of the analysis.  </w:t>
        <w:br/>
        <w:t xml:space="preserve">(33) Regarding the relevant geographical scope of this market, the scope would be national, considering that the competitions in question are organized and developed at the national level.  </w:t>
        <w:br/>
        <w:t xml:space="preserve">3.4. The market for the commercialization of sports audiovisual rights  </w:t>
        <w:br/>
        <w:t xml:space="preserve">(34) For the analysis of a possible impact of the LNFS's conduct on third audiovisual operators, the most relevant precedents are those cited below.  </w:t>
        <w:br/>
        <w:t xml:space="preserve">(35) In the aforementioned precedent S/DC/0606/17, the Council considered a market for the commercialization of sports audiovisual rights, without closing the definition. In this market, the audiovisual rights of the second division B and third division football competitions must compete with the rights of other sports competitions.  </w:t>
        <w:br/>
        <w:t xml:space="preserve">(36) On its part, in the precedent S/DC/0604/17 MEDIAPRO FOOTBALL, the Council argued that "the most relevant regular competitions of football, which have great appeal for attracting and retaining subscribers for pay television, would give rise to a differentiated market"30.  </w:t>
        <w:br/>
        <w:t xml:space="preserve">(37) In the opinion of this Chamber, the audiovisual rights of men's futsal do not constitute a separate market, but would be marketed in the market for sports audiovisual rights, already established in the aforementioned precedents. Indeed, in terms of audience and advertising, for the demanders in this market (audiovisual operators), the audiovisual rights of men's futsal would be substitutable for the rights of other sports competitions. According to the aforementioned precedents, only the rights related to the most significant football competitions would have appeal to constitute a separate market, which would indeed be non-substitutable with the rest.  </w:t>
        <w:br/>
        <w:t xml:space="preserve">30 Resolution of February 7, 2018. The mentioned competitions would be league football, Copa de S.M. El Rey, UEFA Champions League, and UEFA Europa League.  </w:t>
        <w:br/>
        <w:t xml:space="preserve">S/0029/20  </w:t>
        <w:br/>
        <w:t xml:space="preserve">AUDIOVISUAL RIGHTS FUTSAL  </w:t>
        <w:br/>
        <w:t xml:space="preserve">(38) It should be noted that the profitable commercialization of the rights of futsal competitions is very nascent, beginning precisely with the contract subject to the complaint, in the 2018/2019 season, and with reduced economic amounts (980,000 euros per year on average combining the rights of all clubs, according to the contract with LaLiga).  </w:t>
        <w:br/>
        <w:t xml:space="preserve">(39) This market definition is shared by the respondent, who states that "there is no specific demand for the exploitation of futsal rights that would make not possessing those rights close the market"31. On its part, the complainant does not expressly define the affected market.  </w:t>
        <w:br/>
        <w:t xml:space="preserve">(40) In short, the analyzed behaviors (which took place before the changes in the market that occurred in October 2019) take place in the market for the commercialization of sports audiovisual rights. The supply would be constituted by the primary holders of the rights (players or clubs) or intermediary entities to whom the clubs or players have assigned these rights (LNFS in the case of futsal). The demand would be formed by audiovisual operators (for example, LaLiga, in the case of futsal).  </w:t>
        <w:br/>
        <w:t xml:space="preserve">(41) This market would initially have a national geographical scope.  </w:t>
        <w:br/>
        <w:t xml:space="preserve">4. REPORTED FACTS  </w:t>
        <w:br/>
        <w:t xml:space="preserve">4.1. The assignment of the clubs' rights to the LNFS  </w:t>
        <w:br/>
        <w:t xml:space="preserve">(42) The statutes of the LNFS in force in 2018 and 201932 establish that one of the competencies of the association is to manage the audiovisual rights of the clubs and their benefits:  </w:t>
        <w:br/>
        <w:t xml:space="preserve">Article 5. Competencies of the association (…)  </w:t>
        <w:br/>
        <w:t xml:space="preserve">b) Manage the benefits generated by the sponsorship, image, commercial exploitation, advertising, or television rights of the LNFS. (…)  </w:t>
        <w:br/>
        <w:t xml:space="preserve">c) Manage the image, rights, and resources of the associated Clubs, regarding their association with the set of competitions or with the Game, or when they participate in public events organized by the LNFS.  </w:t>
        <w:br/>
        <w:t xml:space="preserve">(43) In turn, Article 8 of the statutes sets the requirements for club affiliation, one of which is the clubs' written commitment to assign the use and exploitation of the audiovisual rights.  </w:t>
        <w:br/>
        <w:t xml:space="preserve">Article 8. Affiliation (…)  </w:t>
        <w:br/>
        <w:t xml:space="preserve">31 Page 119.  </w:t>
        <w:br/>
        <w:t>32 Pages 166-222. In July 2020, the LNFS approved new statutes, which maintain these clauses without significant modifications (pages 223-288).</w:t>
      </w:r>
    </w:p>
    <w:p>
      <w:r>
        <w:rPr>
          <w:b/>
        </w:rPr>
        <w:t>[Pages 13–15]</w:t>
      </w:r>
    </w:p>
    <w:p>
      <w:r>
        <w:t xml:space="preserve">S/0029/20  </w:t>
        <w:br/>
        <w:t xml:space="preserve">AUDIOVISUAL RIGHTS FUTSAL  </w:t>
        <w:br/>
        <w:t xml:space="preserve">2.- They must also complete, within the same deadline, the following requirements:  </w:t>
        <w:br/>
        <w:t xml:space="preserve">(...)  </w:t>
        <w:br/>
        <w:t xml:space="preserve">j) Provide a written commitment for the assignment of use and exploitation of sponsorship, image, advertising, or television rights in favor of the LNFS, under the terms and limitations defined in Article 5, section T, letters b) and c) of these statutes.  </w:t>
        <w:br/>
        <w:t xml:space="preserve">(44) In turn, the statutes stipulate, in Articles 12 and 13, that non-compliance with the affiliation requirements will result in either a sanction, relegation, or expulsion from the LNFS, as decided by the Board of Directors.  </w:t>
        <w:br/>
        <w:t xml:space="preserve">(45) The second clause of the aforementioned contract for the assignment of television broadcasting rights from the LNFS to LaLiga summarizes the above33:  </w:t>
        <w:br/>
        <w:t xml:space="preserve">SECOND. That LNFS is the exclusive holder of the audiovisual rights for all matches of the clubs participating in the Competitions during the sports seasons 2018/2019, 2019/2020, 2020/2021, 2021/2022, and 2022/2023, by assignment from each of the clubs (hereinafter the "Clubs") in favor of LNFS as evidenced in the LNFS's own corporate statutes, without which requirement the Clubs cannot belong to it.  </w:t>
        <w:br/>
        <w:t xml:space="preserve">(46) Finally, the regulatory rules of the competition, prepared annually by the LNFS, establish in Title VI that clubs or audiovisual media must request permission from the LNFS for the recording and broadcasting of matches organized by the LNFS34.  </w:t>
        <w:br/>
        <w:t xml:space="preserve">(47) Regarding the destination of the income from the commercialization of the rights, the statutes of the LNFS establish in Article 60 that, being the LNFS a non-profit entity, the income it obtains acting both in its own name and in the name and interest of the affiliated clubs must be allocated to fulfilling the associative purposes, according to the criteria established in the General Assembly. And, in particular, Article 62 establishes:  </w:t>
        <w:br/>
        <w:t xml:space="preserve">The economic resources planned for the development of social activities will be as follows: (...)  </w:t>
        <w:br/>
        <w:t xml:space="preserve">e) the income from the exploitation of the image rights of the clubs and their players, in accordance with the provisions of Article 5, although such profits will revert to the clubs in the manner and amount that the Board of Directors decides annually and ratified by the General Assembly.  </w:t>
        <w:br/>
        <w:t xml:space="preserve">(48) In compliance with these statutory provisions, all affiliated clubs have been providing the LNFS with the commitment to assign their rights, with the relevant documents for the five requested clubs being included in the file. In particular, the assignments were formalized on two occasions, in 2013 and 2019, through specific documents in which, among other issues, the assignment is limited to matches organized by the LNFS and conditioned on the club belonging to said association. On the other hand, there are some differences among clubs regarding the terms under which the assignment is made, relating to the seasons during which such assignment will be in effect or the scope of it35.  </w:t>
        <w:br/>
        <w:t xml:space="preserve">(49) These facts have been verified with the LNFS, which has explained that the joint commercialization and these statutory clauses date back to the foundation of the association in 1989, and that "There has never been any complaint, challenge, or opposition from any member" and that so far "neither CSD nor RFEF have considered that [the assignment clause] was anti-competitive"36.  </w:t>
        <w:br/>
        <w:t xml:space="preserve">(50) In this regard, it should be noted that the modification of the statutes requires a qualified majority in the General Assembly. The statutes in force during the analyzed period (before the assumption of powers by the RFEF in October 2019) were approved in an Extraordinary General Assembly on July 10, 2014. According to the minutes of the same, these statutes were approved unanimously by the attendees, 16 first division clubs and 12 second division clubs37.  </w:t>
        <w:br/>
        <w:t xml:space="preserve">(51) Additionally, it is noted that, in response to the DC's request on this matter, no requested club reports that it attempted to modify or challenge the assignment obligation or that it maintained any litigation in this regard, and in fact, the clubs provide a copy of their commitment or assignment agreement, as mentioned38. In this same line, there are also no reported non-compliances or sanctions from the LNFS to the clubs regarding the assignment. Finally, the RFEF reports that it has no record of economic claims received by it regarding the management of the LNFS related to audiovisual rights39.  </w:t>
        <w:br/>
        <w:t xml:space="preserve">35 Pages 1216, 1407-1408, 1424-1425, 1454, and 1471-1472.  </w:t>
        <w:br/>
        <w:t xml:space="preserve">36 Pages 118 and 120.  </w:t>
        <w:br/>
        <w:t xml:space="preserve">37 Page 319.  </w:t>
        <w:br/>
        <w:t xml:space="preserve">38 These clubs do consider that, once the LNFS has ceased to be the organizer of the competition and they have left this association, they are no longer bound by the assignment of rights and by the contract with LaLiga (a point disputed by the LNFS and currently in the courts). See for example page 1358. The DC considers that this contractual litigation, which arises after the reported and investigated facts, and under a different market structure, does not initially affect the assessment of those facts.  </w:t>
        <w:br/>
        <w:t xml:space="preserve">39 Page 1020.  </w:t>
        <w:br/>
        <w:t xml:space="preserve">S/0029/20  </w:t>
        <w:br/>
        <w:t xml:space="preserve">AUDIOVISUAL RIGHTS FUTSAL  </w:t>
        <w:br/>
        <w:t xml:space="preserve">(52) Regarding the possibility of alternative assignments for the clubs, the LNFS believes that, in any case, there was no possibility for the clubs to sell their rights individually, as there was no market for it40.  </w:t>
        <w:br/>
        <w:t xml:space="preserve">(53) In this regard, it is noted that, in response to the DC's request on this matter, the five clubs do not identify, for the period prior to October 2019, any practical alternative to the LNFS for the assignment and commercialization of audiovisual rights, either individually or centrally41. In fact, and also in response to the DC's request, the clubs do not state any requests to the LNFS to assign the rights to other entities or operators, a request regulated in the competition rules, as mentioned42.  </w:t>
        <w:br/>
        <w:t xml:space="preserve">(54) In short, the statutes of the LNFS required the assignment of audiovisual rights, with the possibility of sanction in case of non-compliance. Likewise, in the period prior to October 2019, there was no opposition from the clubs to this assignment nor sanctions from the LNFS in this regard, while the clubs do not identify alternatives to the LNFS for the assignment of rights.  </w:t>
        <w:br/>
        <w:t xml:space="preserve">4.2. The commercialization of audiovisual rights by the LNFS and the contract with LaLiga  </w:t>
        <w:br/>
        <w:t xml:space="preserve">(55) The LNFS has made several assignments of television broadcasting rights. The first assignments were on July 23, 2013, to MEDIASET, on August 23, 2014, to RTVE, and on September 1, 2016, to RTVE, the latter contract for the seasons 2016/2017 to 2018/201943. However, in these first contracts, the LNFS did not receive any economic remuneration for the assignment of the rights (it did obtain the right to insert its logo and some advertising spaces) and, in fact, in the first two, the LNFS was even responsible for the production44.  </w:t>
        <w:br/>
        <w:t>(56) On September 5, 2018, the LNFS signed a contract for the assignment of rights with LaLiga. LaLiga is the exclusive assignee of all exploitation and commercialization audiovisual rights for all first division futsal matches, Supercopa, and Copa de España during the seasons 2018/2019 to 2022/2023, both inclusive and with the possibility of sublicensing to third parties. Among other exceptions to exclusivity, the contract provides for respect...</w:t>
      </w:r>
    </w:p>
    <w:p>
      <w:r>
        <w:rPr>
          <w:b/>
        </w:rPr>
        <w:t>[Pages 16–18]</w:t>
      </w:r>
    </w:p>
    <w:p>
      <w:r>
        <w:t xml:space="preserve">S/0029/20  </w:t>
        <w:br/>
        <w:t xml:space="preserve">AUDIOVISUAL RIGHTS FUTSAL  </w:t>
        <w:br/>
        <w:t xml:space="preserve">to the existing contracts and the possibility for clubs to broadcast their matches on their own platforms starting 48 hours after the conclusion of these45.  </w:t>
        <w:br/>
        <w:t xml:space="preserve">(57) This is the first contract that generates economic income for the LNFS. The contract establishes that in exchange for the assignment, LaLiga will pay the LNFS [confidential] in the 2018/2019 season, [confidential] in the 2019/202046, [confidential] in the 2020/2021 season, [confidential] in the 2021/2022 season, and [confidential] in the 2022/2023 season.  </w:t>
        <w:br/>
        <w:t xml:space="preserve">(58) Regarding the approval of the contract by the LNFS, the information gathered by the DC is that the Board of Directors (one of whose members was the president of one of the five required clubs), in its meeting on September 5, 2018, authorized the president of the LNFS to sign the contract47. And the five required clubs agree that the agreement reached was presented at the General Assembly on December 13, 2018, although in a "succinct" manner48. While the five clubs understand that the approval of the contract in the Assembly was not correct and lacked transparency, they do not express opposition to the contract itself or to any of its clauses, while they have participated in the distribution of the income, as will be detailed below49.  </w:t>
        <w:br/>
        <w:t xml:space="preserve">(59) With respect to the method of awarding this contract and, following a request from the DC in this regard, the LNFS simply confirms that after the Copa de España in March 2018, LaLiga contacted the LNFS50.  </w:t>
        <w:br/>
        <w:t xml:space="preserve">(60) Finally, regarding the distribution of the income derived from this contract, most of this income to date has been distributed among the clubs; the LNFS retains a portion - which would be around 15% - to, as explained by the association, cover transportation and setup costs of courts required by the television networks51.  </w:t>
        <w:br/>
        <w:t xml:space="preserve">(61) In particular, the LNFS has informed the DC that the amounts distributed to the clubs were 304,000 euros in the 2018/2019 season, 448,000 euros in the 2019/2020 season, and 1,260,000 euros in the 2020/202152. In the case of the 2018/2019 season, the Board of Directors on December 13, 2018, approved a linear (equal) distribution system, and the clubs provide bank statements showing the income related to this distribution53.  </w:t>
        <w:br/>
        <w:t xml:space="preserve">(62) For the 2019/2020 season, the General Assembly on July 11, 2019, unanimously approved the proposal of the president of the LNFS for a first linear payment of 14,000 euros for each first division club (7,000 euros for second division clubs) plus a second payment once the season ended based on the standings54. The required clubs confirm that they received the first payment in December 2019, which is verified in the provided bank statements, in which second payments received in that month are also observed when reaching June 202055.  </w:t>
        <w:br/>
        <w:t xml:space="preserve">(63) There has been no express opposition from the clubs to these distribution criteria, although the clubs do criticize their late approval and the lack of transparency from the LNFS in this regard (and one of the clubs understands that it is still owed certain amounts)56.  </w:t>
        <w:br/>
        <w:t xml:space="preserve">(64) In short, the DC identifies the following facts: the attempts to commercialize the rights by the LNFS did not generate appreciable income until the contract with LaLiga in 2018; this contract would have been awarded directly, with exclusivity and for five years; most of the income derived from this contract would have been distributed among the clubs; and there is no opposition from the clubs to the contract or to the distribution criteria (although there are criticisms regarding the methods by which they were approved).  </w:t>
        <w:br/>
        <w:t xml:space="preserve">5. LEGAL GROUNDS  </w:t>
        <w:br/>
        <w:t xml:space="preserve">5.1. Competence to Resolve  </w:t>
        <w:br/>
        <w:t xml:space="preserve">(65) According to Article 5.1.c) of Law 3/2013, of June 4, establishing the National Commission of Markets and Competition, this Body is competent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(66) Consequently, the competence to resolve this procedure corresponds to the Competition Chamber of the CNMC Council.  </w:t>
        <w:br/>
        <w:t xml:space="preserve">5.2. Proposal of the instructing body  </w:t>
        <w:br/>
        <w:t xml:space="preserve">(67) The DC proposes the non-initiation of the sanctioning procedure, as well as the filing of the actions of the reference file, considering that there are no indications of infringement of the aforementioned LDC.  </w:t>
        <w:br/>
        <w:t xml:space="preserve">(68) To reach this conclusion, it analyzes the reported conduct from the perspective of Articles 1, 2, and 3 LDC, so that the analysis carried out would exceed the object of the complaint, which only referred to a possible infringement of Articles 2 and 3.  </w:t>
        <w:br/>
        <w:t xml:space="preserve">5.2.1. On the application of Article 2 LDC  </w:t>
        <w:br/>
        <w:t xml:space="preserve">(69) Regarding the possible commission of an infringement typified in Article 2 LDC, the DC first analyzes whether the LNFS has a dominant position in both the market for organizing sports competitions and the market for sports audiovisual content.  </w:t>
        <w:br/>
        <w:t>(70) The DC considers, taking into account especially the monopoly in practice exercised by the LNFS, that it cannot be ruled out that this association held, at the time of the investigated facts, a dominant position in the market for organizing official men's futsal competitions prior to the assumption of competencies by the RFEF. While the DC is not conclusive on this point, it does consider that there are elements that may point to the existence of that dominant position.</w:t>
      </w:r>
    </w:p>
    <w:p>
      <w:r>
        <w:rPr>
          <w:b/>
        </w:rPr>
        <w:t>[Pages 19–21]</w:t>
      </w:r>
    </w:p>
    <w:p>
      <w:r>
        <w:t xml:space="preserve">S/0029/20  </w:t>
        <w:br/>
        <w:t xml:space="preserve">AUDIOVISUAL RIGHTS FUTSAL  </w:t>
        <w:br/>
        <w:t xml:space="preserve">(71) It bases its conclusion on the fact that, during the analyzed period, the LNFS was the only association authorized to organize official men's futsal championships, and in fact acted with great autonomy despite the theoretical supervisory role of the RFEF (even once the management delegation had expired), as well as the fact that the negotiating power of the clubs was limited.  </w:t>
        <w:br/>
        <w:t xml:space="preserve">(72) In relation to the market for sports audiovisual content, the DC concludes that the LNFS does not hold a dominant position in it since it must compete with the providers of rights for other sports competitions.  </w:t>
        <w:br/>
        <w:t xml:space="preserve">(73) The DC considers that the statutory provision for the assignment of rights to the LNFS has not limited, in a substantial way and in practice, the options of the clubs to assign or sell the rights. Likewise, the DC considers that the LNFS has not prevented the clubs from benefiting from the revenues generated ultimately by the assignment. Therefore, the DC does not find that the LNFS has abused the clubs concerning the assignment of rights. For the above reasons, the DC concludes that, with the information gathered, it does not have sufficient indications that the analyzed conduct constitutes an abuse of a dominant position prohibited by Article 2 of the LDC or Article 102 of the TFEU.  </w:t>
        <w:br/>
        <w:t xml:space="preserve">5.2.2. On the application of Article 3 LDC  </w:t>
        <w:br/>
        <w:t xml:space="preserve">(74) According to the proposal of the DC, the analyzed conduct does not infringe Article 3 of the LDC either in the market for the assignment of rights or in the market for the sale of rights to LaLiga, taking into special consideration the limited impact on the considered markets (both in the market for the commercialization of sports audiovisual rights and in the market for the organization of official men's futsal competitions) and the temporal limitation of the investigated conduct.  </w:t>
        <w:br/>
        <w:t xml:space="preserve">5.2.3. On the possible application of Article 1 LDC  </w:t>
        <w:br/>
        <w:t xml:space="preserve">(75) Although the complaint from the RFEF only concerned Articles 2 and 3 of the LDC, the DC also analyzes the possible application of Article 1 of the LDC to the reported facts, dismissing the existence of an infringement considering that the assignment provided for in the statutes does not have the capacity to appreciably affect the commercial exploitation system of the analyzed futsal competitions.  </w:t>
        <w:br/>
        <w:t xml:space="preserve">(76) Regarding the method of awarding the considered audiovisual rights (closed award, with exclusivity and for five seasons) and, as previously stated, its impact on the market for sports audiovisual rights is not appreciable since other operators can compete in that market with the rights corresponding to other sports competitions.  </w:t>
        <w:br/>
        <w:t xml:space="preserve">(77) For the DC, there are no indications that the agreement is restrictive by its object since, analyzed its content and the legal and economic context, it cannot be considered that it is in itself sufficiently harmful to competition. There are also no indications that it is restrictive by its effect.  </w:t>
        <w:br/>
        <w:t xml:space="preserve">5.3. Assessment of the Competition Directorate  </w:t>
        <w:br/>
        <w:t xml:space="preserve">5.3.1. Application of competition law  </w:t>
        <w:br/>
        <w:t xml:space="preserve">(78) It is appropriate to first analyze the application of competition law to sports associations organizing competitions and sports clubs.  </w:t>
        <w:br/>
        <w:t xml:space="preserve">(79) For these purposes, the community precedents57 and the Court of Justice58 support that football clubs and national associations or federations are companies in the sense of the application of competition law. In particular, in the MOTOE judgment, the Court of Justice states the following regarding sports entities:  </w:t>
        <w:br/>
        <w:t xml:space="preserve">21. Although the Treaty does not define the concept of an enterprise, the Court of Justice has repeatedly declared that any entity that engages in an economic activity must be classified as such, regardless of the legal nature of that entity and its mode of financing. (…)  </w:t>
        <w:br/>
        <w:t xml:space="preserve">22. In this regard, it should be recalled that any activity consisting of offering goods or services in a given market constitutes an economic activity (…). As long as this requirement is met, the fact that an activity is related to sport does not preclude the application of the Treaty rules (…) among them those regulating competition law (…).  </w:t>
        <w:br/>
        <w:t xml:space="preserve">(80) At the national level, the Judgment of the National Court of May 7, 2018 (SAN 1546/2008), relating to the appeal filed against the Resolution of File 597/05, Broadcasting Bowling Matches, of the now-defunct Competition Defense Tribunal, dated September 26, 2006, regarding the contracts for the assignment of audiovisual and television rights of bowling matches of the official Palma Bolo competition during the 2002, 2003, and 2004 seasons, states in its Legal Basis Fourth that sports federations are subject to competition law, particularly regarding the exploitation of audiovisual rights of competitions59.  </w:t>
        <w:br/>
        <w:t xml:space="preserve">(81) In the case at hand, similar circumstances to the aforementioned precedents exist. The LNFS sells the audiovisual rights of the competitions it organizes in the market for sports audiovisual rights. Therefore, it engages in an economic activity and as such is subject to competition law.  </w:t>
        <w:br/>
        <w:t xml:space="preserve">5.3.2. On the application of Article 2 LDC  </w:t>
        <w:br/>
        <w:t xml:space="preserve">5.3.2.1. Dominant position  </w:t>
        <w:br/>
        <w:t xml:space="preserve">(82) Although Article 2 of the LDC does not define the concept of a dominant position, in accordance with repeated European jurisprudence60, the Communication of the European Commission61, as well as numerous Resolutions of the Spanish Competition Authority62, the dominant position has been defined as the economic power situation in which a company finds itself and which allows it to prevent effective competition in the relevant market, granting it the ability to behave with a considerable degree of independence from its competitors, its customers, and ultimately, consumers.  </w:t>
        <w:br/>
        <w:t xml:space="preserve">(83) On the one hand, regarding the market for organizing official men's futsal championships, the regulations exclusively attribute to the RFEF the competence to organize these championships. However, the reported conduct takes place prior to October 2019, when the RFEF delegated or entrusted exclusively the organization of the championships to the...  </w:t>
        <w:br/>
        <w:t xml:space="preserve">59 https://www.cnmc.es/expedientes/59705  </w:t>
        <w:br/>
        <w:t xml:space="preserve">60 SSTJCE United Brands v. Commission (case 27/76, Rec. 1977); Hoffman – La Roche v. Commission (case 85/76, Rec. 1979); Michelin v. Commission (case 3222/81, Rec- 1983), Telemarketing (case 311/84, Rec- 1985) and TeliaSonera Sverige v. Commission (case 52/09, Rec 2011).  </w:t>
        <w:br/>
        <w:t xml:space="preserve">61 Guidelines on the priorities of enforcement in applying Article 82 of the EC Treaty to the abusive exclusionary conduct of dominant companies (2009/C 45/02).  </w:t>
        <w:br/>
        <w:t>62 Resolution of the now-defunct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Horse Breeders 2) and Resolution of the CNMC of May 30, 2019 (file S/DC/0590/16 DAMA VS SGAE).</w:t>
      </w:r>
    </w:p>
    <w:p>
      <w:r>
        <w:rPr>
          <w:b/>
        </w:rPr>
        <w:t>[Pages 22–24]</w:t>
      </w:r>
    </w:p>
    <w:p>
      <w:r>
        <w:t xml:space="preserve">S/0029/20  </w:t>
        <w:br/>
        <w:t xml:space="preserve">AUDIOVISUAL RIGHTS FUTSAL  </w:t>
        <w:br/>
        <w:t xml:space="preserve">LNFS, as noted in paragraph (16)63. Thus, this association was the only one authorized to organize these championships. From the club's perspective, there were no alternative championships offered by other organizers with the same characteristics.  </w:t>
        <w:br/>
        <w:t xml:space="preserve">(84) However, the RFEF reserved a function of control and oversight, as well as the provision of referees or the establishment of promotion and relegation criteria, among others (paragraph (17)). Nevertheless, the LNFS acted essentially autonomously, especially in the area of exploitation of audiovisual rights64. Therefore, it cannot be appreciated that the aforementioned powers of the RFEF significantly limited the LNFS's independence of action.  </w:t>
        <w:br/>
        <w:t xml:space="preserve">(85) It should also be analyzed whether the RFEF constituted a potential entrant. The RFEF could revoke or not extend the management delegation and regain all organizational competencies, with the eventual capacity to offer a different model of organization and commercialization of audiovisual rights. The revocation required a breach of the delegation (paragraph (17)), although it could also be considered that the expiration of the delegation would have similarly enabled the RFEF to reassume the competencies. The feasibility of this potential entry is supported by the fact that the RFEF was already organizing other futsal competitions and is confirmed by the fact that it indeed took place in October 2019, precisely enabled by the aforementioned expiration (paragraph (20)). The 2019/2020 season was already organized by the RFEF (paragraph (21)), so it can be considered that the entry occurred rapidly.  </w:t>
        <w:br/>
        <w:t xml:space="preserve">(86) In any case, although it could be considered that the expiration enabled the RFEF to recover the competencies since 2013, the expiration itself does not constitute an incentive for doing so. In fact, the RFEF only regained the competencies when the explained litigation with the LNFS over the contract with LaLiga arose. No previous attempt has been made by the RFEF to recover the competencies, nor any warning or threat that this could take place. Therefore, it is not evident that, prior to October 2019, the possibility or threat of entry by the RFEF was sufficiently probable to exert competitive pressure on the LNFS.  </w:t>
        <w:br/>
        <w:t xml:space="preserve">(87) Finally, regarding the compensatory power of demand, the following should be noted. The LNFS is indeed an association of clubs and, in principle, represents their interests. The clubs can attend with voice and vote at the assemblies, and can participate in and elect the governing bodies of the association, while the statutes are approved by the clubs themselves by qualified majority (paragraph (50)). In fact, theoretically, the clubs could even dissolve the association, returning the organization of the competition to the RFEF. However, at the individual level of a club, it is difficult to change what has been approved by the collective of clubs and, to some extent, they must take it as given65. The five required clubs consider, for example, that the LNFS was not transparent in its management. Considering the set of previous factors, the clubs had some negotiating power against the LNFS, although the power would be limited at the individual level of each club.  </w:t>
        <w:br/>
        <w:t xml:space="preserve">(88) This Chamber agrees with the DC that, especially considering the monopoly practically exercised by the LNFS, it cannot be ruled out that this association held a dominant position in the market for organizing official men's futsal competitions (in the period prior to the assumption of competencies by the RFEF).  </w:t>
        <w:br/>
        <w:t xml:space="preserve">(89) On the other hand, regarding the market for sports audiovisual content, the LNFS does not hold a dominant position in it since it must compete with the providers of rights for other sports competitions.  </w:t>
        <w:br/>
        <w:t xml:space="preserve">5.3.2.2. Abuse  </w:t>
        <w:br/>
        <w:t xml:space="preserve">(90) The fact that a company holds a dominant position is not in itself contrary to competition rules66. However, it is the responsibility of the company that holds such a dominant position, regardless of the causes that explain that position, to ensure that its behavior does not impede the development of effective and undistorted competition in the internal market67. The material scope of the special responsibility that weighs on a dominant company must be assessed in light of the specific circumstances of each case, demonstrating how and to what extent competition is weakened68.  </w:t>
        <w:br/>
        <w:t xml:space="preserve">5.3.2.2.1. The assignment of rights to the LNFS  </w:t>
        <w:br/>
        <w:t xml:space="preserve">(91) In its complaint, the RFEF considers that the LNFS relied on a dominant position as the sole organizer to require clubs to assign their rights. Therefore, this assignment would be compulsory, according to the RFEF. For its part, the LNFS argues that there has never been opposition from the clubs to this assignment and that in any case there was no alternative to it.  </w:t>
        <w:br/>
        <w:t xml:space="preserve">(92) By way of introduction, this Chamber considers it appropriate to delimit the temporal scope in which a supposed anticompetitive effect could take place, as it is a limited scope. Indeed, since October 2019, the LNFS no longer organizes the competitions and it is possible to participate in them without being a member of that association. Furthermore, since April 2020, Spanish legislation grants the RFEF exclusively the power to centrally market the rights of official futsal competitions (and since July 2021, clubs must assign their rights to it)69. All of this implies that the analyzed conduct - that is, the assignment of rights to the LNFS in order to participate in the championship - cannot take place since October 2019, while the validity of previous assignments would be limited by their clauses.  </w:t>
        <w:br/>
        <w:t xml:space="preserve">(93) In any case, this Chamber considers that there are no indications of infringement of competition regulations in the analyzed conduct, as developed below.  </w:t>
        <w:br/>
        <w:t xml:space="preserve">67 Judgment of the CJEU of November 9, 1983, C-322/81, Michelin I (paragraph 57); Judgment of the CJEU of April 2, 2009, C-202/07 France Télécom (paragraph 105); Judgment of the CJEU of March 27, 2012, C-209/10 Post Danmark (paragraph 23); Judgment of the CJEU of June 12, 2014, C-286/09, Intel (paragraph 205); Judgment of the CJEU of September 6, 2017, C-413/14 P Intel (paragraph 135) and Judgment of the CJEU of March 25, 2021, C-165/19 P Slovak Telecom (paragraph 40). At the national level, see the Judgment of the Supreme Court 3175/2010 of June 16, 2010, appeal 4714/2007 (Legal Basis Seventh), the Judgment of the Supreme Court 478/2011, of February 10, 2011, appeal 3042/2008 (Legal Basis Second), and the Judgment of the National Court 8670/2004 of January 14, 2004, appeal 892/2000 (Legal Basis Seventh).  </w:t>
        <w:br/>
        <w:t xml:space="preserve">68 Judgment of the CJEU of March 16, 2000, C-395/96 and C-396/96, Compagnie Maritime Belge Transports and Others (paragraph 114) and Judgment of the CJEU of February 17, 2011, C-52/09 TeliaSonera Sverige (paragraph 84).  </w:t>
        <w:br/>
        <w:t>69 Due to the successive modifications of Royal Decree-Law 5/2015, of April 30, on urgent measures regarding the commercialization of audiovisual content exploitation rights of professional football competitions, also taking into account the first transitory provision of said Royal Decree-Law 5/2015.</w:t>
      </w:r>
    </w:p>
    <w:p>
      <w:r>
        <w:rPr>
          <w:b/>
        </w:rPr>
        <w:t>[Pages 25–27]</w:t>
      </w:r>
    </w:p>
    <w:p>
      <w:r>
        <w:t xml:space="preserve">S/0029/20  </w:t>
        <w:br/>
        <w:t xml:space="preserve">AUDIOVISUAL RIGHTS FUTSAL  </w:t>
        <w:br/>
        <w:t xml:space="preserve">(94) It is a fact that the statutes provide for the assignment of rights as a requirement for affiliation and foresee sanctions and/or expulsion from the LNFS in case of non-compliance, as noted in paragraph (54). In principle, this type of statutory provision could constitute an abuse of a dominant position when it unnecessarily limits the freedom of clubs to assign and commercialize audiovisual rights.  </w:t>
        <w:br/>
        <w:t xml:space="preserve">(95) However, the specific circumstances of the case must be analyzed to determine whether this formal provision translated into an effective reduction of the clubs' freedom and resulted in harm to them. And there are no indications in this regard.  </w:t>
        <w:br/>
        <w:t xml:space="preserve">(96) Taking into account the information provided by the clubs regarding the absence of alternatives for the assignment of rights (paragraph (53)) and the results of the marketing attempts made (paragraph (55)), at the time the reported behaviors occurred, the commercialization of futsal rights was not consolidated and there were, at least evidently, no equivalent or more favorable alternatives for the clubs than the assignment to the LNFS, an association of the clubs themselves without profit motive and the organizer of the competitions.  </w:t>
        <w:br/>
        <w:t xml:space="preserve">(97) The RFEF, in particular, could not act as an alternative assignee as long as it did not terminate the collaboration protocol with the LNFS, since in that protocol the RFEF entrusts the LNFS with the management of the exploitation of audiovisual rights, as noted in paragraph (18).  </w:t>
        <w:br/>
        <w:t xml:space="preserve">(98) Furthermore, in support of this assessment, it should be noted that the statutes were approved by the clubs themselves and were done unanimously, with no opposition from the clubs to the assignment clause or attempts on their part to modify it – and the clause has been in the statutes since 1989 – nor was there any express imposition of sanctions by the LNFS in this regard (paragraphs (50) and (51)).  </w:t>
        <w:br/>
        <w:t xml:space="preserve">(99) On the other hand, it is observed that, in certain cases, the assignment is made on different terms depending on the club, for example, limiting the duration or scope of the assignment, without this expressly implying any type of refusal or sanction by the LNFS. These differences would indicate that the clubs maintained some capacity to modulate the assignment or to decide, at least in certain aspects, its terms.  </w:t>
        <w:br/>
        <w:t xml:space="preserve">(100) Additionally, it should be added that the competition rules contemplate the possibility for clubs and audiovisual operators to broadcast the matches organized by the LNFS, subject to their authorization (paragraph (46)), without prejudice to the fact that there is no record of such authorization requests having been made.  </w:t>
        <w:br/>
        <w:t xml:space="preserve">S/0029/20  </w:t>
        <w:br/>
        <w:t xml:space="preserve">AUDIOVISUAL RIGHTS FUTSAL  </w:t>
        <w:br/>
        <w:t xml:space="preserve">(101) Finally, it is worth noting that, prior to the contract with LaLiga, the commercialization of audiovisual rights did not yield appreciable income (paragraph (55)). On the contrary, these previous contracts generated expenses for the LNFS as it had to bear the production costs, and the visibility achieved would benefit both the LNFS and the clubs.  </w:t>
        <w:br/>
        <w:t xml:space="preserve">(102) Regarding the contract with LaLiga, it should first be highlighted that it is the first to generate direct income, income that to date has been largely distributed to the clubs (with the remainder serving for activities necessary to commercialize the rights), in compliance with the statutory provision for this purpose (paragraph (47)). Secondly, there is also no evidence of opposition from the clubs to the contract or its specific content, nor to the criteria for the distribution of income, beyond criticisms of the methods by which it was approved and requests for greater transparency (paragraphs (58) and (63)).  </w:t>
        <w:br/>
        <w:t xml:space="preserve">(103) In light of the previous assessments, there are no indications that the statutory provision for the assignment of rights to the LNFS has substantially and practically limited the options of the clubs to assign or sell the rights. Likewise, there are no indications that the LNFS has prevented the clubs from benefiting from the income ultimately generated by the assignment. Therefore, this Chamber concludes that, with the information gathered and available at this time, there are not sufficient indications that the analyzed conduct constitutes an abuse of a dominant position prohibited by Article 2 of the LDC or Article 102 of the TFEU.  </w:t>
        <w:br/>
        <w:t xml:space="preserve">(104) In any case, the formal requirement for the assignment of rights to participate in the championships, if applied under different terms or circumstances – particularly under a more developed and consolidated commercialization of futsal rights – could, indicatively, constitute an abuse of a dominant position. However, and in any case, the change brought about by the reassumption of organizational competencies by the RFEF and the modifications to Royal Decree-Law 5/2015 (according to which clubs must assign rights to the RFEF and this holds the marketing powers thereof) would prevent the analyzed conduct of the LNFS from occurring again, as previously discussed.  </w:t>
        <w:br/>
        <w:t xml:space="preserve">5.3.2.2.2. The sale of rights to LaLiga  </w:t>
        <w:br/>
        <w:t xml:space="preserve">(105) The RFEF alleges that the LNFS has sold all rights to a single buyer (LaLiga), exclusively, without a transparent, objective, and non-discriminatory procedure and for a long period of time. This method of awarding would have prevented other operators from accessing these rights, granting LaLiga a dominant position.  </w:t>
        <w:br/>
        <w:t xml:space="preserve">(106) For its part, the LNFS argues that this contract does not close the market, as these contents would be part of a broad market that includes the rights of other sports competitions.  </w:t>
        <w:br/>
        <w:t xml:space="preserve">(107) It is a fact that the contract grants all rights of the considered competitions to LaLiga exclusively for a period of five seasons, as noted in paragraph (56). In this regard, the now-defunct CNC already expressed in file S/0006/07 AVS that a duration of contracts in the market for acquiring rights for La Liga and the Copa de S.M. el Rey exceeding three years constituted a competition infringement by causing a market closure effect in favor of incumbents and to the detriment of non-awardees, including potential future awardees70.  </w:t>
        <w:br/>
        <w:t xml:space="preserve">(108) To analyze the existence of a market closure effect from the LNFS contract with LaLiga, this contract must also be situated within a specific market, an exercise that the complainant does not expressly carry out.  </w:t>
        <w:br/>
        <w:t xml:space="preserve">(109) As described earlier, at least during the considered period, the audiovisual rights of men's futsal do not constitute a separate market, but would be marketed within a broad market of sports audiovisual rights where the rights of other sports competitions would also be sold.  </w:t>
        <w:br/>
        <w:t xml:space="preserve">(110) Consequently, regarding the effects on audiovisual operators, the fact that one of these operators holds all the rights of the futsal competitions exclusively does not prevent other operators from competing in the market, through the rights corresponding to other competitions.  </w:t>
        <w:br/>
        <w:t xml:space="preserve">(111) For its part, regarding the impact on the clubs, the commercialization of audiovisual rights through long-term contracts can have negative effects on competition concerning the market for the exploitation of those rights. However, in this specific case, the clubs have assigned their rights in favor of the LNFS as long as the club remains a member of the LNFS and this maintains its status as the organizing entity of the competitions, thereby limiting the aforementioned risks to competition.  </w:t>
        <w:br/>
        <w:t>70 Resolution of the now-defunct CNC of April 14, 2010, file S/0006/07, AVS, Mediapro, Sogecable, and First and Second Division Football Clubs.</w:t>
      </w:r>
    </w:p>
    <w:p>
      <w:r>
        <w:rPr>
          <w:b/>
        </w:rPr>
        <w:t>[Pages 28–30]</w:t>
      </w:r>
    </w:p>
    <w:p>
      <w:r>
        <w:t xml:space="preserve">S/0029/20  </w:t>
        <w:br/>
        <w:t xml:space="preserve">AUDIOVISUAL RIGHTS FUTSAL  </w:t>
        <w:br/>
        <w:t xml:space="preserve">(112) In light of the previous assessments, this Chamber considers that the conduct of the LNFS in relation to the contract with LaLiga does not have the capacity to significantly affect competition in the relevant market. Consequently, with the information gathered, there are not sufficient indications that the analyzed conduct constitutes an unlawful act contrary to Article 2 of the LDC or Article 102 of the TFEU.  </w:t>
        <w:br/>
        <w:t xml:space="preserve">5.3.3. Application of Article 3 LDC  </w:t>
        <w:br/>
        <w:t xml:space="preserve">(113) The infringement of Article 3 of the LDC requires, on the one hand, an act of unfair competition, as established in Law 3/1991, of January 10, on Unfair Competition (LCD) and, on the other hand, that such act has sufficient substance to cause a disturbance of the mechanisms regulating the functioning of the market, affecting the public interest. Therefore, the mere impact on a private interest, such as that of a specific operator, is not sufficient.  </w:t>
        <w:br/>
        <w:t xml:space="preserve">(114) These requirements are cumulative and independent, so that the failure to comply with one of them is sufficient for there to be no infringement of Article 3 of the LDC.  </w:t>
        <w:br/>
        <w:t xml:space="preserve">5.3.3.1. The assignment of rights to the LNFS  </w:t>
        <w:br/>
        <w:t xml:space="preserve">(115) This Chamber considers that, with the information available at this time, there are no indications of infringement of Article 3 of the LDC.  </w:t>
        <w:br/>
        <w:t xml:space="preserve">(116) Firstly, the complaint does not identify the specific acts of unfair competition provided for in the LCD that would constitute the reported facts, nor does this Chamber find any indications of the occurrence of any infringement.  </w:t>
        <w:br/>
        <w:t xml:space="preserve">(117) As noted in paragraphs (52) to (54), the clubs themselves (nor the LNFS) have identified any alternative to the LNFS for the assignment of rights prior to October 2019.  </w:t>
        <w:br/>
        <w:t xml:space="preserve">(118) On the other hand, there is no opposition from the clubs to such assignment nor sanctions from the LNFS on this matter (paragraphs (49) to (51)). In this sense, the fact that there were differences among the clubs regarding the terms under which the assignment is made (paragraph (48)) shows some capacity on the part of the clubs to modulate the assignment or to decide, at least in certain aspects, its terms. Additionally (paragraph (47)), the revenues of the LNFS (being a non-profit entity) must be allocated to fulfilling the associative purposes.  </w:t>
        <w:br/>
        <w:t xml:space="preserve">(119) Furthermore, taking into special consideration the limited impact on the markets considered (both in the market for the commercialization of sports audiovisual rights and in the market for the organization of official men's futsal competitions) and the temporal limitation of the investigated conduct, it does not seem that there is an impact on the public interest due to a distortion of competition.  </w:t>
        <w:br/>
        <w:t xml:space="preserve">(120) In particular, considering the legal and economic context in which it occurs, the conduct does not seem capable of affecting the public interest through a distortion of free competition.  </w:t>
        <w:br/>
        <w:t xml:space="preserve">5.3.3.1.1. The sale of rights to LaLiga  </w:t>
        <w:br/>
        <w:t xml:space="preserve">(121) The analyzed conduct would also not indicatively infringe Article 3 of the LDC because, for the reasons set out in the previous section and taking into special consideration the limited impact on the markets considered (both in the market for the commercialization of sports audiovisual rights and in the market for the organization of official men's futsal competitions) and the temporal limitation of the investigated conduct, there are no indications of impact on the public interest due to a distortion of competition.  </w:t>
        <w:br/>
        <w:t xml:space="preserve">(122) Again, considering the legal and economic context in which it occurs, the conduct does not seem capable of affecting the public interest through a distortion of free competition.  </w:t>
        <w:br/>
        <w:t xml:space="preserve">(123) As previously described (paragraphs (72) and (109)), this Chamber considers that, at least during the period considered, the audiovisual rights of men's futsal do not constitute a separate market, but would be marketed in a broad market of sports audiovisual rights where the rights of other sports competitions would also be sold, as noted in section 3.4. In the case of the audiovisual rights of futsal competitions, the attempts at commercialization did not generate remuneration for the LNFS until the assignment contract with LaLiga (paragraphs (55) to (57)).  </w:t>
        <w:br/>
        <w:t xml:space="preserve">(124) It is in this context that the method of awarding the considered audiovisual rights (closed award, with exclusivity and for five seasons) must be evaluated. Its impact on the market for sports audiovisual rights is not appreciable because other operators can compete in that market with the rights corresponding to other sports competitions.  </w:t>
        <w:br/>
        <w:t xml:space="preserve">(125) For its part, regarding the impact on the clubs, the commercialization of audiovisual rights through long-term contracts may have negative effects on competition. However, it has already been noted that the clubs have assigned their rights in favor of the LNFS only while the club remains a member of the LNFS and this maintains its status as the organizing entity of the competitions, thereby limiting the aforementioned risks to competition.  </w:t>
        <w:br/>
        <w:t xml:space="preserve">(126) Aside from that, it must be taken into account again the limited generation of income for the clubs (prior to the assignment contract with LaLiga) and the fact that the income has been predominantly distributed to the clubs, with no express opposition from them (paragraphs (62) to (64)).  </w:t>
        <w:br/>
        <w:t xml:space="preserve">(127) As a consequence of the above, with the information gathered, this Chamber considers that the scheme for selling the rights does not have the capacity to appreciably distort competition in the markets considered.  </w:t>
        <w:br/>
        <w:t xml:space="preserve">5.3.4. Possible application of Article 1 LDC  </w:t>
        <w:br/>
        <w:t xml:space="preserve">(128) Although the complaint from the RFEF only concerned Articles 2 and 3 of the LDC, the possible application of Article 1 of the LDC to the reported facts is analyzed.  </w:t>
        <w:br/>
        <w:t xml:space="preserve">(129) 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(130) That is to say, Article 1 of the LDC requires that the practices prevent, restrict, or distort competition by object and/or by effect.  </w:t>
        <w:br/>
        <w:t xml:space="preserve">(131) Restrictions by object are those that, by their very nature, can be considered harmful to the proper functioning of normal competition. From the jurisprudence of the Court of Justice, it follows that the concept of "restriction by object" must be interpreted restrictively and can only be applied to certain collusive practices among companies71 that reveal (by themselves and taking into account the content of their provisions, the objectives they aim to achieve, and the economic and legal context in which they are inscribed) a degree of harmfulness to competition sufficient to consider the examination of their effects unnecessary72. In practices classified as "restriction by object," it is not appropriate to investigate or, a fortiori, demonstrate their effects on competition to classify them as "restriction of  </w:t>
        <w:br/>
        <w:t xml:space="preserve">71 This is the case of agreements between competitors for price fixing, limitation of production, or market and customer allocation. See Section 1 of the Staff Working Document of the European Commission "Guidance on restrictions of competition 'by object' for the purpose of defining which agreements may benefit from the De Minimis Notice," SWD(2014) 198  </w:t>
        <w:br/>
        <w:t>72 Judgment of the CJEU of January 30, 2022, C-307/18 Paroxetine (paragraph 67)</w:t>
      </w:r>
    </w:p>
    <w:p>
      <w:r>
        <w:rPr>
          <w:b/>
        </w:rPr>
        <w:t>[Pages 31–32]</w:t>
      </w:r>
    </w:p>
    <w:p>
      <w:r>
        <w:t xml:space="preserve">S/0029/20  </w:t>
        <w:br/>
        <w:t xml:space="preserve">AUDIOVISUAL RIGHTS FUTSAL  </w:t>
        <w:br/>
        <w:t xml:space="preserve">competition," in the sense of Article 101.1 of the TFEU, insofar as experience shows that such behaviors lead to reductions in production and price increases that result in an inefficient allocation of resources to the detriment of consumers73. In these practices, it is only required to demonstrate that they can effectively be classified as "restriction by object," although it is not sufficient, for this purpose, to make simple unsubstantiated allegations74.  </w:t>
        <w:br/>
        <w:t xml:space="preserve">(132) If it is not proven that it is a "restriction by object," it will be necessary to examine its effects in order to prove that the competitive process has indeed been either impeded, restricted, or significantly distorted75. This assessment refers not only to actual effects but must also take into account potential effects on competition within the common market, although these must be appreciable76 (not insignificant).  </w:t>
        <w:br/>
        <w:t xml:space="preserve">(133) In this case, the LNFS is an association - in this case of futsal clubs - and therefore its statutes, including the clause for the assignment of audiovisual rights, can be understood as a collective decision, subject to the provisions of Article 1 of the LDC.  </w:t>
        <w:br/>
        <w:t xml:space="preserve">(134) Consequently, it must be analyzed whether the aforementioned assignment clause, as a collective decision, can affect competition in the considered markets.  </w:t>
        <w:br/>
        <w:t xml:space="preserve">(135) As previously stated, in an economic context generated by the absence of alternative assignees and by the low value of the rights, the statutory provision for the assignment of rights to the LNFS has not substantially and practically limited the options of the clubs to assign or sell the rights.  </w:t>
        <w:br/>
        <w:t xml:space="preserve">(136) It has also been previously mentioned that the clubs maintain a certain capacity to modulate the assignment or to decide, at least in certain aspects, its terms. This implies that, although the LNFS was the only assignee, the statutes did not completely uniform the behavior of the clubs regarding the assignment.  </w:t>
        <w:br/>
        <w:t xml:space="preserve">(137) As a consequence of the above, it is considered that the assignment provided for in the statutes does not have the capacity to appreciably affect the commercial exploitation system of the analyzed futsal competitions.  </w:t>
        <w:br/>
        <w:t xml:space="preserve">73 Judgment of the CJEU of January 30, 2022, C-307/18 Paroxetine (paragraph 64).  </w:t>
        <w:br/>
        <w:t xml:space="preserve">74 Judgment of the CJEU of January 30, 2022, C-307/18 Paroxetine (paragraph 65).  </w:t>
        <w:br/>
        <w:t xml:space="preserve">75 Judgment of the CJEU of January 30, 2022, C-307/18 Paroxetine (paragraph 66).  </w:t>
        <w:br/>
        <w:t xml:space="preserve">76 Judgment of the CJEU of May 28, 1998, C-7/95 John Deere (paragraph 77).  </w:t>
        <w:br/>
        <w:t xml:space="preserve">S/0029/20  </w:t>
        <w:br/>
        <w:t xml:space="preserve">AUDIOVISUAL RIGHTS FUTSAL  </w:t>
        <w:br/>
        <w:t xml:space="preserve">(138) Regarding the method of awarding the considered audiovisual rights (closed award, with exclusivity and for five seasons) and, as previously stated, its impact on the market for sports audiovisual rights is not appreciable because other operators can compete in that market with the rights corresponding to other sports competitions.  </w:t>
        <w:br/>
        <w:t xml:space="preserve">(139) From the above, it is inferred that, with the information gathered, there are no indications that the agreement is restrictive by its object since, analyzed in its content and the legal and economic context, it cannot be considered to be sufficiently harmful to competition in itself. There are also no indications that it is restrictive by its effect.  </w:t>
        <w:br/>
        <w:t xml:space="preserve">6. AGREES  </w:t>
        <w:br/>
        <w:t xml:space="preserve">Sole. The non-initiation of sanctioning proceedings for the alleged commission of prohibited behaviors in Articles 1, 2, and 3 of Law 15/2007, and the filing of the actions, as no indications of infringement are currently appreciated.  </w:t>
        <w:br/>
        <w:t xml:space="preserve">This agreement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