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https://www.cnmc.es/expedientes/s003020</w:t>
      </w:r>
    </w:p>
    <w:p>
      <w:r>
        <w:t>Pages translated : 48</w:t>
      </w:r>
    </w:p>
    <w:p/>
    <w:p>
      <w:r>
        <w:rPr>
          <w:b/>
        </w:rPr>
        <w:t>[Pages 1–3]</w:t>
      </w:r>
    </w:p>
    <w:p>
      <w:r>
        <w:t xml:space="preserve">S/0030/20  </w:t>
        <w:br/>
        <w:t xml:space="preserve">DKV AUTONOMOUS COVERAGES  </w:t>
        <w:br/>
        <w:t xml:space="preserve">RESOLUTION  </w:t>
        <w:br/>
        <w:t xml:space="preserve">DKV AUTONOMOUS COVERAGES  </w:t>
        <w:br/>
        <w:t xml:space="preserve">S/0030/20  </w:t>
        <w:br/>
        <w:t xml:space="preserve">COUNCIL. COMPETITION CHAMBER  </w:t>
        <w:br/>
        <w:t xml:space="preserve">Chairwoman  </w:t>
        <w:br/>
        <w:t xml:space="preserve">Ms. Cani Fernández Vicién  </w:t>
        <w:br/>
        <w:t xml:space="preserve">Councillors  </w:t>
        <w:br/>
        <w:t xml:space="preserve">Mr. Carlos Aguilar Paredes  </w:t>
        <w:br/>
        <w:t xml:space="preserve">Mr. Josep Maria Salas Prat  </w:t>
        <w:br/>
        <w:t xml:space="preserve">Ms. María Jesús Martín Martínez  </w:t>
        <w:br/>
        <w:t xml:space="preserve">Mr. Bernardo Lorenzo Almendros  </w:t>
        <w:br/>
        <w:t xml:space="preserve">Secretary of the Council  </w:t>
        <w:br/>
        <w:t xml:space="preserve">Mr. Miguel Bordiu García-Ovies  </w:t>
        <w:br/>
        <w:t xml:space="preserve">In Madrid, on February 8, 2023  </w:t>
        <w:br/>
        <w:t xml:space="preserve">The Competition Chamber of the Council of the National Commission of Markets and Competition (CNMC), with the composition expressed, has issued this resolution within the framework of the sanctioning procedure initiated by the Directorate of Competition (DC) against DKV SEGUROS Y REASEGUROS, S.A.E. (DKV) for alleged conduct prohibited by Article 3 of Law 15/2007, of July 3, on the Defense of Competition (LDC).  </w:t>
        <w:br/>
        <w:t xml:space="preserve">National Commission of Markets and Competition 1 of 48  </w:t>
        <w:br/>
        <w:t xml:space="preserve">C/ Alcalá, 47 – 28014 Madrid - C/ Bolivia, 56 – 08018 Barcelona  </w:t>
        <w:br/>
        <w:t>www.cnmc.es</w:t>
      </w:r>
    </w:p>
    <w:p>
      <w:r>
        <w:t xml:space="preserve">S/0030/20  </w:t>
        <w:br/>
        <w:t xml:space="preserve">DKV AUTONOMOUS COVERAGES  </w:t>
        <w:br/>
        <w:t xml:space="preserve">CONTENT  </w:t>
        <w:br/>
        <w:t xml:space="preserve">1. FACTUAL BACKGROUND .................................................................... 4  </w:t>
        <w:br/>
        <w:t xml:space="preserve">2. THE PARTIES .............................................................................................. 7  </w:t>
        <w:br/>
        <w:t xml:space="preserve">2.1. DKV SEGUROS Y REASEGUROS, S.A.E. ............................................. 7  </w:t>
        <w:br/>
        <w:t xml:space="preserve">2.2. MUNICH RE AG ....................................................................................... 8  </w:t>
        <w:br/>
        <w:t xml:space="preserve">3. REGULATORY FRAMEWORK AND AFFECTED MARKET ........................ 8  </w:t>
        <w:br/>
        <w:t xml:space="preserve">3.1. Applicable regulations ............................................................................... 8  </w:t>
        <w:br/>
        <w:t xml:space="preserve">3.2. Market information ..................................................................................... 10  </w:t>
        <w:br/>
        <w:t xml:space="preserve">3.2.1. Product market ........................................................................................... 10  </w:t>
        <w:br/>
        <w:t xml:space="preserve">3.2.2. Geographical market .................................................................................. 13  </w:t>
        <w:br/>
        <w:t xml:space="preserve">3.2.3. Market characterization .............................................................................. 14  </w:t>
        <w:br/>
        <w:t xml:space="preserve">4. FACTS ........................................................................................................... 15  </w:t>
        <w:br/>
        <w:t xml:space="preserve">4.1. Sending and content of the controversial communications ............... 15  </w:t>
        <w:br/>
        <w:t xml:space="preserve">4.2. Criteria followed by DKV in the selection of the insured recipients of the communications .......................................................... 16  </w:t>
        <w:br/>
        <w:t xml:space="preserve">4.3. Reaction of the insured ........................................................................... 17  </w:t>
        <w:br/>
        <w:t xml:space="preserve">4.4. Actions of competitors in the market .................................................... 18  </w:t>
        <w:br/>
        <w:t xml:space="preserve">5. OPENING OF THE PROCEDURE FOR CONVENTIONAL TERMINATION ...................................................................................... 19  </w:t>
        <w:br/>
        <w:t xml:space="preserve">5.1. Competition issues detected by the DC .................................................. 19  </w:t>
        <w:br/>
        <w:t xml:space="preserve">5.2. Request for conventional termination and submission of commitments by DKV .................................................................................. 21  </w:t>
        <w:br/>
        <w:t xml:space="preserve">5.3. Proposal of the DC regarding the request for conventional termination ................................................................................................. 21  </w:t>
        <w:br/>
        <w:t xml:space="preserve">6. COMMITMENTS SUBMITTED ................................................................. 23  </w:t>
        <w:br/>
        <w:t xml:space="preserve">6.1. First commitment: Payment of compensation for temporary disability claims not covered by DKV ...................................................... 23  </w:t>
        <w:br/>
        <w:t xml:space="preserve">6.2. Second Commitment: Compensation in case of contracting a temporary disability policy with a company other than DKV .......... 24  </w:t>
        <w:br/>
        <w:t xml:space="preserve">6.3. Third Commitment: Refund of premiums for hospitalization coverage .............................................................................................. 24  </w:t>
        <w:br/>
        <w:t xml:space="preserve">6.4. Implementation and monitoring of commitments ............................... 25  </w:t>
        <w:br/>
        <w:t xml:space="preserve">7. LEGAL GROUNDS .................................................................................... 28  </w:t>
        <w:br/>
        <w:t xml:space="preserve">7.1. COMPETENCE TO RESOLVE ............................................................... 28  </w:t>
        <w:br/>
        <w:t xml:space="preserve">7.2. OBJECT OF THE RESOLUTION .......................................................... 28  </w:t>
        <w:br/>
        <w:t xml:space="preserve">National Commission of Markets and Competition 2 of 48  </w:t>
        <w:br/>
        <w:t xml:space="preserve">C/ Alcalá, 47 – 28014 Madrid - C/ Bolivia, 56 – 08018 Barcelona  </w:t>
        <w:br/>
        <w:t>www.cnmc.es</w:t>
      </w:r>
    </w:p>
    <w:p>
      <w:r>
        <w:t xml:space="preserve">S/0030/20  </w:t>
        <w:br/>
        <w:t xml:space="preserve">DKV AUTONOMOUS COVERAGES  </w:t>
        <w:br/>
        <w:t xml:space="preserve">7.3. ASSESSMENT OF THE CHAMBER .................................................... 28  </w:t>
        <w:br/>
        <w:t xml:space="preserve">7.3.1. Preliminary considerations ........................................................................ 28  </w:t>
        <w:br/>
        <w:t xml:space="preserve">7.3.2. Assessment of the content of the commitments ....................................... 29  </w:t>
        <w:br/>
        <w:t xml:space="preserve">7.3.3. First commitment: Payment of compensation for temporary disability claims not covered by DKV ...................................................... 30  </w:t>
        <w:br/>
        <w:t xml:space="preserve">7.3.4. Second commitment: Compensation in case of contracting a temporary disability policy with a company other than DKV .................. 31  </w:t>
        <w:br/>
        <w:t xml:space="preserve">7.3.5. Third commitment: Refund of premiums for hospitalization coverage ........................................................................................................ 32  </w:t>
        <w:br/>
        <w:t xml:space="preserve">7.3.6. Monitoring and oversight by the CNMC .................................................. 32  </w:t>
        <w:br/>
        <w:t xml:space="preserve">8. RESOLVES .................................................................................................. 33  </w:t>
        <w:br/>
        <w:t xml:space="preserve">ANNEX 1. PROPOSAL OF COMMITMENTS OF JUNE 29, 2022 .......... 35  </w:t>
        <w:br/>
        <w:t xml:space="preserve">ANNEX 2. MODELS OF LETTERS REFERRED TO IN THE COMMITMENTS .......................................................................................... 44  </w:t>
        <w:br/>
        <w:t xml:space="preserve">National Commission of Markets and Competition 3 of 48  </w:t>
        <w:br/>
        <w:t xml:space="preserve">C/ Alcalá, 47 – 28014 Madrid - C/ Bolivia, 56 – 08018 Barcelona  </w:t>
        <w:br/>
        <w:t>www.cnmc.es</w:t>
      </w:r>
    </w:p>
    <w:p>
      <w:r>
        <w:rPr>
          <w:b/>
        </w:rPr>
        <w:t>[Pages 4–6]</w:t>
      </w:r>
    </w:p>
    <w:p>
      <w:r>
        <w:t xml:space="preserve">S/0030/20  </w:t>
        <w:br/>
        <w:t>DKV AUTONOMOUS COVERAGES</w:t>
      </w:r>
    </w:p>
    <w:p>
      <w:r>
        <w:t>1. FACTUAL BACKGROUND</w:t>
      </w:r>
    </w:p>
    <w:p>
      <w:r>
        <w:t>(1) On April 23, 2020, information was received in the "covid mailbox," created by the CNMC for the communication of possible infringements of competition law in the context of COVID-19, regarding the sending of letters by DKV to certain insured individuals who had contracted a work disability insurance. In these letters, the insured were informed of the elimination of the temporary disability (IT) guarantee from their policy due to the disappearance of its object as a consequence of the cessation of activities resulting from the state of alarm. DKV asserted in these letters that the elimination of IT coverage was imposed by Law 50/1980, of October 8, on Insurance Contracts (LCS), warning the insured that, if they did not accept the proposed changes, their policy would be canceled.</w:t>
      </w:r>
    </w:p>
    <w:p>
      <w:r>
        <w:t>(2) Within the framework established in section 2 of Article 49 of the LDC, the DC initiated a reserved information procedure, with the number of proceedings DP/022/20, in order to preliminarily determine the existence of circumstances that justified the initiation of a sanctioning file. The investigation would subsequently be processed under reference S/0030/20, to which the actions taken in the initial preliminary proceedings, as well as the documentation received in the "covid mailbox," were incorporated.</w:t>
      </w:r>
    </w:p>
    <w:p>
      <w:r>
        <w:t>(3) On May 28, 2020, the DC notified a request for information to DKV.</w:t>
      </w:r>
    </w:p>
    <w:p>
      <w:r>
        <w:t>(4) On May 29, 2020, the DC notified a request for information to the Spanish Union of Insurance and Reinsurance Entities (UNESPA).</w:t>
      </w:r>
    </w:p>
    <w:p>
      <w:r>
        <w:t>(5) On December 23, 2020, in view of the documentation in the file, in accordance with Article 49.1 of the LDC, the DC agreed to initiate a sanctioning file against DKV, considering that there were reasonable indications of the commission of an infringement of Article 3 of the LDC, in relation to Articles 4 and 5 of Law 3/1991, of January 10, on Unfair Competition (LCD), consisting of the unilateral elimination by DKV, in the policies of insured individuals who are self-employed, of the risk of IT due to the disappearance of the object of the same, during the declaration of the state of alarm, without such elimination being covered by the applicable current regulations.</w:t>
      </w:r>
    </w:p>
    <w:p>
      <w:r>
        <w:t xml:space="preserve">1 State of alarm for the management of the health crisis situation caused by COVID-19 declared by Royal Decree 463/2020, of March 14.  </w:t>
        <w:br/>
        <w:t xml:space="preserve">2 Pages 1 to 2.  </w:t>
        <w:br/>
        <w:t xml:space="preserve">3 Pages 10 to 13. The response to the request for information was received on June 5, 2020 (pages 31 to 87).  </w:t>
        <w:br/>
        <w:t xml:space="preserve">4 Pages 15 to 18. The response to this request was received on June 5, 2020 (pages 23 to 27).  </w:t>
        <w:br/>
        <w:t>5 Pages 3 to 9.</w:t>
      </w:r>
    </w:p>
    <w:p>
      <w:r>
        <w:t xml:space="preserve">S/0030/20  </w:t>
        <w:br/>
        <w:t>DKV AUTONOMOUS COVERAGES</w:t>
      </w:r>
    </w:p>
    <w:p>
      <w:r>
        <w:t>(6) On February 11, 2021, the DC notified requests for information to DKV, to the General Directorate of Insurance and Pension Funds of the Ministry of Economic Affairs and Digital Transformation (DG de Seguros), to the General Council of Insurance Mediators, and to the National Federation of Self-Employed Workers Associations (ATA).</w:t>
      </w:r>
    </w:p>
    <w:p>
      <w:r>
        <w:t>(7) On February 15, 2021, the response to the request for information from ATA was received; on March 1, 2021, that of the DG de Seguros, and on March 4, 2021, that of DKV.</w:t>
      </w:r>
    </w:p>
    <w:p>
      <w:r>
        <w:t>(8) On March 11, 2021, May 28, 2021, June 2, 2021, July 16, 2021, and July 27, 2021, new requests for information were notified to DKV, which were answered by the company on April 6, 2021, June 16, 2021, June 21, 2021, July 27, 2021, and August 18, 2021, respectively.</w:t>
      </w:r>
    </w:p>
    <w:p>
      <w:r>
        <w:t>(9) On October 29, 2021, requests for information were notified to SANITAS SOCIEDAD ANÓNIMA DE SEGUROS (SANITAS); MAPFRE ESPAÑA COMPAÑÍA DE SEGUROS Y REASEGUROS, S.A. (MAPFRE); ASISA ASISTENCIA SANITARIA INTERPROVINCIAL DE SEGUROS, S.A. UNIPERSONAL (ASISA); SEGURCAIXA ADESLAS, S.A. DE SEGUROS Y REASEGUROS (ADESLAS), and to AEGON ESPAÑA SOCIEDAD ANÓNIMA DE SEGUROS Y REASEGUROS (AEGON), and on November 2, 2021, a new request for information was notified to DKV.</w:t>
      </w:r>
    </w:p>
    <w:p>
      <w:r>
        <w:t>(10) On November 5, 2021, the requests for information notified to 40 self-employed professionals who were recipients of DKV's communications and did not respond to them were incorporated into the file. On that date, the responses received to those requests for information were also incorporated into the file.</w:t>
      </w:r>
    </w:p>
    <w:p>
      <w:r>
        <w:t>(11) On November 17, 2021, the DC agreed, in accordance with Article 29 of the RDC, to expand the initiation against MUNICH RE AG (MUNICH RE), the ultimate parent company of DKV.</w:t>
      </w:r>
    </w:p>
    <w:p>
      <w:r>
        <w:t>(12) On December 22, 2021, the Statement of Facts (PCH) was notified to DKV and MUNICH RE, in accordance with Article 33.1 of the RDC. The allegations to it were jointly submitted by both companies on January 24, 2022. In the written allegations, the initiation of the conventional termination procedure was also requested, and a preliminary proposal of commitments was submitted.</w:t>
      </w:r>
    </w:p>
    <w:p>
      <w:r>
        <w:t>(13) On February 11, 2022, it was agreed, in accordance with Article 39.1 of the RDC, to initiate the conventional termination procedure with the suspension of the deadline for resolution.</w:t>
      </w:r>
    </w:p>
    <w:p>
      <w:r>
        <w:t>(14) On February 25, 2022, DKV submitted a first proposal of commitments.</w:t>
      </w:r>
    </w:p>
    <w:p>
      <w:r>
        <w:t>(15) On May 17, 2022, the DC considered, by virtue of the provisions of Article 39.3 of the RDC, that the commitments presented by DKV on February 25, 2022, were sufficient.</w:t>
      </w:r>
    </w:p>
    <w:p>
      <w:r>
        <w:rPr>
          <w:b/>
        </w:rPr>
        <w:t>[Pages 7–9]</w:t>
      </w:r>
    </w:p>
    <w:p>
      <w:r>
        <w:t xml:space="preserve">S/0030/20  </w:t>
        <w:br/>
        <w:t>DKV AUTONOMOUS COVERAGES</w:t>
      </w:r>
    </w:p>
    <w:p>
      <w:r>
        <w:t xml:space="preserve">(16) On June 29, 2022, DKV submitted a second proposal of commitments.  </w:t>
        <w:br/>
        <w:t xml:space="preserve">(17) On December 14, 2022, the DC submitted to the Competition Chamber a proposal for conventional termination, in accordance with Article 50.5 of the LDC.  </w:t>
        <w:br/>
        <w:t>(18) The Competition Chamber deliberated and issued a resolution in its session of February 8, 2023.</w:t>
      </w:r>
    </w:p>
    <w:p>
      <w:r>
        <w:t>2. THE PARTIES</w:t>
      </w:r>
    </w:p>
    <w:p>
      <w:r>
        <w:t>2.1. DKV INSURANCE AND REINSURANCE, S.A.E.</w:t>
      </w:r>
    </w:p>
    <w:p>
      <w:r>
        <w:t xml:space="preserve">(19) DKV is an insurance company whose corporate purpose is the business of all kinds of insurance, except in the life branch, both nationally and internationally, with its main activity being the provision of private health insurance, as well as reinsurance, co-insurance, and capitalization operations. The main distribution channels for its products are the exclusive network, the external network, direct business, bancassurance, and large accounts. Its registered office is located in Zaragoza.  </w:t>
        <w:br/>
        <w:t>(20) According to information published on its website, the insurance marketed by DKV can be classified into medical insurance for individuals, medical insurance for self-employed individuals and companies, and other insurance.</w:t>
      </w:r>
    </w:p>
    <w:p>
      <w:r>
        <w:t>(21) DKV is part of the Ergo group, one of the largest insurance groups in Germany and Europe, present in more than 30 countries. The sole shareholder of DKV is Munich RE.</w:t>
      </w:r>
    </w:p>
    <w:p>
      <w:r>
        <w:t>2.2. MUNICH RE AG</w:t>
      </w:r>
    </w:p>
    <w:p>
      <w:r>
        <w:t>(22) MUNICH RE is the ultimate parent company of DKV. According to DKV's website, MUNICH RE is one of the world's leading reinsurers and the second-largest insurance group in Germany, having initiated its international health strategy in 2006. Its registered office is located in Munich, Germany.</w:t>
      </w:r>
    </w:p>
    <w:p>
      <w:r>
        <w:t>3. REGULATORY FRAMEWORK AND AFFECTED MARKET</w:t>
      </w:r>
    </w:p>
    <w:p>
      <w:r>
        <w:t>3.1. Applicable regulations</w:t>
      </w:r>
    </w:p>
    <w:p>
      <w:r>
        <w:t xml:space="preserve">(23) Insurance is regulated by the LCS, as well as by Law 20/2015, of July 14, on the regulation, supervision, and solvency of insurance and reinsurance entities (LOSSEAR).  </w:t>
        <w:br/>
        <w:t xml:space="preserve">(24) According to Article 1 of the LCS, "the insurance contract is one by which the insurer undertakes, through the collection of a premium and in the event that the event whose risk is the object of coverage occurs, to indemnify, within the agreed limits, the damage caused to the insured or to satisfy a capital, an annuity, or other agreed benefits."  </w:t>
        <w:br/>
        <w:t xml:space="preserve">(25) Since it is a contract, the regulatory norms for contracts provided in the Civil Code are applicable. In this sense, as an essential requirement for its validity, the insurance contract must have the consent of the contracting parties (in addition to having a certain object and cause for the obligation established), deducing from this provision that the consent of both parties is necessary if it is intended to modify the contract, and it cannot be left "to the discretion of one of the contracting parties" its validity and compliance.  </w:t>
        <w:br/>
        <w:t xml:space="preserve">(26) Article 5 of the LCS regulates the obligation of written form when subscribing to the insurance contract, as well as when carrying out any modification thereof.  </w:t>
        <w:br/>
        <w:t xml:space="preserve">(27) Regarding the modification of the circumstances that give rise to the conclusion of the insurance contract, particularly those that reduce the risk, the LCS provides, in its Article 13, that, upon the expiration of the period covered by the premium, at the request of the policyholder or insured, the insurer shall reduce the amount of the future premium in the corresponding proportion, recognizing the right of the policyholder to terminate the contract and to obtain the refund of the difference between both premiums, otherwise.  </w:t>
        <w:br/>
        <w:t xml:space="preserve">(28) On the other hand, in the event that the duration of the insurance contract established in the policy is extended, Article 22 of the LCS provides that the insurer shall notify the policyholder, at least two months prior to the end of the current period, of any modification of the contract.  </w:t>
        <w:br/>
        <w:t>(29) In this regard, on February 12, 2021, the DC requested information from the DG of Insurance in which it was required to indicate the appropriate procedure in the event of the elimination of the IT risk from a policy, considering that Articles 1, 4, and 13 of the LCS do not contemplate the possibility of the unilateral removal of IT coverage in the policies of insured individuals by the insurance entities. The DG of Insurance responded that "the execution of a contractual modification that implies the elimination of one of the coverages provided in the policy would require the consent of both parties." The DG of Insurance also specified that, in the event that there had been</w:t>
      </w:r>
    </w:p>
    <w:p>
      <w:r>
        <w:rPr>
          <w:b/>
        </w:rPr>
        <w:t>[Pages 10–12]</w:t>
      </w:r>
    </w:p>
    <w:p>
      <w:r>
        <w:t xml:space="preserve">S/0030/20  </w:t>
        <w:br/>
        <w:t>DKV AUTONOMOUS COVERAGES</w:t>
      </w:r>
    </w:p>
    <w:p>
      <w:r>
        <w:t>circumstances that decreased the risk previously declared by the policyholder, Article 13 of the LCS "determines that, at the end of the current period covered by the premium, the amount of the future premium must be reduced in the corresponding proportion, with the policyholder having the right, otherwise, to terminate the contract and to the refund of the difference between the premium paid and the amount that would have corresponded to them, from the moment of notification of the decrease in risk. Consequently, this does not imply the outright elimination of the coverage of the risk referred to in the declaration."</w:t>
      </w:r>
    </w:p>
    <w:p>
      <w:r>
        <w:t>(30) Article 105 of the LCS, included in its fourth section relating to health and medical assistance insurance, indicates that "When the insured risk is illness, the insurer may be obliged, within the limits of the policy, in the event of a claim, to pay certain sums and the costs of medical and pharmaceutical assistance. If the insurer directly assumes the provision of medical and surgical services, the performance of such services will be carried out within the limits and conditions determined by the regulatory provisions."</w:t>
      </w:r>
    </w:p>
    <w:p>
      <w:r>
        <w:t>3.2. Market Information</w:t>
      </w:r>
    </w:p>
    <w:p>
      <w:r>
        <w:t>3.2.1. Product Market</w:t>
      </w:r>
    </w:p>
    <w:p>
      <w:r>
        <w:t>(31) The investigated behaviors would have developed in the insurance sector, specifically, personal insurance in its non-life modality, and within this, in the branch of health insurance, also referred to as illness insurance.</w:t>
      </w:r>
    </w:p>
    <w:p>
      <w:r>
        <w:t>(32) The insurance sector comprises the set of economic activities directly related to the insurance activity, through which a random or uncertain event (insured risk) is partially or totally transformed, through the payment of a premium, into a certain, determined, or determinable compensation, previously agreed upon.</w:t>
      </w:r>
    </w:p>
    <w:p>
      <w:r>
        <w:t>(33) According to national and European precedents, within the insurance sector, a distinction can be made between the markets of (i) production and (ii) distribution of insurance. Both markets, according to the European Commission, could be vertically related, although it has left the definition open.</w:t>
      </w:r>
    </w:p>
    <w:p>
      <w:r>
        <w:t>(34) The insurance production market includes the generation of proprietary insurance distributed through direct channels (the sales force and the insurers' office network). The distribution market, for its part, would exclusively encompass the indirect sales channels of insurance, excluding the offices and sales channels belonging to the insurers themselves that sell such products directly to end consumers, that is, it would encompass the marketing of insurance - produced by third-party insurance entities - through indirect or external channels (agents, brokers, and other intermediaries, such as banks and their intermediary subsidiaries - insurance banking operators).</w:t>
      </w:r>
    </w:p>
    <w:p>
      <w:r>
        <w:t>(35) Spanish and European competition authorities have considered that the insurance production market can be further segmented into: (i) life insurance; (ii) non-life insurance; and (iii) reinsurance, based on the nature of the risk.</w:t>
      </w:r>
    </w:p>
    <w:p>
      <w:r>
        <w:t>(36) Regarding the insurance distribution market, the European Commission has left open the possibility of distinguishing between the distribution of life and non-life insurance, due to regulatory differences and the fact that the operators active in the distribution of each product differ.</w:t>
      </w:r>
    </w:p>
    <w:p>
      <w:r>
        <w:t>(37) National authorities have considered that, from the demand perspective, the life and non-life insurance markets can be subdivided into as many product markets as risks they cover, given that the substitutability between them is null, due to the different characteristics, premiums, and purposes of each.</w:t>
      </w:r>
    </w:p>
    <w:p>
      <w:r>
        <w:t>(38) However, from the supply perspective, certain national and European precedents have indicated that the conditions offered by insurance companies for the different types of risks are very similar to each other, and most insurers (especially the large ones) offer insurance for various types of risks. All this has led to the inclusion of different types of life and non-life insurance in the same product market when the covered risks affect the same asset.</w:t>
      </w:r>
    </w:p>
    <w:p>
      <w:r>
        <w:t>(39) Life insurance covers risks that may affect human beings, particularly the existence of the person, whether in its death modality (risk life insurance) or survival modality (savings-retirement life insurance). Depending on the number of beneficiaries of the insurance, a distinction is made between individual and group insurance, depending on whether they are offered independently to each individual or generally to employers to cover the risks or accumulate the savings of a group of workers under their responsibility.</w:t>
      </w:r>
    </w:p>
    <w:p>
      <w:r>
        <w:t>(40) Non-life insurance covers the remaining risks, and both national competition authorities and the European Commission have defined as many markets as branches defined in the regulatory provision that regulates the sector.</w:t>
      </w:r>
    </w:p>
    <w:p>
      <w:r>
        <w:t xml:space="preserve">(41) Within the branch "Health Insurance" or "Health Insurance" (included within non-life insurance), two types of insurance have been differentiated:  </w:t>
        <w:br/>
        <w:t xml:space="preserve">a) Indemnity health insurance, which guarantees the payment of compensation or daily allowance in the event of illness and/or hospitalization of the insured to compensate for the loss of economic income that the illness process may cause. This is also commonly referred to as Temporary Disability Insurance (ILT).  </w:t>
        <w:br/>
        <w:t>b) Health assistance insurance and expense reimbursement insurance, which provide the insured and their beneficiaries, in the event of illness or accident, with medical, hospital, and surgical assistance, whether in</w:t>
      </w:r>
    </w:p>
    <w:p>
      <w:r>
        <w:rPr>
          <w:b/>
        </w:rPr>
        <w:t>[Pages 13–15]</w:t>
      </w:r>
    </w:p>
    <w:p>
      <w:r>
        <w:t xml:space="preserve">S/0030/20  </w:t>
        <w:br/>
        <w:t>DKV AUTONOMOUS COVERAGES</w:t>
      </w:r>
    </w:p>
    <w:p>
      <w:r>
        <w:t>centers contracted by the insurance entity without the insured making any payment (healthcare assistance modality), either through free choice by the insured, in which case the cost of the medical services incurred is reimbursed in whole or in part (expense reimbursement modality).</w:t>
      </w:r>
    </w:p>
    <w:p>
      <w:r>
        <w:t>(42) According to the aforementioned precedent, health assistance insurance constitutes a separate product market due to its special characteristics, among others, that its primary purpose is the restoration of the insured through the provision of medical services, not being the compensation or economic indemnity its ultimate objective.</w:t>
      </w:r>
    </w:p>
    <w:p>
      <w:r>
        <w:t>(43) Therefore, since hospitalization coverage guarantees the insured a daily economic benefit when in a hospitalization situation and does not entail the provision of healthcare assistance, it is considered that the product market affected by the investigated practices is that of indemnity purpose health insurance.</w:t>
      </w:r>
    </w:p>
    <w:p>
      <w:r>
        <w:t>3.2.2. Geographic market</w:t>
      </w:r>
    </w:p>
    <w:p>
      <w:r>
        <w:t>(44) In accordance with the precedents of the Spanish competition authorities, both life insurance and non-life insurance have a national dimension. This is due to the different structures of national markets, the need for adequate distribution channels, tax limitations, and, in summary, the different regulations of each country.</w:t>
      </w:r>
    </w:p>
    <w:p>
      <w:r>
        <w:t>(45) However, in the case of health insurance, national competition authorities have established that, in particular, health assistance insurance may have a provincial character due, among other reasons, to the preference of consumers of these insurances for nearby healthcare assistance, with the lowest possible cost and travel time.</w:t>
      </w:r>
    </w:p>
    <w:p>
      <w:r>
        <w:t>(46) Considering that i) in the market for indemnity purpose health insurance, the same factors that influence the market for health assistance insurance would not apply, as the former does not aim to provide healthcare services; ii) national precedents in terms of concentration control have not specifically defined, within the geographic market of health insurance, that corresponding to indemnity purpose health insurance; and iii) DKV operates throughout the national territory and the communications under analysis were sent to insured individuals located throughout Spain, it can be concluded that the market affected by the investigated practices has a national dimension.</w:t>
      </w:r>
    </w:p>
    <w:p>
      <w:r>
        <w:t>3.2.3. Market characterization</w:t>
      </w:r>
    </w:p>
    <w:p>
      <w:r>
        <w:t>(47) According to the information provided by the party under investigation regarding indemnity purpose insurance, based on the index prepared by ICEA regarding the volume of premiums attributed to subsidies and indemnities for 2020, the six main insurers by market share of indemnity purpose health insurance would be La Previsión Mallorquina (15.46%), DKV (11.90%), Mapfre España (9.98%), Mutual Médica (8.60%), Seguros Bilbao (6.76%), and Mutualidad de la Abogacía (6.17%).</w:t>
      </w:r>
    </w:p>
    <w:p>
      <w:r>
        <w:t>(48) According to the same data published by ICEA, in terms of premium volume, the five main operators in this market barely exceed 50% of the market, and the Herfindahl-Hirschman Index of the 21 insurers listed by the aforementioned association is 738.33, far from the values that indicate a high or even medium level of concentration.</w:t>
      </w:r>
    </w:p>
    <w:p>
      <w:r>
        <w:t>(49) On the other hand, according to information published by ICEA, the subsidy branch of health insurance decreased by 3.14% as of October 2020. Thus, the data from the annual and quarterly health reports of that association show that the total number of insured individuals in Spain with indemnity purpose health insurance decreased in 2020 (1,747,545 insured) compared to 2019 (1,759,419 insured). According to DKV, this is likely due to the fact that this insurance ceased to be useful during that period for individuals who had to cease their professional activity due to the declaration of the state of alarm.</w:t>
      </w:r>
    </w:p>
    <w:p>
      <w:r>
        <w:t>4. FACTS</w:t>
      </w:r>
    </w:p>
    <w:p>
      <w:r>
        <w:t>4.1. Sending and content of the controversial communications</w:t>
      </w:r>
    </w:p>
    <w:p>
      <w:r>
        <w:t>(50) On March 31, April 1, and April 3, 2020, DKV sent communications by postal mail and by email to certain self-employed insured individuals who had contracted IT insurance through the "DKV Renta" policy, informing them that the declaration of the state of alarm had forced many professionals to temporarily cease their activity, and that, under these circumstances, the LCS required the elimination of the IT guarantee from their policies, as the object of the same had disappeared. It proposed to the recipients of these communications the signing of an attached document to be able to benefit from a series of advantages proposed by DKV and finally indicated that, in case of not accepting DKV's proposal, the policy could not remain in force, as there would be no object of the insurance. Additionally, DKV informed them that one of the advantages of accepting its proposal was to obtain the refund of the proportional part of the insurance premium that they had already paid and not consumed.</w:t>
      </w:r>
    </w:p>
    <w:p>
      <w:r>
        <w:t>(51) According to the information provided by DKV, in the "DKV Renta" policy, contracted by all recipients of the aforementioned communications, the daily IT coverage entails the payment of an indemnity for each day that the insured is totally and temporarily unable to exercise their usual profession due to suffering an illness or having suffered an accident.</w:t>
      </w:r>
    </w:p>
    <w:p>
      <w:r>
        <w:t>(52) On the indicated dates, DKV sent two types of communications signed by the General Director of Health of DKV Seguros, one intended for those self-employed insured individuals who had contracted exclusively the IT coverage with DKV and another intended for self-employed insured individuals who had contracted both the IT coverage and the hospitalization indemnity coverage with DKV.</w:t>
      </w:r>
    </w:p>
    <w:p>
      <w:r>
        <w:t>(53) In the communication sent by DKV to the self-employed insured individuals who had contracted exclusively the IT coverage with the company, after informing them that the LCS requires the elimination of the IT guarantee from their policy, it proposed to replace it with another hospitalization coverage and highlighted a series of advantages derived from accepting its proposal, such as obtaining the refund of the part of the premium already paid.</w:t>
      </w:r>
    </w:p>
    <w:p>
      <w:r>
        <w:rPr>
          <w:b/>
        </w:rPr>
        <w:t>[Pages 16–18]</w:t>
      </w:r>
    </w:p>
    <w:p>
      <w:r>
        <w:t xml:space="preserve">S/0030/20  </w:t>
        <w:br/>
        <w:t>DKV AUTONOMOUS COVERAGES</w:t>
      </w:r>
    </w:p>
    <w:p>
      <w:r>
        <w:t>proportional part of the insurance premium already paid and not consumed. It concluded its communication by stating that, if the recipient did not wish to take this option, as there would be no object of the insurance, the policy could not remain in force.</w:t>
      </w:r>
    </w:p>
    <w:p>
      <w:r>
        <w:t>(54) The communication addressed to self-employed insured individuals who had contracted both IT coverage and hospitalization compensation with DKV varied slightly in its content. In this case, DKV also stated that the LCS required the elimination of the IT guarantee from their policy and communicated that the hospitalization guarantee that the insured had contracted remained in place. Likewise, as in the previous case, it highlighted a series of advantages derived from accepting its proposal, such as obtaining the refund of the proportional part of the insurance premium already paid and not consumed, and concluded its communication by stating that, if the recipient did not wish to take this option, as there would be no object of the insurance, the policy could not remain in force.</w:t>
      </w:r>
    </w:p>
    <w:p>
      <w:r>
        <w:t>(55) DKV attached the same supplement to both types of communications, which had to be filled out and signed by the policyholder and sent to the insurer as a condition for obtaining the refund of the unconsumed insurance amount. According to the content of the supplement, each group of insured individuals who had contracted the IT guarantee had a single option: (i) those who additionally had contracted hospitalization coverage could request the elimination of all guarantees except for hospitalization; (ii) those who had not previously contracted the hospitalization guarantee had as their only option to accept the elimination of the contracted guarantees and request the contracting of the hospitalization guarantee. The supplement concluded by stating that the refund of the corresponding amount depended on the formalization of the document.</w:t>
      </w:r>
    </w:p>
    <w:p>
      <w:r>
        <w:t>4.2. Criteria followed by DKV in selecting the insured recipients of the communications</w:t>
      </w:r>
    </w:p>
    <w:p>
      <w:r>
        <w:t>(56) For the purpose of selecting the recipients of the communications sent, DKV stated that it had established objective criteria to identify the insured individuals who could be directly affected by the inability to temporarily exercise their activity as a result of the declaration of the state of alarm. Thus, DKV would have filtered among the 30,000 insured individuals of the company for this type of insurance, having detected 3,787 cases of insured individuals potentially affected, according to its criteria, by the aforementioned temporary cessation of activity, to whom it sent the communication.</w:t>
      </w:r>
    </w:p>
    <w:p>
      <w:r>
        <w:t>(57) DKV also stated that the methodology used to identify potential affected individuals could not be perfect, expressly acknowledging (i) that there was a possibility that the insured individual could be affected by the cessation of activities declared by the state of alarm, despite not having been identified according to DKV's screening; (ii) that there could be cases where an activity, initially suspended by the declaration of the state of alarm, could be carried out remotely; or (iii) that some insured individuals whose activity had been suspended could continue working depending on the location of the activity.</w:t>
      </w:r>
    </w:p>
    <w:p>
      <w:r>
        <w:t>4.3. Reaction of the insured individuals</w:t>
      </w:r>
    </w:p>
    <w:p>
      <w:r>
        <w:t>(58) DKV has indicated that, of the 3,787 insured individuals to whom it sent the communication, 668 expressly accepted the temporary suspension of IT coverage. Additionally, DKV has reported that another 229 insured individuals, who were not recipients of the communication, requested the temporary suspension on their own initiative. Thus, according to calculations made by DKV, the proposed measure was applied to a total of 897 insured individuals who decided to accept it.</w:t>
      </w:r>
    </w:p>
    <w:p>
      <w:r>
        <w:t>(59) DKV has stated that the remaining 3,119 insured individuals who received the communication did not respond to it, and their contracts and coverages were not modified. However, it is not recorded in the file that DKV subsequently sent a communication to the insured individuals informing them that, in case they did not accept the initial proposal, there would be no changes to the contracted coverages.</w:t>
      </w:r>
    </w:p>
    <w:p>
      <w:r>
        <w:t>(60) On the other hand, DKV has indicated that it was not aware of any express rejection of the measure by any of the insured recipients and that no claims related to the receipt of the communication had been identified.</w:t>
      </w:r>
    </w:p>
    <w:p>
      <w:r>
        <w:t>(61) Regarding the contracting of hospitalization compensation coverage, the insurer has indicated that of the 897 insured individuals who decided to take the measure, 448 of them did not have hospitalization coverage and decided to contract it with the supplement, and of these, 337 had been recipients of the communications.</w:t>
      </w:r>
    </w:p>
    <w:p>
      <w:r>
        <w:t>(62) With respect to the insured individuals who requested the recovery of the original guarantees of their policies, according to DKV, there were a total of 716.</w:t>
      </w:r>
    </w:p>
    <w:p>
      <w:r>
        <w:t>4.4. Actions of competitors in the market</w:t>
      </w:r>
    </w:p>
    <w:p>
      <w:r>
        <w:t>(63) MAPFRE, ASISA, SANITAS, AEGON, and ADESLAS have confirmed in response to a request for information that the management of IT premiums for their insured individuals' policies continued to be the same, having not adopted exceptional measures during the declaration of the state of alarm.</w:t>
      </w:r>
    </w:p>
    <w:p>
      <w:r>
        <w:t>(64) On the other hand, according to the responses to the information requests from the other respondents, there are no claims from self-employed insured individuals regarding cancellations of IT coverages or other types made by insurance companies.</w:t>
      </w:r>
    </w:p>
    <w:p>
      <w:r>
        <w:rPr>
          <w:b/>
        </w:rPr>
        <w:t>[Pages 19–21]</w:t>
      </w:r>
    </w:p>
    <w:p>
      <w:r>
        <w:t xml:space="preserve">S/0030/20  </w:t>
        <w:br/>
        <w:t>DKV AUTONOMOUS COVERAGES</w:t>
      </w:r>
    </w:p>
    <w:p>
      <w:r>
        <w:t>5. OPENING OF THE PROCEDURE FOR CONVENTIONAL TERMINATION</w:t>
      </w:r>
    </w:p>
    <w:p>
      <w:r>
        <w:t>5.1. Competition issues detected by the DC</w:t>
      </w:r>
    </w:p>
    <w:p>
      <w:r>
        <w:t>(65) The DC considers that the communications sent by DKV to some of its self-employed insured individuals who had contracted an IT insurance contained various elements that revealed false and inaccurate information, among others, the assertion that the elimination of IT coverage was imposed by the LCS, further indicating that if the recipient of the communication did not consent to the suspension of coverage under the terms provided in the supplement attached to the letter, the policy could not remain in force as there would be no object of the insurance and they could not access the refund of the corresponding amounts.</w:t>
      </w:r>
    </w:p>
    <w:p>
      <w:r>
        <w:t>(66) Since the LCS does not contemplate the requirement to eliminate the coverage of an insurance policy due to the disappearance of its object in events such as the one that occurred nor does it allow for unilateral modifications, the DC considers that DKV would have included, in the communication sent, inaccurate and misleading information that may have led its recipients to complete the supplement attached to the communication and thus formalize the request to the insurer for the suspension of IT coverage, as well as the maintenance or contracting of the additional hospitalization compensation coverage, as applicable.</w:t>
      </w:r>
    </w:p>
    <w:p>
      <w:r>
        <w:t>(67) The DC also estimates, according to the information provided by DKV itself, that some self-employed insured individuals of DKV did maintain IT coverage by not receiving the communication and that, therefore, the proposed measure was not even applied uniformly, which also contradicts the alleged existence of an imperative in the LCS to eliminate coverage that some insured individuals maintained.</w:t>
      </w:r>
    </w:p>
    <w:p>
      <w:r>
        <w:t>(68) Therefore, the DC concludes that the analyzed communications could constitute deception, in the sense of Article 5 of the LCD, fulfilling the first requirement of the sanctionable type set forth in Article 3 of the LDC which establishes “that the National Commission of Competition or the competent bodies of the Autonomous Communities will know, in the terms established by this Law for prohibited conduct, of acts of unfair competition that by falsifying free competition affect the public interest.”</w:t>
      </w:r>
    </w:p>
    <w:p>
      <w:r>
        <w:t>(69) Likewise, the DC considers that the communications sent by DKV could have been capable of altering the behavior in the market of their recipients, contributing to appreciably diminishing their ability to make a decision with full knowledge of the facts. In this sense, the manner in which DKV addressed the recipients of its communications is considered particularly relevant, assuring them that the LCS “required,” as a consequence of the declaration of the state of alarm, the elimination of IT coverage from their policies, due to the disappearance of the object of the same, indicating that if they did not consent to the suspension of coverage under the terms provided in the supplement attached to the communication, the policy could not remain in force as there would be no object of the insurance. The assertion contained in the communications stating that the refund of the unconsumed premium amount was only feasible if the attached supplement was completed by DKV under the terms provided therein is also considered relevant.</w:t>
      </w:r>
    </w:p>
    <w:p>
      <w:r>
        <w:t>(70) According to the DC, these assertions may have distorted the decision of the recipients of the communication, to whom the idea was clearly conveyed that, if they did not accept the measure proposed by DKV and under the terms provided by DKV, they would indeed be left without coverage and, moreover, without the possibility of obtaining the refund of the unconsumed amount that DKV described as the main advantage, thus predisposing the insured either to accept DKV's proposal under the terms decided by DKV or to assume an inevitable loss of coverage due to the invoked legal requirement. In this sense, not only those who expressly accepted DKV's proposal but also those who did not respond to the communication may have altered their behavior and, having suffered some resulting incident in IT, did not request the corresponding compensation for IT believing that they no longer had such coverage.</w:t>
      </w:r>
    </w:p>
    <w:p>
      <w:r>
        <w:t>(71) Consequently, the DC concludes that the analyzed conduct could have been capable of producing a significant distortion of competition, by placing the insurer in a position of advantage over its competitors, avoiding the cost of compensations derived from the eventual IT coverages of the aforementioned policies, unlike those competitors of the insurer, who, according to the responses to the requests made, did not suspend, eliminate, or modify such coverage.</w:t>
      </w:r>
    </w:p>
    <w:p>
      <w:r>
        <w:t>(72) Furthermore, DKV linked in its communications the main advantage of the proposed measure to the insured, that is, the refund of amounts for the suspension of coverage, to the new contracting - by self-employed individuals who did not have it contracted - or to its maintenance, if it had already been previously contracted by the insured, of a hospitalization coverage, which guarantees the insured a daily economic benefit when they are hospitalized due to illness or accident, which included compensation for hospitalization caused by COVID-19.</w:t>
      </w:r>
    </w:p>
    <w:p>
      <w:r>
        <w:t>(73) In this way, DKV may have induced, through deception, certain insured individuals to whom it sent the communications to remain with, or turn to DKV and not to other competitors, to contract this hospitalization compensation coverage, thus altering the normal functioning of the market, which would have meant that the insured of DKV who received the communication could have chosen not to contract such coverage or to contract it with whoever they deemed most appropriate and who would have presented a better offer and not necessarily with DKV, among other things, out of fear of losing the right to receive the refund of the unconsumed amount.</w:t>
      </w:r>
    </w:p>
    <w:p>
      <w:r>
        <w:t>(74) For all these reasons, the DC concludes in the PCH notified to DKV on December 22, 2021, that the facts presented in the previous section could constitute an infringement of Article 3 of the LDC which prohibits "acts of unfair competition that by falsifying free competition affect the public interest," in relation to Article 5 of the LCD.</w:t>
      </w:r>
    </w:p>
    <w:p>
      <w:r>
        <w:t>5.2. Request for conventional termination and submission of commitments by DKV</w:t>
      </w:r>
    </w:p>
    <w:p>
      <w:r>
        <w:t>(75) On January 24, 2022, DKV requested the initiation of proceedings aimed at the conventional termination of the procedure, under the terms provided in Article 52 of the LDC, submitting a first proposal of commitments dated February 25, 2022, and the second and final one on June 29, 2022.</w:t>
      </w:r>
    </w:p>
    <w:p>
      <w:r>
        <w:t>(76) The requested conventional termination aims to end the file, resolving the detected competition issues. Specifically, the measures proposed by DKV to address the possible effects on competition arising from its conduct focus on eliminating any competitive advantages that DKV may have obtained with the sending of the communication, as well as compensating those insured individuals who, influenced by the content of the communication sent by DKV, (i) may not have notified the company of any incident generating IT that they suffered, whether they consented or not expressly; (ii) canceled their DKV policy and contracted a policy with another company under worse conditions than those they had with DKV and/or (iii) contracted a hospitalization compensation insurance with DKV that, under other circumstances, they would not have contracted or would have contracted with another company.</w:t>
      </w:r>
    </w:p>
    <w:p>
      <w:r>
        <w:t>5.3. Proposal of the DC regarding the request for conventional termination</w:t>
      </w:r>
    </w:p>
    <w:p>
      <w:r>
        <w:t>(77) Following the provisions of the CNC Communication on conventional termination (hereinafter, the Communication), and for the purposes of considering the National Commission of Markets and Competition.</w:t>
      </w:r>
    </w:p>
    <w:p>
      <w:r>
        <w:rPr>
          <w:b/>
        </w:rPr>
        <w:t>[Pages 22–24]</w:t>
      </w:r>
    </w:p>
    <w:p>
      <w:r>
        <w:t xml:space="preserve">S/0030/20  </w:t>
        <w:br/>
        <w:t>DKV AUTONOMOUS COVERAGES</w:t>
      </w:r>
    </w:p>
    <w:p>
      <w:r>
        <w:t>the relevance of using this route for the termination of the procedure must first be assessed in terms of the adequacy of the formal aspects or procedural issues and subsequently the substantive or fundamental aspects.</w:t>
      </w:r>
    </w:p>
    <w:p>
      <w:r>
        <w:t>(78) Regarding the procedural aspects outlined in paragraph 22 of the Communication, the instructing body considers that these were satisfied since: (i) although strictly speaking, the contact with the DC to explore the route of conventional termination was not prior to the request for the TC, as it was included in the allegations to the PCH, it was immediate once the request was submitted; (ii) the request was submitted before the end of the deadline for allegations to the PCH provided for in Article 50.3 LDC, and additionally (iii) it contained the general lines of the commitments that the alleged infringer would be willing to present, as well as a justification of why those commitments were considered adequate and sufficient to enable the conventional termination of the sanctioning file.</w:t>
      </w:r>
    </w:p>
    <w:p>
      <w:r>
        <w:t>(79) As for the substantive aspects outlined in paragraph 23 of the Communication, the DC considers that these were also satisfied in that: (i) although the sending of communications by DKV was a specific and concrete fact, the conduct did not end in itself, as it had a lasting effect over time that, in some cases, could extend to the present; (ii) the conduct did not affect a significant part of the market, considering DKV's relative position in the health insurance market (6.7% estimated share in 2020) and more specifically in the segment of indemnity health insurance (11.90% in 2020), in addition to the fact that the controversial communications were directed exclusively to a limited number of self-employed insured individuals who had contracted IT insurance, with the number of insured individuals to whom DKV's proposal was ultimately applied also being limited; (iii) it cannot be considered that it had irreversible effects on competition for a significant period of time, as the proposal to eliminate the IT guarantee from the policies of the recipients of DKV's communication was confined to the duration of the state of alarm and, furthermore, the commitments presented are aimed precisely at reversing the situation generated for the recipients of the communication and compensating them for any negative effects produced by that communication; (iv) the alleged infringer (DKV) has not previously been declared by the CNMC or any other competition defense authority responsible for a practice prohibited by similar conduct; and finally, (v) the conventional termination of the sanctioning procedure would not jeopardize the effectiveness and deterrent nature of competition regulations, but would be the most appropriate way to combine effectiveness and deterrence.</w:t>
      </w:r>
    </w:p>
    <w:p>
      <w:r>
        <w:t>(80) Regarding the assessment of the commitments, the DC considers that, through their implementation, not only would the possible competitive advantages that DKV may have obtained with the sending of the controversial communications be eliminated, but it would also enable the compensation for the damage caused to all insured recipients of the same, that is, to those who, influenced by the content of the communication: (i) may not have notified the company of any IT claim they suffered, regardless of whether they expressly consented or not; (ii) canceled their DKV policy and contracted a policy with another company under worse conditions than those they had with DKV; and/or (iii) contracted hospitalization coverage with DKV that, under other circumstances, they would not have contracted or would have contracted with another company.</w:t>
      </w:r>
    </w:p>
    <w:p>
      <w:r>
        <w:t>(81) The DC has therefore proposed the conventional termination of the present procedure, considering that the commitments can clearly and unequivocally resolve the detected competition issues. Furthermore, the DC believes that these commitments can be implemented quickly and effectively and that the monitoring of their compliance and effectiveness is verifiable in a viable and effective manner.</w:t>
      </w:r>
    </w:p>
    <w:p>
      <w:r>
        <w:t>6. COMMITMENTS PRESENTED</w:t>
      </w:r>
    </w:p>
    <w:p>
      <w:r>
        <w:t>(82) Below, the definitive commitments presented are succinctly summarized, with the full version provided by DKV on June 29, 2022, attached as an Annex to this resolution.</w:t>
      </w:r>
    </w:p>
    <w:p>
      <w:r>
        <w:t>6.1. First commitment: Payment of compensation for temporary disability claims not covered by DKV</w:t>
      </w:r>
    </w:p>
    <w:p>
      <w:r>
        <w:t>(83) DKV commits to pay the compensation for IT to which the insured individuals who received any of its communications would have been entitled and who, not having ceased their professional or work activity, suffered, between March 14, 2020, and September 30, 2020, an IT claim covered by the policy subscribed and in force with DKV, but did not submit a claim declaration or request for compensation to the company at that time. This commitment will apply to both the insured individuals who maintained their policy with DKV and those who unilaterally terminated it as a result of receiving the communication, but did not contract an equivalent policy with another insurer.</w:t>
      </w:r>
    </w:p>
    <w:p>
      <w:r>
        <w:t>(84) DKV attaches the text of the communication that will be sent to the insured individuals referred to in the previous paragraph along with its commitments.</w:t>
      </w:r>
    </w:p>
    <w:p>
      <w:r>
        <w:t>6.2. Second Commitment: Compensation in case of contracting a temporary disability policy with a company other than DKV</w:t>
      </w:r>
    </w:p>
    <w:p>
      <w:r>
        <w:t>(85) In the case of those insured individuals who received any of DKV's communications and canceled their IT policy in reaction to that communication and contracted an IT policy with another insurance company with similar coverage, DKV commits to pay them the difference between the premium that the insured was paying for IT coverage to DKV and the one they contracted with the new company if it was higher. The payment of this difference will be for a period equivalent to that from March 14, 2020, to September 30, 2020. Furthermore, if that third insurance company compensated them for an IT claim that occurred between March 14, 2020, and September 30, 2020, with an amount lower than what they would have been entitled to had the policy with DKV been applicable at the time of unilateral termination, DKV will pay the difference between both amounts.</w:t>
      </w:r>
    </w:p>
    <w:p>
      <w:r>
        <w:t>(86) DKV attaches the text of the communication that will be sent to the insured individuals referred to in the previous paragraph.</w:t>
      </w:r>
    </w:p>
    <w:p>
      <w:r>
        <w:t>6.3. Third Commitment: Refund of premiums for hospitalization coverage</w:t>
      </w:r>
    </w:p>
    <w:p>
      <w:r>
        <w:t>(87) Regarding the 448 insured individuals who did not have hospitalization coverage and contracted it as a result of DKV's communication (Hospitalization Contractors), the company commits to offer them</w:t>
      </w:r>
    </w:p>
    <w:p>
      <w:r>
        <w:rPr>
          <w:b/>
        </w:rPr>
        <w:t>[Pages 25–27]</w:t>
      </w:r>
    </w:p>
    <w:p>
      <w:r>
        <w:t xml:space="preserve">S/0030/20  </w:t>
        <w:br/>
        <w:t>DKV AUTONOMOUS COVERAGES</w:t>
      </w:r>
    </w:p>
    <w:p>
      <w:r>
        <w:t>(a) the right to unsubscribe from said coverage immediately (in case they are still holders of it) without any condition or penalty and (b) the refund of the amounts of the premiums paid for said coverage for different periods, depending on whether the hospitalization contractors have already unsubscribed or unsubscribe as a result of this commitment or, on the contrary, do not unsubscribe from the aforementioned coverage.</w:t>
      </w:r>
    </w:p>
    <w:p>
      <w:r>
        <w:t>(88) As with the previous commitments, DKV attaches the text of the communication that will be sent to the insured referred to in the previous paragraph.</w:t>
      </w:r>
    </w:p>
    <w:p>
      <w:r>
        <w:t>6.4. Implementation and monitoring of the commitments</w:t>
      </w:r>
    </w:p>
    <w:p>
      <w:r>
        <w:t xml:space="preserve">(89) DKV commits to implement all commitments immediately, with the following specifics:  </w:t>
        <w:br/>
        <w:t xml:space="preserve">a. The implementation of Commitment 1 involves the execution of three series of communications by electronic or postal means with acknowledgment of receipt, informing the recipients of their right to receive the corresponding compensation, of which the appropriate documentary certification will be transmitted to the CNMC within one month from the date of each shipment.  </w:t>
        <w:br/>
        <w:t xml:space="preserve">The first communication will be sent within ten working days from the day following the receipt by DKV of the notification of the resolution approving the conventional termination. In this communication, the insured will be offered a period of two months to respond and provide the requested documentation. Within one month from the first shipment, DKV will resend the communication to those recipients for whom there is no acknowledgment of receipt of the first shipment. Within one month from the second shipment, DKV will resend the communication to those recipients for whom there is no acknowledgment of receipt of either of the first two shipments.  </w:t>
        <w:br/>
        <w:t xml:space="preserve">The response from DKV to the insured who submit the required documents will be sent to the insured, and the corresponding compensation will be paid within a maximum period of 14 working days from the date DKV receives all the documentation.  </w:t>
        <w:br/>
        <w:t xml:space="preserve">In this case, premiums will be refunded from March 14, 2020, until such unsubscribe.  </w:t>
        <w:br/>
        <w:t xml:space="preserve">Premiums will be refunded for the period from March 14, 2020, to September 30, 2020.  </w:t>
        <w:br/>
        <w:t>The communication includes a reference to the procedure before the CNMC and attaches a document that must be completed in order to receive the refund of the premium paid for the aforementioned coverage, as well as the possibility of unsubscribing from it.</w:t>
      </w:r>
    </w:p>
    <w:p>
      <w:r>
        <w:t xml:space="preserve">S/0030/20  </w:t>
        <w:br/>
        <w:t>DKV AUTONOMOUS COVERAGES</w:t>
      </w:r>
    </w:p>
    <w:p>
      <w:r>
        <w:t>For the purposes of monitoring compliance with this first commitment, DKV will send to the CNMC: i) certification of having sent the aforementioned communications, including in such certification the policy number of the insured in question, the type of communication sent (electronic or postal) and the date of its sending as well as that of the corresponding acknowledgment of receipt, such certification must be sent within one month from the date of each shipment; ii) a final report six months from the date DKV receives the notification of the resolution approving the conventional termination, specifying the policy numbers of the contacted insured, the results of the communications sent and certified, and the number of claims reported by the insured, as well as which have been compensated by DKV and which have not, specifying in the latter case the reason for the rejection for evaluation by the CNMC.</w:t>
      </w:r>
    </w:p>
    <w:p>
      <w:r>
        <w:t xml:space="preserve">b. The implementation of Commitment 2 involves, as in Commitment 1, the execution of three series of communications by electronic or postal means with acknowledgment of receipt, informing the recipients of their right to receive the corresponding compensation, of which the appropriate documentary certification will be transmitted to the CNMC within one month from the date of each shipment.  </w:t>
        <w:br/>
        <w:t xml:space="preserve">The first communication will be sent within ten working days from the day following the receipt by DKV of the notification of the resolution approving the conventional termination, with the insured having a period of two months to respond and provide the requested documentation. Within one month from the first shipment, DKV will resend the communication to those recipients for whom there is no acknowledgment of receipt of the first shipment. Within one month from the second shipment, DKV will resend the communication to those recipients for whom there is no acknowledgment of receipt of either of the first two shipments.  </w:t>
        <w:br/>
        <w:t xml:space="preserve">The response from DKV to the insured who submit the required documents will be sent to the insured, and the corresponding compensation will be paid within a maximum period of 14 working days from the date DKV receives all the documentation.  </w:t>
        <w:br/>
        <w:t>For the purposes of monitoring compliance with this second commitment, DKV will send to the CNMC i) certification of having sent the communications, including in such certification the policy number of the insured in question, the type of communication sent (electronic or postal) and the date of its sending as well as that of the corresponding acknowledgment of receipt, such certification must be sent within one month from the date of each shipment; ii) a final report six months from the date DKV receives the notification of the resolution approving the conventional termination, specifying the policy numbers of the contacted insured, the results of the communications sent and certified, and the number of compensations requested by the insured, as well as which have been compensated by DKV and which have not, specifying in the latter case the reason for the rejection for evaluation by the CNMC.</w:t>
      </w:r>
    </w:p>
    <w:p>
      <w:r>
        <w:t xml:space="preserve">c. The implementation of Commitment 3 involves, in the same way as Commitments 1 and 2, the execution of three series of communications by electronic or postal means with acknowledgment of receipt, of which the appropriate documentary certification will be transmitted to the CNMC within one month from the date of each shipment.  </w:t>
        <w:br/>
        <w:t xml:space="preserve">The first communication will be sent to the Hospitalization Contractors within ten working days from the day following the receipt by DKV of the notification of the resolution approving the conventional termination, with the insured having a period of two months to respond if they consider themselves affected. Within one month from the first shipment, DKV will resend the communication to those recipients for whom there is no acknowledgment of receipt of the first shipment. Within one month from the second shipment, DKV will resend the communication to those recipients for whom there is no acknowledgment of receipt of either of the first two shipments.  </w:t>
        <w:br/>
        <w:t xml:space="preserve">DKV will proceed to refund the premiums and to adapt the hospitalization coverages in the policies of said insured within a maximum period of 14 working days from the date DKV receives the response from each Hospitalization Contractor.  </w:t>
        <w:br/>
        <w:t>For the purposes of monitoring compliance with this third commitment, DKV will send to the CNMC i) certification of having sent the communications, including in such certification the policy number of the insured in question, the type of communication sent (electronic or postal) and the date of its sending and that of the corresponding acknowledgment of receipt, such certification must be sent within one month from the date of each shipment; ii) a final report six months from the date DKV receives the notification of the resolution approving the conventional termination, specifying the policy numbers of the hospitalization contractors; the results of the communications sent; the number of hospitalization contractors who have requested the refund of premiums and the number of those who have requested the cancellation of that coverage or its retention, and finally, certification from DKV that it has proceeded to refund the premiums and to adapt the hospitalization coverages as stated in the previous paragraph.</w:t>
      </w:r>
    </w:p>
    <w:p>
      <w:r>
        <w:rPr>
          <w:b/>
        </w:rPr>
        <w:t>[Pages 28–30]</w:t>
      </w:r>
    </w:p>
    <w:p>
      <w:r>
        <w:t xml:space="preserve">S/0030/20  </w:t>
        <w:br/>
        <w:t>DKV AUTONOMOUS COVERAGES</w:t>
      </w:r>
    </w:p>
    <w:p>
      <w:r>
        <w:t>7. LEGAL GROUNDS</w:t>
      </w:r>
    </w:p>
    <w:p>
      <w:r>
        <w:t>7.1. COMPETENCE TO RESOLVE</w:t>
      </w:r>
    </w:p>
    <w:p>
      <w:r>
        <w:t>(90) According to Article 5.1.c) of Law 3/2013 establishing the National Commission of Markets and Competition, the CNMC is competent to "apply the provisions of Law 15/2007, of July 3, regarding conduct that prevents, restricts, and distorts competition."</w:t>
      </w:r>
    </w:p>
    <w:p>
      <w:r>
        <w:t>(91)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w:t>
      </w:r>
    </w:p>
    <w:p>
      <w:r>
        <w:t>(92) Consequently, the competence to resolve this procedure corresponds to the Competition Chamber of the CNMC Council.</w:t>
      </w:r>
    </w:p>
    <w:p>
      <w:r>
        <w:t>7.2. OBJECT OF THE RESOLUTION</w:t>
      </w:r>
    </w:p>
    <w:p>
      <w:r>
        <w:t>(93) This resolution aims to resolve the proposal for conventional termination submitted to this Chamber by the DC on December 14, 2022, within the framework of file S/0030/20 DKV AUTONOMOUS COVERAGES, initiated considering that there were sufficient indications of a possible infringement of Article 3 of the LDC by DKV.</w:t>
      </w:r>
    </w:p>
    <w:p>
      <w:r>
        <w:t>(94) The Competition Chamber must therefore assess, based on the aforementioned proposal, whether the requirements established in the competition defense regulations are met to proceed with the conventional termination of the sanctioning procedure in question.</w:t>
      </w:r>
    </w:p>
    <w:p>
      <w:r>
        <w:t>7.3. ASSESSMENT OF THE CHAMBER</w:t>
      </w:r>
    </w:p>
    <w:p>
      <w:r>
        <w:t>7.3.1. Preliminary considerations</w:t>
      </w:r>
    </w:p>
    <w:p>
      <w:r>
        <w:t>(95) The Agreement for Conventional Termination provided for in Article 52 of the LDC and in Article 39 of the RDC constitutes an exceptional mode of termination through which the administrative procedure is concluded, specifically within the framework of a sanctioning file.</w:t>
      </w:r>
    </w:p>
    <w:p>
      <w:r>
        <w:t>(96) As stated in the LDC, this termination of the sanctioning procedure regarding agreements and prohibited practices requires that the proposals for commitments by the alleged infringers resolve the effects on competition arising from the investigated conduct and that the public interest is sufficiently guaranteed. Thus, the conventional termination of the sanctioning file does not declare the existence of an infringement of the LDC, replacing the possible sanction with commitments or obligations voluntarily accepted by the companies, which imply the exemption from sanctioning liability.</w:t>
      </w:r>
    </w:p>
    <w:p>
      <w:r>
        <w:t>(97) In accordance with the Communication and as noted, the commitments must be of such nature that they resolve the anticompetitive situation analyzed, so that guarantees must be established regarding the future behavior of the alleged infringers and mitigate or resolve the harmful effects of the alleged anticompetitive conduct.</w:t>
      </w:r>
    </w:p>
    <w:p>
      <w:r>
        <w:t>(98) It should also be noted that a breach of the commitments undertaken may lead to a sanctioning procedure for a very serious infringement of the LDC in accordance with the provisions of Article 62.4, as well as the imposition of coercive fines aimed at enforcing compliance with the obligations undertaken in the Agreement for Conventional Termination under Article 21.4 of the RDC.</w:t>
      </w:r>
    </w:p>
    <w:p>
      <w:r>
        <w:t>7.3.2. Assessment of the content of the commitments</w:t>
      </w:r>
    </w:p>
    <w:p>
      <w:r>
        <w:t>(99) As analyzed below, this Chamber considers that the commitments presented adequately resolve the competition issues arising from the investigated conduct.</w:t>
      </w:r>
    </w:p>
    <w:p>
      <w:r>
        <w:t>(100) As seen, such conduct could be susceptible to constituting acts of unfair competition, as provided in Law 5 of the LCD, which by distorting free competition could affect the public interest in the sense of Article 3 LDC. This is because the sending, by DKV, of communications with misleading content to certain self-employed insured individuals who had contracted IT insurance with said insurer could have disrupted the normal functioning of the market, harming the insured themselves and placing DKV in a position of advantage over its competitors by not having to respond regarding certain risks and obtaining the contracting of certain policies that it would not have achieved otherwise.</w:t>
      </w:r>
    </w:p>
    <w:p>
      <w:r>
        <w:t>(101) DKV's commitments focus on addressing the two possible harmful effects of its conduct. On one hand, it aims to compensate for the possible damage caused to the recipients of the communications, and on the other, to eliminate any competitive advantage that DKV might have obtained over its competitors with the sending of the aforementioned communications.</w:t>
      </w:r>
    </w:p>
    <w:p>
      <w:r>
        <w:t>7.3.3. First commitment: Payment of compensation for temporary disability claims not covered by DKV</w:t>
      </w:r>
    </w:p>
    <w:p>
      <w:r>
        <w:t>(102) This commitment is positively valued, as with its implementation DKV will compensate all those insured recipients of the controversial communications who maintained their professional or work activity and suffered a temporary disability claim between the months of March to September 2020, although, as a result of the content of the aforementioned communication, they did not request the corresponding compensation.</w:t>
      </w:r>
    </w:p>
    <w:p>
      <w:r>
        <w:t>(103) Furthermore, it is considered that the implementation of this commitment constitutes a more agile and less costly way for the insured who received DKV's communication to obtain the IT compensations to which they were entitled than other avenues of claim.</w:t>
      </w:r>
    </w:p>
    <w:p>
      <w:r>
        <w:t>(104) It is also positively valued that the procedures are simple, facilitating the management of requests by the potential affected parties. Specifically, it is highlighted: (i) that the supporting documentation to be submitted by the insured is easily obtainable, as most of DKV's insured are affiliated with the National Health System (SNS) and can obtain their list of sick leaves through their health center or electronically, while insured individuals not affiliated with the SNS can request a report from the private or public doctor who assisted them in the illness or accident they suffered, which includes the information required by DKV (definitive diagnosis that caused total incapacity to perform their profession and dates of sick leave and discharge); (ii) that the period granted by DKV for submission is sufficiently ample, as two months is considered an adequate and sufficient period for the insured to obtain and submit the supporting documentation requested by said company, and (iii) that DKV commits to respond to the insured within a short period of time, as within a maximum of 14 business days from when DKV receives all the documentation, the insured will receive the company's response, as well as the corresponding compensation, if applicable. It is also positively valued that the communication to be sent by DKV includes an express mention of the initiated file, as this contributes to highlighting the CNMC's actions before the affected parties.</w:t>
      </w:r>
    </w:p>
    <w:p>
      <w:r>
        <w:t>(105) Finally, it is considered that the implementation of this commitment would also help to correct the possible competitive advantage that DKV might have obtained by suspending the IT guarantee for certain self-employed insured individuals that its competitors did maintain.</w:t>
      </w:r>
    </w:p>
    <w:p>
      <w:r>
        <w:rPr>
          <w:b/>
        </w:rPr>
        <w:t>[Pages 31–33]</w:t>
      </w:r>
    </w:p>
    <w:p>
      <w:r>
        <w:t xml:space="preserve">S/0030/20  </w:t>
        <w:br/>
        <w:t>DKV AUTONOMOUS COVERAGES</w:t>
      </w:r>
    </w:p>
    <w:p>
      <w:r>
        <w:t>7.3.4. Second commitment: Compensation in case of contracting a temporary disability policy with a company other than DKV</w:t>
      </w:r>
    </w:p>
    <w:p>
      <w:r>
        <w:t>(106) This commitment is positively valued, as it expands the scope of potential affected parties contemplated in Commitment 1, extending it to those insured individuals who, as a result of the content of DKV's communication, canceled their IT policy and contracted a policy with a third insurance company with similar coverage.</w:t>
      </w:r>
    </w:p>
    <w:p>
      <w:r>
        <w:t>(107) Furthermore, the scope of this commitment is considered appropriate, as it covers both those affected who would have paid a higher premium, and those who, having suffered a claim, would have received compensation lower than what they would have been entitled to as insured individuals of DKV, with both scenarios potentially occurring cumulatively.</w:t>
      </w:r>
    </w:p>
    <w:p>
      <w:r>
        <w:t>(108) Regarding its implementation, the importance of ensuring that the procedures are simple is highlighted, so as to facilitate the management of requests by the potential affected parties. In particular: (i) the supporting documentation to be submitted by the insured individuals should be specific and easily obtainable, as it involves obtaining either a certificate issued by the third insurance company stating both the date of enrollment in the insurance and the amount, date, and concept of the compensation paid to the insured by that company, or the submission to DKV of the document of specific conditions of the policy contracted with the third insurer indicating the date of contracting and the amount of the premium paid; (ii) the period that DKV grants for submission is sufficiently ample, as two months is an adequate timeframe for insured individuals to obtain the requested supporting documentation, and (iii) DKV commits to respond to the insured individuals within a short period of time, given that, within a maximum period of 14 working days from when DKV receives all the documentation, the insured individuals will receive a response from the company, as well as, where applicable, the corresponding compensation, with the fact that the communication sent by DKV includes an express mention of the opened file being positively valued, as it contributes to enhancing the role of the CNMC before the potential affected parties.</w:t>
      </w:r>
    </w:p>
    <w:p>
      <w:r>
        <w:t>7.3.5. Third commitment: Refund of premiums for hospitalization coverage</w:t>
      </w:r>
    </w:p>
    <w:p>
      <w:r>
        <w:t>(109) This commitment is positively valued, as its objective is to compensate those insured individuals who did not have hospitalization coverage and contracted it conditioned by DKV's communication, in that they will have the possibility to freely cancel this coverage immediately, without needing to wait for the expiration of its validity period (usually annual) and without penalty, and in any case, whether they decide to cancel or maintain the hospitalization coverage, DKV commits to refunding the amounts of the premiums unduly collected.</w:t>
      </w:r>
    </w:p>
    <w:p>
      <w:r>
        <w:t>(110) This commitment helps eliminate any potential competitive advantage that DKV might have obtained over its competitors as a result of the investigated practice, as it reverses the effects of the communication sent, which allowed the insurer to secure new contracts for hospitalization coverage (or maintain them in the case of insured individuals who already had the aforementioned coverage) to the detriment of its competitors.</w:t>
      </w:r>
    </w:p>
    <w:p>
      <w:r>
        <w:t>(111) In this case, the procedures to be carried out by the insured individuals are particularly simple and easy to implement, facilitating the response from the maximum number of possible affected parties, as it is only necessary for them to send DKV an IBAN account number and a certificate of ownership of the same and to communicate whether they wish to cancel or not the hospitalization coverage. Furthermore, the response from the company will be communicated to them within a short period of time, and the refund of the unduly accrued premiums and the adaptation of the coverage to the free choice of the insured will be carried out within a maximum period of 14 working days. As already mentioned, the communication that will be sent to the insured individuals also includes an express mention of the opened file.</w:t>
      </w:r>
    </w:p>
    <w:p>
      <w:r>
        <w:t>7.3.6. Monitoring and oversight by the CNMC</w:t>
      </w:r>
    </w:p>
    <w:p>
      <w:r>
        <w:t>(112) This Chamber considers that the commitments presented are accompanied in each case by complete, effective, and agile measures regarding the documentation to be submitted to the CNMC and the deadlines in which it must be done, which will allow for adequate monitoring of these commitments. In particular, the deadlines set for submitting to the CNMC the certifications of the dispatches of the communications and the final report are adequate to implement these commitments, ensure their compliance, and verify their proper functioning.</w:t>
      </w:r>
    </w:p>
    <w:p>
      <w:r>
        <w:t>In virtue of the above, the Council Chamber of the CNMC,</w:t>
      </w:r>
    </w:p>
    <w:p>
      <w:r>
        <w:t>8. RESOLVES</w:t>
      </w:r>
    </w:p>
    <w:p>
      <w:r>
        <w:t>First. To agree, under the provisions of Article 52 LDC and Article 39.5 RDC, the conventional termination of the sanctioning file S/0030/20 DKV AUTONOMOUS COVERAGES declaring the commitments presented on June 29, 2022, by DKV as adequate and binding, which will be obliged to comply with them.</w:t>
      </w:r>
    </w:p>
    <w:p>
      <w:r>
        <w:t>To ensure the proper compliance with the commitments, for monitoring purposes, DKV must:</w:t>
      </w:r>
    </w:p>
    <w:p>
      <w:r>
        <w:t>1. Provide documentary certification to the CNMC of the dispatch of the communications referred to in Commitments 1, 2, and 3. The first communication will be sent within a maximum period of ten working days from the day following the notification of the Resolution of conventional termination of the file, and the next two, one month after the dispatch of each of them.</w:t>
      </w:r>
    </w:p>
    <w:p>
      <w:r>
        <w:t xml:space="preserve">2. Submit to the CNMC, within six months from the date on which DKV receives the notification of the Resolution that ends the procedure, a final report specifying:  </w:t>
        <w:br/>
        <w:t xml:space="preserve">a) in the case of Commitments 1 and 2, i) the policy numbers of the contacted insured individuals, ii) the results of the communications sent and certified, and iii) the number of claims or compensations notified/requested by the insured individuals, indicating which have been compensated by DKV and which have not, specifying the reason for rejection in the latter case;  </w:t>
        <w:br/>
        <w:t>b) in the case of Commitment 3, i) the policy numbers of the hospitalization contractors, ii) the results of the communications sent, and iii) the number of hospitalization contractors who have requested the refund of premiums referred to in that commitment, as well as the number of those who have requested the cancellation of that coverage or its maintenance, providing certification that DKV has proceeded to refund the corresponding premiums and to adapt the hospitalization coverages in the terms provided in the aforementioned commitment.</w:t>
      </w:r>
    </w:p>
    <w:p>
      <w:r>
        <w:t>Second. To entrust the DC with the monitoring of the Resolution of conventional termination and, therefore, of the compliance with the commitments reached and the obligations undertaken by DKV.</w:t>
      </w:r>
    </w:p>
    <w:p>
      <w:r>
        <w:t>Third. The non-compliance with any of the commitments will be considered a very serious infringement in accordance with the provisions of Article 62.4.c) of Law 15/2007, of July 3, on the Defense of Competition and Article 39.7 of the Competition Defense Regulation approved by Royal Decree 261/2008, of February 22.</w:t>
      </w:r>
    </w:p>
    <w:p>
      <w:r>
        <w:rPr>
          <w:b/>
        </w:rPr>
        <w:t>[Pages 34–36]</w:t>
      </w:r>
    </w:p>
    <w:p>
      <w:r>
        <w:t xml:space="preserve">S/0030/20  </w:t>
        <w:br/>
        <w:t>DKV AUTONOMOUS COVERAGES</w:t>
      </w:r>
    </w:p>
    <w:p>
      <w:r>
        <w:t>Notify this resolution to the DC and inform the interested parties, letting them know that there is no appeal against it in the administrative route, and they may resort to the contentious-administrative jurisdiction within two months from the day following its notification.</w:t>
      </w:r>
    </w:p>
    <w:p>
      <w:r>
        <w:t xml:space="preserve">S/0030/20  </w:t>
        <w:br/>
        <w:t>DKV AUTONOMOUS COVERAGES</w:t>
      </w:r>
    </w:p>
    <w:p>
      <w:r>
        <w:t>ANNEX 1. PROPOSAL OF COMMITMENTS OF JUNE 29, 2022</w:t>
      </w:r>
    </w:p>
    <w:p>
      <w:r>
        <w:t>Commitment 1: Payment of compensation for temporary disability claims not covered by DKV</w:t>
      </w:r>
    </w:p>
    <w:p>
      <w:r>
        <w:t>1.1. Definition</w:t>
      </w:r>
    </w:p>
    <w:p>
      <w:r>
        <w:t>(1) This first commitment is directed to those insured individuals to whom any of the communications from DKV that are the subject of the file were sent and who, having not ceased their professional or work activity, suffered during the period from March 14, 2020, to September 30, 2020, a temporary disability claim as provided in the policy they had subscribed and in force with DKV but did not submit a claim declaration or compensation request to the company at that time. The above will apply both to insured individuals who maintained their policy with DKV and to those who, eventually, unilaterally terminated their policy in reaction to said communication but did not contract an equivalent policy with another company.</w:t>
      </w:r>
    </w:p>
    <w:p>
      <w:r>
        <w:t xml:space="preserve">(2) DKV undertakes to pay the compensation for temporary disability to which those insured individuals would have been entitled in accordance with the terms of the policy. To do this, it will only be necessary for the insured individual in question to provide DKV with an IBAN account number and a certificate of ownership of the same and to prove the following:  </w:t>
        <w:br/>
        <w:t xml:space="preserve">a. Having suffered a situation of temporary disability due to illness or accident under the terms of their policy during the period from March 14, 2020, to September 30, 2020 (or, if applicable, the earlier date on which the insured individual in question had their temporary disability guarantee restored). This circumstance will be evidenced by (i) the discharge report that the insured would have obtained at that time (which includes the discharge date and definitive diagnosis); or, if they do not keep it, by (ii) the appropriate list of discharges that any user of the National Health System has the right to obtain from Social Security, which must include the discharge dates, admission dates, and the definitive diagnosis; or (iii) for those insured individuals who are not enrolled in the National Health System, a report signed and dated by a practicing physician (private or public) that includes the definitive diagnosis that caused the total incapacity to perform their profession and specifies the discharge and admission dates for proper processing.  </w:t>
        <w:br/>
        <w:t xml:space="preserve">b. Not having ceased their professional or work activity at the time the illness or accident occurred that led to the situation of temporary disability. This circumstance will be evidenced by a sworn statement from the insured individual.  </w:t>
        <w:br/>
        <w:t>c. In cases of insured individuals who have unilaterally terminated their temporary disability policy in reaction to the communication they received from DKV, they must additionally provide a sworn statement that they have not contracted an equivalent temporary disability insurance with another insurance company.</w:t>
      </w:r>
    </w:p>
    <w:p>
      <w:r>
        <w:t>1.2. Resolution of possible effects on competition</w:t>
      </w:r>
    </w:p>
    <w:p>
      <w:r>
        <w:t xml:space="preserve">(3) First, any alleged competitive advantage that DKV may have obtained over its competitors by suspending the temporary disability guarantee and therefore not facing the compensations derived from potential temporary disability coverages would be eliminated, if it existed.  </w:t>
        <w:br/>
        <w:t>(4) On the other hand, there would be a removal of the effects on the insured individuals, without the need for claims procedures through other means.</w:t>
      </w:r>
    </w:p>
    <w:p>
      <w:r>
        <w:t>1.3. Implementation</w:t>
      </w:r>
    </w:p>
    <w:p>
      <w:r>
        <w:t xml:space="preserve">(5) The implementation of the commitment includes carrying out an active campaign with the insured individuals in question to verify whether the situations covered by the commitment have occurred, the active monitoring of said campaign, and the clear and express communication of the commitment to the insured individuals in question, so that all of them are in a position to understand and assess the measure and be compensated in the indicated manner.  </w:t>
        <w:br/>
        <w:t xml:space="preserve">(6) This campaign would be carried out in the following steps, which are presented in full:  </w:t>
        <w:br/>
        <w:t>a) Sending to the insured individuals to whom any of the communications from DKV that are the subject of the file were sent a new</w:t>
      </w:r>
    </w:p>
    <w:p>
      <w:r>
        <w:rPr>
          <w:b/>
        </w:rPr>
        <w:t>[Pages 37–39]</w:t>
      </w:r>
    </w:p>
    <w:p>
      <w:r>
        <w:t xml:space="preserve">S/0030/20  </w:t>
        <w:br/>
        <w:t>DKV AUTONOMOUS COVERAGES</w:t>
      </w:r>
    </w:p>
    <w:p>
      <w:r>
        <w:t>communication drafted in the terms that are substantially contained in the draft attached as Annex 1, within a period of ten business days counted from the day following the date on which DKV receives notification of the resolution approving the conventional termination. In this communication, insured individuals will be offered a period of two months to respond and provide the documentation required in sections 2.a, 2.b, and, where applicable, 2.c above in case they consider themselves affected. The communications will be sent by electronic or postal communication with acknowledgment of receipt.</w:t>
      </w:r>
    </w:p>
    <w:p>
      <w:r>
        <w:t>b) Within one month from the first sending, the communication will be resent to those recipients for whom there is no acknowledgment of receipt of the first sending. Within one month from the second sending, the communication will be resent to those recipients for whom there is no acknowledgment of receipt of either of the first two sendings.</w:t>
      </w:r>
    </w:p>
    <w:p>
      <w:r>
        <w:t>c) DKV's response to the insured individuals who submit the documents mentioned in sections 2.a, 2.b, and, where applicable, 2.c above will be sent to the insured individual, and the corresponding compensation will be paid within a maximum period of 14 business days from the date DKV receives all the documentation.</w:t>
      </w:r>
    </w:p>
    <w:p>
      <w:r>
        <w:t>1.4. Monitoring</w:t>
      </w:r>
    </w:p>
    <w:p>
      <w:r>
        <w:t xml:space="preserve">(7) DKV will communicate to the Subdirectorate of Surveillance of the CNMC the following information within the following deadlines:  </w:t>
        <w:br/>
        <w:t xml:space="preserve">a. Certification of having sent the communications referred to in sections 6.a) and 6.b) above. The certification will include the policy number of the insured individual in question, the type of communication sent (electronic or postal communication), and the date of its sending as well as the corresponding acknowledgment of receipt. This certification will be sent to the Subdirectorate of Surveillance within one month from the date of each sending made in accordance with sections 6.a) and 6.b) above.  </w:t>
        <w:br/>
        <w:t xml:space="preserve">b. Once six months have passed from the date DKV receives notification of the resolution approving the conventional termination, any compensation that may be applicable under section 6.c) above will have been materialized, and at that time DKV will send a final report to the Subdirectorate of Surveillance specifying:  </w:t>
        <w:br/>
        <w:t xml:space="preserve">– the policy numbers of the contacted insured individuals;  </w:t>
        <w:br/>
        <w:t xml:space="preserve">– the result of the communications sent and certified in accordance with section 7.a above (i.e., the aggregated information reported in accordance with the immediately preceding section); and  </w:t>
        <w:br/>
        <w:t>– the number of claims reported by the insured individuals as well as which have been compensated by DKV and which have not, specifying the reason for rejection in the latter case for the purposes of its assessment by the CNMC.</w:t>
      </w:r>
    </w:p>
    <w:p>
      <w:r>
        <w:t>Commitment 2: Compensation in case of contracting a temporary disability policy with a company other than DKV</w:t>
      </w:r>
    </w:p>
    <w:p>
      <w:r>
        <w:t>2.1. Definition</w:t>
      </w:r>
    </w:p>
    <w:p>
      <w:r>
        <w:t>(8) For those insured individuals to whom any of the communications from DKV that are the subject of the file were sent and who canceled their temporary disability policy in reaction to that communication, there is the possibility that they contracted a temporary disability policy with similar coverage with another insurance company. In such case, DKV would pay these insured individuals the difference between the premium that the insured was paying for temporary disability coverage to DKV and the one contracted with the new company if it were higher. The payment of this difference would be for a period equivalent to that which elapsed between March 14, 2020, and September 30, 2020. Likewise, in the event that that third insurance company had compensated them for a temporary disability claim occurring between March 14, 2020, and September 30, 2020, with an amount lower than what they would have been entitled to had the policy they had subscribed to with DKV been applicable and in force at the time of the unilateral resolution, DKV will pay the difference between both amounts.</w:t>
      </w:r>
    </w:p>
    <w:p>
      <w:r>
        <w:t xml:space="preserve">(9) For this commitment to apply, the contracting of that coverage with another company must have been carried out within two months from the date the insured sent DKV their decision to cancel the temporary disability policy, and the insured individual in question must provide DKV with an IBAN account number and a certificate of ownership of the same, as well as the following supporting documentation:  </w:t>
        <w:br/>
        <w:t xml:space="preserve">a. If the insured has received compensation from the other insurance company due to a temporary disability situation due to illness or accident during the period from March 30, 2020, to September 30, 2020, for an amount lower than what they would have been entitled to had the insured not canceled their policy with DKV in reaction to the communication that is the subject of the file, a certificate issued by the other insurance company must be provided stating (i) the date of enrollment in the insurance and (ii) the amount, date, and concept of the compensation that would have been paid by that other company.  </w:t>
        <w:br/>
        <w:t>b. If the premium of the insurance contracted with the other company for temporary disability coverage is higher than what the insured was previously paying to DKV, the document of particular conditions of the contracted policy must be provided, reflecting the date of contracting and the amount of the premium paid.</w:t>
      </w:r>
    </w:p>
    <w:p>
      <w:r>
        <w:t>2.2. Resolution of possible effects on competition</w:t>
      </w:r>
    </w:p>
    <w:p>
      <w:r>
        <w:t>(10) With this commitment, any potential negative effect on insured individuals who have unilaterally terminated their insurance with DKV and contracted temporary disability coverage with another company in reaction to the communication that is the subject of the file would be eliminated, if it existed.</w:t>
      </w:r>
    </w:p>
    <w:p>
      <w:r>
        <w:t>2.3. Implementation</w:t>
      </w:r>
    </w:p>
    <w:p>
      <w:r>
        <w:t>(11) The implementation of the commitment includes carrying out an active campaign with the insured individuals in question to verify whether the situations covered by the commitment have occurred, the active monitoring of that campaign, and the clear and express communication of the commitment to the insured individuals in question, so that all of them are in a position to understand and assess the measure and be compensated in the manner indicated.</w:t>
      </w:r>
    </w:p>
    <w:p>
      <w:r>
        <w:t xml:space="preserve">(12) This campaign would be carried out in the following steps, which are presented in full:  </w:t>
        <w:br/>
        <w:t xml:space="preserve">a. Sending to the insured individuals to whom any of the communications from DKV that are the subject of the file were sent a new communication drafted in the terms that are substantially contained in the draft attached as Annex 1, within a period of ten business days counted from the day following the date on which DKV receives notification of the resolution approving the conventional termination. In this communication, insured individuals will be offered a period of two months to respond and provide the  </w:t>
        <w:br/>
        <w:t xml:space="preserve">Commission Nacional de los Mercados y la Competencia 39 de 48  </w:t>
        <w:br/>
        <w:t xml:space="preserve">C/ Alcalá, 47 – 28014 Madrid - C/ Bolivia, 56 – 08018 Barcelona  </w:t>
        <w:br/>
        <w:t>www.cnmc.es</w:t>
      </w:r>
    </w:p>
    <w:p>
      <w:r>
        <w:rPr>
          <w:b/>
        </w:rPr>
        <w:t>[Pages 40–42]</w:t>
      </w:r>
    </w:p>
    <w:p>
      <w:r>
        <w:t xml:space="preserve">S/0030/20  </w:t>
        <w:br/>
        <w:t>DKV AUTONOMOUS COVERAGES</w:t>
      </w:r>
    </w:p>
    <w:p>
      <w:r>
        <w:t xml:space="preserve">documentation required in sections 9.a and 9.b above in case they are considered affected. The communications will be sent via electronic or postal communication with acknowledgment of receipt.  </w:t>
        <w:br/>
        <w:t xml:space="preserve">b. Within one month from the first sending, the communication will be resent to those recipients for whom there is no acknowledgment of receipt of the first sending. Within one month from the second sending, the communication will be resent to those recipients for whom there is no acknowledgment of receipt of either of the first two sendings.  </w:t>
        <w:br/>
        <w:t>c. DKV's response to the insured individuals who submit the documents mentioned in sections 9.a and 9.b above will be sent to the insured individual, and the corresponding compensation will be paid within a maximum period of 14 business days from the date DKV receives all the documentation.</w:t>
      </w:r>
    </w:p>
    <w:p>
      <w:r>
        <w:t>2.4. Monitoring</w:t>
      </w:r>
    </w:p>
    <w:p>
      <w:r>
        <w:t xml:space="preserve">(13) DKV will communicate to the Subdirectorate of Surveillance of the CNMC the following information within the following deadlines:  </w:t>
        <w:br/>
        <w:t xml:space="preserve">a. Certification of having sent the communications referred to in sections 6.a) and 6.b) above (which are the same as those mentioned in sections 12.a and 12.b). The certification will include the policy number of the insured individual in question, the type of communication sent (electronic or postal communication), and the date of its sending as well as the corresponding acknowledgment of receipt. This certification will be sent to the Subdirectorate of Surveillance within one month from the date of each sending made in accordance with sections 12.a and 12.b above.  </w:t>
        <w:br/>
        <w:t xml:space="preserve">b. Once six months have passed from the date DKV receives the notification of the resolution approving the conventional termination, any compensation that may be due in accordance with section 12.c above will have been materialized, and at that time DKV will send a final report to the Subdirectorate of Surveillance specifying:  </w:t>
        <w:br/>
        <w:t xml:space="preserve">– the policy numbers of the contacted insured individuals;  </w:t>
        <w:br/>
        <w:t xml:space="preserve">– the result of the communications sent and certified in accordance with section 13.a above (i.e., the aggregated information reported in accordance with the immediately preceding section); and  </w:t>
        <w:br/>
        <w:t>– the number of compensations requested by the insured individuals as well as which have been compensated by DKV and which have not, specifying the reason for rejection in the latter case for the purposes of its assessment by the CNMC.</w:t>
      </w:r>
    </w:p>
    <w:p>
      <w:r>
        <w:t>Commitment 3: Refund of premiums for hospitalization coverage</w:t>
      </w:r>
    </w:p>
    <w:p>
      <w:r>
        <w:t>3.1 Definition</w:t>
      </w:r>
    </w:p>
    <w:p>
      <w:r>
        <w:t xml:space="preserve">(14) Regarding the 448 insured individuals who did not have hospitalization coverage and contracted it as a result of what was offered in the DKV communication subject to the file ("Hospitalization Contractors"), DKV will offer (a) the option to unsubscribe from that hospitalization coverage immediately (if they are still holders of it) without any type of condition or penalty and (b) the refund of the amount of premiums paid for hospitalization coverage for the following periods:  </w:t>
        <w:br/>
        <w:t xml:space="preserve">(i) In the case of Hospitalization Contractors who have already unsubscribed or unsubscribe from the coverage upon implementation of this commitment, refund of premiums from March 14, 2020, until such unsubscribe.  </w:t>
        <w:br/>
        <w:t xml:space="preserve">(ii) In the case of Hospitalization Contractors who do not unsubscribe from the coverage upon implementation of this commitment, refund of premiums during the period from March 14, 2020, to September 30, 2020.  </w:t>
        <w:br/>
        <w:t>(15) For this, it will only be necessary for the insured individual in question to provide DKV with an IBAN account number and a certificate of ownership of the same and to communicate whether they wish to unsubscribe or not from the hospitalization coverage.</w:t>
      </w:r>
    </w:p>
    <w:p>
      <w:r>
        <w:t>3.2 Resolution of possible effects on competition</w:t>
      </w:r>
    </w:p>
    <w:p>
      <w:r>
        <w:t>(16) With this commitment, a triple effect would occur: on one hand, the alleged competitive advantage linked to hospitalization coverage is eliminated; on the other hand, the supposed effects of the conduct for the insured individuals are removed; finally, it would give the insured individuals the possibility to "free themselves" from the hospitalization coverage that is still in force, which has the added value that the insured individual who wishes to unsubscribe does not have to wait for the expiration of the term of validity of the contracted guarantee (normally annual).</w:t>
      </w:r>
    </w:p>
    <w:p>
      <w:r>
        <w:t>3.3 Implementation</w:t>
      </w:r>
    </w:p>
    <w:p>
      <w:r>
        <w:t xml:space="preserve">(17) The implementation of the commitment will be carried out in the following steps, which are presented in full:  </w:t>
        <w:br/>
        <w:t xml:space="preserve">a. Sending to the Hospitalization Contractors a communication drafted in the terms that are substantially contained in the draft attached as Annex 2, within a period of ten business days from the day following the date on which DKV receives the notification of the resolution approving the conventional termination. In this communication, insured individuals will be offered a period of two months to respond to it in case they consider themselves affected. The communications will be sent via electronic or postal communication with acknowledgment of receipt.  </w:t>
        <w:br/>
        <w:t xml:space="preserve">b. Within one month from the first sending, the communication will be resent to those recipients for whom there is no acknowledgment of receipt of the first sending. Within one month from the second sending, the communication will be resent to those recipients for whom there is no acknowledgment of receipt of either of the first two sendings.  </w:t>
        <w:br/>
        <w:t>c. Within a maximum period of 14 business days from the date DKV receives the response from each Hospitalization Contractor, DKV will proceed to refund the corresponding premium to the account number designated by the insured individual for this purpose and to adapt the hospitalization coverage in their policy to the option expressed by the insured individual: unsubscribe without penalty or maintain it.</w:t>
      </w:r>
    </w:p>
    <w:p>
      <w:r>
        <w:t>3.4. Monitoring</w:t>
      </w:r>
    </w:p>
    <w:p>
      <w:r>
        <w:t xml:space="preserve">(18) DKV will communicate to the Subdirectorate of Surveillance of the CNMC the following information within the following deadlines:  </w:t>
        <w:br/>
        <w:t>a. Certification of having sent to the Hospitalization Contractors the communications referred to in sections 17.a and 17.b above. The certification will include the policy number of the insured individual in question, the type of communication sent (electronic or postal communication), and the date of its sending, as well as the corresponding acknowledgment of receipt. This certification will be sent to the Subdirectorate of Surveillance in the</w:t>
      </w:r>
    </w:p>
    <w:p>
      <w:r>
        <w:rPr>
          <w:b/>
        </w:rPr>
        <w:t>[Pages 43–45]</w:t>
      </w:r>
    </w:p>
    <w:p>
      <w:r>
        <w:t xml:space="preserve">S/0030/20  </w:t>
        <w:br/>
        <w:t>DKV AUTONOMOUS COVERAGES</w:t>
      </w:r>
    </w:p>
    <w:p>
      <w:r>
        <w:t xml:space="preserve">a month counted from the date of each shipment made in accordance with sections 17.a and 17.b above.  </w:t>
        <w:br/>
        <w:t xml:space="preserve">b. Once six months have passed from the date DKV receives the notification of the resolution approving the conventional termination, any compensation that may be due in accordance with section 17.c above will have been materialized, at which point DKV will send a final report to the Subdirectorate of Surveillance specifying:  </w:t>
        <w:br/>
        <w:t xml:space="preserve">– the policy numbers of the Hospitalization Contractors;  </w:t>
        <w:br/>
        <w:t xml:space="preserve">– the result of the communications sent (i.e., the aggregated information reported in accordance with the immediately preceding section);  </w:t>
        <w:br/>
        <w:t>– the number of Hospitalization Contractors who have requested the refund of premiums referred to in this commitment as well as the number of Hospitalization Contractors who have requested the cancellation of that coverage or its maintenance and certification that DKV has proceeded to refund the corresponding premiums and to adapt the hospitalization coverages in the terms of section 17.c above.</w:t>
      </w:r>
    </w:p>
    <w:p>
      <w:r>
        <w:t xml:space="preserve">S/0030/20  </w:t>
        <w:br/>
        <w:t>DKV AUTONOMOUS COVERAGES</w:t>
      </w:r>
    </w:p>
    <w:p>
      <w:r>
        <w:t>ANNEX 2. MODELS OF LETTERS REFERRED TO IN THE COMMITMENTS</w:t>
      </w:r>
    </w:p>
    <w:p>
      <w:r>
        <w:t xml:space="preserve">Letter for commitments 1 and 2  </w:t>
        <w:br/>
        <w:t xml:space="preserve">[Dear Mr. Xxxxxx] [Dear Ms. Xxxxxx],  </w:t>
        <w:br/>
        <w:t xml:space="preserve">[DATE OF SENDING]  </w:t>
        <w:br/>
        <w:t xml:space="preserve">We are writing to you regarding the communication we sent you at the end of March or the beginning of April 2020 concerning the suspension of temporary disability coverage as a result of the declaration of the state of alarm due to the health crisis caused by COVID-19 in your capacity as a client of the DKV Renta policy.  </w:t>
        <w:br/>
        <w:t xml:space="preserve">The National Commission on Markets and Competition ("CNMC") initiated in December 2020 a file (S/0030/20 DKV AUTONOMOUS COVERAGES) considering that the communications sent by DKV during the state of alarm could be contrary to Article 3 of Law 15/2007, on the Defense of Competition. This file has concluded with a conventional termination under which DKV has assumed certain commitments.  </w:t>
        <w:br/>
        <w:t xml:space="preserve">By virtue of these commitments, DKV has adopted compensation measures that will be applicable to you if you are in any of the following situations:  </w:t>
        <w:br/>
        <w:t xml:space="preserve">Situation 1: Payment of compensation for temporary disability claims not covered by DKV  </w:t>
        <w:br/>
        <w:t xml:space="preserve">This situation is applicable if, during the period between [OPTION FOR INSUREDS WHO DID NOT EXPRESSLY SUSPEND THEIR COVERAGE: March 14, 2020, and September 30, 2020] [OPTION FOR INSUREDS WHO DID EXPRESSLY SUSPEND THEIR COVERAGE: [suspension date] and [reinstatement date]], without having ceased your professional or work activity, you suffered a temporary disability claim as provided in the policy you had subscribed and in force with DKV but did not submit a claim declaration or request for compensation to the company at that time, whether you maintained your policy with DKV or resolved it and did not contract an equivalent policy with another company.  </w:t>
        <w:br/>
        <w:t>In this situation, you are entitled to the compensation for temporary disability that would correspond to you in accordance with the terms of the policy.</w:t>
      </w:r>
    </w:p>
    <w:p>
      <w:r>
        <w:t xml:space="preserve">To do this, it will only be necessary for you to send us within two months from the date of this letter (i.e., no later than [XX]) the following documentation:  </w:t>
        <w:br/>
        <w:t xml:space="preserve">- A certificate of account ownership (indicating the IBAN number) in which you wish to receive the amount that corresponds to you in your case.  </w:t>
        <w:br/>
        <w:t xml:space="preserve">- The discharge report you obtained at the time (which must indicate the discharge date and the diagnosis). If you do not have it, you must send us the list of discharges that you can obtain from the National Health System, which must include the discharge dates, admission dates, and the definitive diagnosis. In the event that you were not registered with the National Health System, you must send us a report signed and dated by a practicing physician (private or public), which includes the definitive diagnosis that caused the total incapacity to perform your profession and specifies the discharge and admission dates for proper processing.  </w:t>
        <w:br/>
        <w:t xml:space="preserve">- A sworn declaration that you had not ceased your professional or work activity at the time the illness or accident occurred that led to the situation of temporary disability.  </w:t>
        <w:br/>
        <w:t>- A sworn declaration of not having received compensation for temporary disability equivalent from another insurance company if between March 30, 2020, and September 30, 2020, you unilaterally resolved your temporary disability policy with DKV and did not contract an equivalent policy with another company within two months from the date of such resolution.</w:t>
      </w:r>
    </w:p>
    <w:p>
      <w:r>
        <w:t xml:space="preserve">Situation 2: Payment of compensation if you resolved your temporary disability policy with DKV and contracted an equivalent policy with another company within two months  </w:t>
        <w:br/>
        <w:t xml:space="preserve">This situation is applicable if you unilaterally resolved your temporary disability policy with DKV between March 30, 2020, and September 30, 2020, and contracted an equivalent policy with another company within two months from the date you resolved the policy with DKV and:  </w:t>
        <w:br/>
        <w:t>- you have received from that other company compensation for a temporary disability claim that occurred between March 14, 2020, and September 30, 2020, with an amount lower than that which you</w:t>
      </w:r>
    </w:p>
    <w:p>
      <w:r>
        <w:rPr>
          <w:b/>
        </w:rPr>
        <w:t>[Pages 46–48]</w:t>
      </w:r>
    </w:p>
    <w:p>
      <w:r>
        <w:t xml:space="preserve">S/0030/20  </w:t>
        <w:br/>
        <w:t>DKV AUTONOMOUS COVERAGES</w:t>
      </w:r>
    </w:p>
    <w:p>
      <w:r>
        <w:t xml:space="preserve">would have corresponded had the policy you had subscribed to and in force with DKV at the time of the unilateral termination been applicable (in which case you will have the right to receive the difference from DKV); and/or  </w:t>
        <w:br/>
        <w:t>- if the premium you were paying to DKV for the temporary disability coverage was lower than the one you contracted with the new company (in which case you will have the right to receive the difference from DKV for a period equivalent to that which elapsed between March 14, 2020, and September 30, 2020).</w:t>
      </w:r>
    </w:p>
    <w:p>
      <w:r>
        <w:t xml:space="preserve">To receive these compensations, which will be cumulative, it will be necessary for you to send us the following documentation within two months from the date of this letter (that is, no later than [XX]):  </w:t>
        <w:br/>
        <w:t xml:space="preserve">- A certificate of ownership of the account (indicating the IBAN number) in which you wish to receive the amount that corresponds to you in your case.  </w:t>
        <w:br/>
        <w:t xml:space="preserve">- If you have received from the other insurance company a compensation derived from a temporary disability situation due to illness or accident during the period between March 14, 2020, and September 30, 2020, for an amount lower than what you would have been entitled to under the policy with DKV, you must provide a certificate issued by the other insurance company stating (i) the date of enrollment in the insurance and (ii) the amount, date, and concept of the compensation that would have been paid to you by that other company.  </w:t>
        <w:br/>
        <w:t>- If the premium of the insurance contracted with the other company for the temporary disability coverage was higher than what you were previously paying to DKV, you must provide the document of particular conditions of the contracted policy reflecting the date of contracting and the amount of the premium paid in case it was higher than what you were previously paying to DKV.</w:t>
      </w:r>
    </w:p>
    <w:p>
      <w:r>
        <w:t xml:space="preserve">For these purposes, we kindly ask you to send the required documentation, as well as any doubts or questions you may have, to the following email address:  </w:t>
        <w:br/>
        <w:t>[pending configuration of a specific email address] or by postal mail to the address [Postal Address] marking on the back of the envelope the reference [Reference].</w:t>
      </w:r>
    </w:p>
    <w:p>
      <w:r>
        <w:t xml:space="preserve">S/0030/20  </w:t>
        <w:br/>
        <w:t>DKV AUTONOMOUS COVERAGES</w:t>
      </w:r>
    </w:p>
    <w:p>
      <w:r>
        <w:t>Receive our warmest regards.</w:t>
      </w:r>
    </w:p>
    <w:p>
      <w:r>
        <w:t xml:space="preserve">Letter of Commitment 3  </w:t>
        <w:br/>
        <w:t xml:space="preserve">[Dear Mr. Xxxxxx] [Dear Ms. Xxxxxx],  </w:t>
        <w:br/>
        <w:t>[DATE OF SENDING]</w:t>
      </w:r>
    </w:p>
    <w:p>
      <w:r>
        <w:t>We are writing to you regarding the supplement for which you contracted the hospitalization guarantee in your DKV Renta policy through the form that was sent to you along with the communication we sent you at the end of March or early April 2020 regarding the suspension of temporary disability coverage as a result of the declaration of the state of alarm due to the health crisis caused by COVID-19 in your capacity as a client of the DKV Renta policy.</w:t>
      </w:r>
    </w:p>
    <w:p>
      <w:r>
        <w:t>The National Commission of Markets and Competition ("CNMC") initiated in December 2020 a file (S/0030/20 DKV AUTONOMOUS COVERAGES) considering that the communications sent by DKV during the state of alarm could be contrary to Article 3 of Law 15/2007, on the Defense of Competition. This file has concluded through a conventional termination under which DKV has assumed certain commitments.</w:t>
      </w:r>
    </w:p>
    <w:p>
      <w:r>
        <w:t xml:space="preserve">By virtue of these commitments, DKV has adopted certain measures of compensation regarding the refund of premiums for that coverage and the option to unsubscribe from it if desired. In particular, you have the right to:  </w:t>
        <w:br/>
        <w:t xml:space="preserve">i.- The refund of the amount of the premium paid for the hospitalization coverage contracted under those circumstances for the following periods:  </w:t>
        <w:br/>
        <w:t xml:space="preserve">- If you have already unsubscribed from the hospitalization coverage or unsubscribe from it in the manner indicated below, DKV will refund the amount of the premiums you have paid for that coverage from March 14, 2020, until the date of such cancellation.  </w:t>
        <w:br/>
        <w:t>- If you currently maintain the hospitalization coverage and do not wish to unsubscribe, DKV will refund the amount of the premiums you have paid for that coverage from March 14, 2020, until September 30, 2020.</w:t>
      </w:r>
    </w:p>
    <w:p>
      <w:r>
        <w:t xml:space="preserve">S/0030/20  </w:t>
        <w:br/>
        <w:t>DKV AUTONOMOUS COVERAGES</w:t>
      </w:r>
    </w:p>
    <w:p>
      <w:r>
        <w:t>ii.- To unsubscribe from that hospitalization coverage in your policy, in case it is still in force if you wish and communicate this to us in the manner indicated below without needing to wait for the expiration of the validity of that coverage.</w:t>
      </w:r>
    </w:p>
    <w:p>
      <w:r>
        <w:t>To comply with both actions and facilitate your response, we would appreciate it if within two months from the date of this letter (that is, no later than [XX]) you contact us via email at the address [pending configuration of a specific email address] or by postal mail to the address [Postal Address] marking on the back of the envelope the reference [Reference] and send us the attached document completed.</w:t>
      </w:r>
    </w:p>
    <w:p>
      <w:r>
        <w:t xml:space="preserve">In that document, you will need to:  </w:t>
        <w:br/>
        <w:t xml:space="preserve">I.- Indicate in your first section (I) the account number in which to make the refund of the premiums and attach a certificate of ownership of that account.  </w:t>
        <w:br/>
        <w:t xml:space="preserve">II.- State in your second section (II), marking the desired option, regarding the continuation or not of the hospitalization coverage:  </w:t>
        <w:br/>
        <w:t xml:space="preserve">You wish to unsubscribe from the hospitalization coverage with immediate effect.  </w:t>
        <w:br/>
        <w:t>You wish to maintain the hospitalization coverage in force.</w:t>
      </w:r>
    </w:p>
    <w:p>
      <w:r>
        <w:t>According to what you communicate to us, within a maximum period of 14 business days from when we receive your response, we will refund the corresponding premium to the account number you designate for this purpose and adjust the hospitalization coverage in your policy to what you state; cancellation without penalty or retention of it.</w:t>
      </w:r>
    </w:p>
    <w:p>
      <w:r>
        <w:t>[TO INCLUDE IN THE COMMUNICATIONS SENT TO INSUREDS WHO ARE ALSO RECIPIENTS OF THE COMMUNICATION REGARDING COMMITMENTS 1 AND 2] [The rights recognized in this communication are cumulative with respect to those recognized in the other communication that DKV has sent you on this same date regarding the suspension of temporary disability coverage in the period between March 14, 2020, and September 30, 2020].</w:t>
      </w:r>
    </w:p>
    <w:p>
      <w:r>
        <w:t xml:space="preserve">Receive our warmest regards.  </w:t>
        <w:b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