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https://www.cnmc.es/expedientes/s003219</w:t>
      </w:r>
    </w:p>
    <w:p>
      <w:r>
        <w:t>Pages translated : 3</w:t>
      </w:r>
    </w:p>
    <w:p/>
    <w:p>
      <w:r>
        <w:rPr>
          <w:b/>
        </w:rPr>
        <w:t>[Pages 1–3]</w:t>
      </w:r>
    </w:p>
    <w:p>
      <w:r>
        <w:t xml:space="preserve">S/0032/19  </w:t>
        <w:br/>
        <w:t xml:space="preserve">NITROGENOUS FERTILIZERS  </w:t>
        <w:br/>
        <w:t xml:space="preserve">RESOLUTION  </w:t>
        <w:br/>
        <w:t xml:space="preserve">FILE NITROGENOUS FERTILIZERS  </w:t>
        <w:br/>
        <w:t xml:space="preserve">S/0032/19  </w:t>
        <w:br/>
        <w:t xml:space="preserve">COUNCIL. COMPETITION CHAMBER  </w:t>
        <w:br/>
        <w:t xml:space="preserve">Chairwoman  </w:t>
        <w:br/>
        <w:t xml:space="preserve">Ms. Cani Fernández Vicién  </w:t>
        <w:br/>
        <w:t xml:space="preserve">Councillors  </w:t>
        <w:br/>
        <w:t xml:space="preserve">Ms. María Jesús Martín Martínez  </w:t>
        <w:br/>
        <w:t xml:space="preserve">Mr. Bernardo Lorenzo Almendros  </w:t>
        <w:br/>
        <w:t xml:space="preserve">Mr. Xabier Ormaetxea Garai  </w:t>
        <w:br/>
        <w:t xml:space="preserve">Secretary of the Council  </w:t>
        <w:br/>
        <w:t xml:space="preserve">Mr. Miguel Bordiu García-Ovies  </w:t>
        <w:br/>
        <w:t xml:space="preserve">In Madrid, on XX June 2024  </w:t>
        <w:br/>
        <w:t xml:space="preserve">The Competition Chamber of the National Commission of Markets and Competition (CNMC), with the composition stated, has issued the following resolution in File S/0032/19, processed ex officio by the Competition Directorate regarding alleged conduct prohibited by Article 1 of Law 15/2007, of July 3, on the Defense of Competition (LDC) and Article 101 of the Treaty on the Functioning of the European Union (TFEU).  </w:t>
        <w:br/>
        <w:t xml:space="preserve">National Commission of Markets and Competition 1 of 3  </w:t>
        <w:br/>
        <w:t xml:space="preserve">C/ Alcalá, 47 – 28014 Madrid - C/ Bolivia, 56 – 08018 Barcelona  </w:t>
        <w:br/>
        <w:t>www.cnmc.es</w:t>
      </w:r>
    </w:p>
    <w:p>
      <w:r>
        <w:t xml:space="preserve">S/0032/19  </w:t>
        <w:br/>
        <w:t xml:space="preserve">NITROGENOUS FERTILIZERS  </w:t>
        <w:br/>
        <w:t xml:space="preserve">1. BACKGROUND  </w:t>
        <w:br/>
        <w:t xml:space="preserve">(1) On September 2, 2019, the Competition Directorate (DC) initiated a confidential inquiry regarding the existence of possible anti-competitive practices consisting of agreements and/or concerted practices for the production, marketing, and distribution of nitrogenous fertilizers, including the allocation of quotas to distributors, as well as the division of geographical areas among distributors within the national territory, which may be contrary to Article 1 of the LDC and Article 101 of the TFEU.  </w:t>
        <w:br/>
        <w:t xml:space="preserve">(2) During the confidential inquiry phase, the DC conducted various inspections and information requests to companies operating in the market affected by the investigated conduct.  </w:t>
        <w:br/>
        <w:t xml:space="preserve">(3) On February 15, 2021, the DC received a request from the European Commission (EC) requesting the submission of certain information contained in the file, under the provisions of Article 12 of Council Regulation (EC) No. 1/2003 of December 16, 2002, on the application of the competition rules provided for in Articles 81 and 82 of the Treaty, within the framework of an investigation into the possible existence of cartel conduct in accordance with Article 101 of the TFEU.  </w:t>
        <w:br/>
        <w:t xml:space="preserve">(4) On June 4, 2021, the DC submitted to the CNMC Council a proposal for filing, considering that Article 13.1 of Regulation (EC) No. 1/2003 applies and, therefore, the circumstance of loss of competence of the CNMC indicated in Article 44.a) of the LDC occurs, as the European Commission is investigating the aforementioned collusive practices in European territory, prohibited by Article 101 of the TFEU.  </w:t>
        <w:br/>
        <w:t xml:space="preserve">2. LEGAL GROUNDS  </w:t>
        <w:br/>
        <w:t xml:space="preserve">2.1. FILING OF THE PROCEEDINGS DUE TO LACK OF COMPETENCE OF THE CNMC  </w:t>
        <w:br/>
        <w:t xml:space="preserve">(5) Article 44 a) of the LDC provides that the CNMC may agree to file the proceedings due to lack or loss of competence, in particular, when it is not competent to judge the conduct detected or reported under the application of Council Regulation (EC) No. 1/2003 of December 16, 2002, on the application of the competition rules provided for in Articles 81 and 82 of the Treaty of the European Community.  </w:t>
        <w:br/>
        <w:t xml:space="preserve">(6) In this file, it is noted that on February 15, 2021, the EC requested from the DC information gathered in the ongoing investigation for its incorporation into a preliminary or confidential investigation regarding possible cartel conduct for the purposes of Article 101 of the TFEU carried out by the EC within the scope of its competencies.  </w:t>
        <w:br/>
        <w:t xml:space="preserve">(7) Having examined the above issues and once it has been confirmed that the publicity of this decision does not affect other ongoing investigations, it is appropriate to file the investigative proceedings carried out.  </w:t>
        <w:br/>
        <w:t xml:space="preserve">3. RESOLVES  </w:t>
        <w:br/>
        <w:t xml:space="preserve">SOLE.- To agree to the filing due to lack of competence of the CNMC of the investigative proceedings carried out regarding the existence of possible anti-competitive practices consisting of agreements and/or concerted practices for the production, marketing, and distribution of nitrogenous fertilizers, including the allocation of quotas to distributors, as well as the division of geographical areas among distributors within the national territory, in accordance with the provisions of Article 44 a) of the LDC.  </w:t>
        <w:br/>
        <w:t xml:space="preserve">This resolution shall be communicated to the Competition Directorate and notified to the interested parties, informing them that there is no administrative appeal against it, and that they may file a contentious-administrative appeal before the National Court within two months from the day following its notification.  </w:t>
        <w:br/>
        <w:t xml:space="preserve">National Commission of Markets and Competition 3 of 3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