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https://www.cnmc.es/expedientes/s003419</w:t>
      </w:r>
    </w:p>
    <w:p>
      <w:r>
        <w:t>Pages translated : 41</w:t>
      </w:r>
    </w:p>
    <w:p/>
    <w:p>
      <w:r>
        <w:rPr>
          <w:b/>
        </w:rPr>
        <w:t>[Pages 1–3]</w:t>
      </w:r>
    </w:p>
    <w:p>
      <w:r>
        <w:t>Secretary of the Council</w:t>
        <w:br/>
        <w:t>RESOLUTION</w:t>
        <w:br/>
        <w:t>File S/0034/19 EURO 6000</w:t>
        <w:br/>
        <w:t>COUNCIL. COMPETITION ROOM</w:t>
        <w:br/>
        <w:t>Chairwoman</w:t>
        <w:br/>
        <w:t>Ms. Cani Fernández Vicién</w:t>
        <w:br/>
        <w:t>Councillors</w:t>
        <w:br/>
        <w:t>Ms. María Ortiz Aguilar</w:t>
        <w:br/>
        <w:t>Ms. María Pilar Canedo Arrillaga</w:t>
        <w:br/>
        <w:t>Mr. Carlos Aguilar Paredes</w:t>
        <w:br/>
        <w:t>Mr. Josep Maria Salas Prat</w:t>
        <w:br/>
        <w:t>Secretary of the Council</w:t>
        <w:br/>
        <w:t>Mr. Miguel Bordiu García-Ovies</w:t>
        <w:br/>
        <w:t>In Madrid, on November 2, 2021</w:t>
      </w:r>
    </w:p>
    <w:p>
      <w:r>
        <w:t>The Competition Room of the Council of the National Commission on Markets and Competition (CNMC), with the composition stated, has issued this resolution within the framework of the sanctioning file initiated by the Competition Directorate against EURO 6000, S.L. (EURO 6000). The file is initiated for alleged conduct prohibited by Articles 1 of Law 15/2007, of July 3, on the Defense of Competition (LDC) and 101 of the Treaty on the Functioning of the European Union (TFEU).</w:t>
      </w:r>
    </w:p>
    <w:p>
      <w:r>
        <w:t>S/0034/19 EURO 6000 National Commission on Markets and Competition Page 1 of 41</w:t>
        <w:br/>
        <w:t>C/ Barquillo, 5 – 28004 Madrid - C/ Bolivia, 56 – 08018 Barcelona</w:t>
        <w:br/>
        <w:t>www.cnmc.es</w:t>
      </w:r>
    </w:p>
    <w:p>
      <w:r>
        <w:t>Secretary of the Council</w:t>
        <w:br/>
        <w:t>I. FACTUAL BACKGROUND</w:t>
        <w:br/>
        <w:t>1. On June 21, 2019, a complaint was registered with the CNMC from ING BANK NV, Branch in Spain (ING) against certain entities participating in EURO 60001, for conduct allegedly prohibited by the LDC, consisting, supposedly, of the unjustified denial to ING of access to its network of ATMs (formed by the respective ATM networks of its members), this conduct being, in the opinion of the complainant, constitutive of an infringement of Article 1.1 of the LDC, for restrictive agreement of competition, and Article 2.1 for abuse of dominant position (pages 5-37).</w:t>
      </w:r>
    </w:p>
    <w:p>
      <w:r>
        <w:t>ING mentions in its complaint the following practices by EURO 6000: a) An express and explicit denial of ING's request for incorporation into the access agreements to the ATM network; b) a tacit denial, through a delaying strategy, with a delay of months in responding to various requests from ING, and the imposition of unjustified and discriminatory conditions that would practically result in exclusion from access to the shared ATM network; and c) a "constructive" denial, as EURO 6000 has established significantly higher commissions compared to those agreed multilaterally and bilaterally among the participating members of the network.</w:t>
      </w:r>
    </w:p>
    <w:p>
      <w:r>
        <w:t>2. Prior to this complaint, ING had already reported in 2016 the participating entities in the Multilateral Commission Agreement (or Tripartite Agreement), namely, BANKIA, S.A. (hereinafter, BANKIA), BANCO SABADELL, S.A. (hereinafter, SABADELL) and EURO 6000 (then called EURO 6000 S.A.), along with nine of its participating entities2 for alleged conduct prohibited by Article 1 of the LDC and Article 101 of the Treaty on the Functioning of the European Union (hereinafter, TFEU), consisting of the establishment of minimum prices above the competitive level, collective boycott against ING, and application of discriminatory criteria for entities not belonging to the Tripartite Agreement.</w:t>
      </w:r>
    </w:p>
    <w:p>
      <w:r>
        <w:t>In July 2017, ING reached an agreement for the use of ATMs with BANKIA3, and in December of the same year, ING submitted a letter of withdrawal of the complaint, which was accepted in April 2018 and led to the closure of the reserved information of file S/DC/0586/16.</w:t>
      </w:r>
    </w:p>
    <w:p>
      <w:r>
        <w:t>3. In view of the information provided in the June 2019 complaint, the Competition Directorate agreed to initiate a reserved information procedure under reference S/0034/19, in order to preliminarily determine the existence of circumstances that would justify the possible initiation of a sanctioning file.</w:t>
      </w:r>
    </w:p>
    <w:p>
      <w:r>
        <w:t>4. Within the framework of this reserved information, the Competition Directorate carried out inspections at the premises of the companies: IBERCAJA BANCO, S.A. (pages 185-223), CECABANK, S.A. (pages 224-258), and EURO 6000, S.L. (pages 259-303.1) on September 25, 26, and 27, 2019. On February 11, 12, and 14, 2020, the incorporation of documentation from the inspections of CECABANK, S.A. (pages 349-350), IBERCAJA BANCO, S.A. (pages 2,807-2,808), and EURO 6000, S.L. (pages 14,734-14,735) was notified, respectively.</w:t>
      </w:r>
    </w:p>
    <w:p>
      <w:r>
        <w:t>5. On February 7, 2020, in view of the information obtained in the inspections, the Competition Directorate agreed to initiate a sanctioning file against EURO 6000, S.L. for the existence of "rational indications of the adoption, by Euro 6000, of a collective decision constituting an infringement of Articles 1 of the LDC and 101 of the Treaty on the Functioning of the European Union (TFEU), consisting of the development and implementation of a common strategy of systematic denial, both express and tacit, of access to the ATM network of Euro 6000, under the same conditions as those agreed by its members and those applied to other entities with which it has reached agreements."</w:t>
      </w:r>
    </w:p>
    <w:p>
      <w:r>
        <w:t>6. On June 23, 2020, EURO 6000 requested the initiation of actions aimed at the conventional termination of the procedure, under the terms provided in Article 52 of the LDC (pages 27,099-27,109). On July 7, 2020, the Competition Directorate agreed, in view of the above and in accordance with the provisions of Article 39.1 of the Competition Defense Regulation, approved by Royal Decree 261/08, of February 22 (RDC), to initiate actions aimed at the conventional termination of the sanctioning procedure in reference (pages 27,122-27,123), granting 15 days for the submission of a first proposal of commitments by the applicant (deadline extended by 7 more days, page 27,169). It was also agreed to suspend the maximum deadline for resolution, in accordance with Article 37.1 g) of the LDC, until the conclusion of the conventional termination.</w:t>
      </w:r>
    </w:p>
    <w:p>
      <w:r>
        <w:t>S/0034/19 EURO 6000 National Commission on Markets and Competition Page 3 of 41</w:t>
        <w:br/>
        <w:t>C/ Barquillo, 5 – 28004 Madrid - C/ Bolivia, 56 – 08018 Barcelona</w:t>
        <w:br/>
        <w:t>www.cnmc.es</w:t>
      </w:r>
    </w:p>
    <w:p>
      <w:r>
        <w:rPr>
          <w:b/>
        </w:rPr>
        <w:t>[Pages 4–6]</w:t>
      </w:r>
    </w:p>
    <w:p>
      <w:r>
        <w:t>Secretary of the Council</w:t>
      </w:r>
    </w:p>
    <w:p>
      <w:r>
        <w:t>7. On August 4, 2020, EURO 6000 submitted a first proposal of commitments (pages 27,189-27,212). This first proposal was communicated to ING on August 5, 2020 (pages 27,792-27,794), with ING's comments received on September 16, 2020 (pages 27,814-27,820) and, after being requested by the Competition Directorate on November 13, 2020, to detail the allegations presented and specify alternative solutions to address the deficiencies highlighted in its written comments, ING submitted a new written statement on November 30, 2020 (pages 28,113-28,116).</w:t>
      </w:r>
    </w:p>
    <w:p>
      <w:r>
        <w:t>On February 10, 2021, the Competition Directorate decided, pursuant to the provisions of Article 39.3 of the RDC, that the commitments presented by EURO 6000 on August 4, 2020, did not adequately resolve the effects on competition arising from the conduct subject to the reference file and required EURO 6000 to submit new commitments within ten business days, in accordance with the provisions of Article 39.3 of the RDC (pages 28,126-28,128).</w:t>
      </w:r>
    </w:p>
    <w:p>
      <w:r>
        <w:t>8. On March 10, 2021, EURO 6000 submitted a second proposal of commitments (pages 28,155-28,169), which was sent to ING on March 26, 2021 (page 28,214), with its comments received on April 14 (pages 28,224-28,226).</w:t>
      </w:r>
    </w:p>
    <w:p>
      <w:r>
        <w:t>9. On July 12, 2021, the Competition Directorate submitted to the Council a proposal for conventional termination (Article 50.5 of the LDC) (pages 28,256-28,296).</w:t>
      </w:r>
    </w:p>
    <w:p>
      <w:r>
        <w:t>10. On September 7, 2021, the Competition Chamber of the CNMC Council agreed to send the information provided for in Article 11.4 of Council Regulation (EC) No. 1/2003 of December 16, 2002, regarding the application of the competition rules set forth in Articles 101 and 102 of the Treaty (page 28,318).</w:t>
      </w:r>
    </w:p>
    <w:p>
      <w:r>
        <w:t>11. The Competition Chamber of the Council approved this resolution at its meeting on November 2, 2021.</w:t>
      </w:r>
    </w:p>
    <w:p>
      <w:r>
        <w:t>II. THE PARTIES</w:t>
      </w:r>
    </w:p>
    <w:p>
      <w:r>
        <w:t>The interested parties in this procedure are the companies and corporations listed below.</w:t>
      </w:r>
    </w:p>
    <w:p>
      <w:r>
        <w:t>1. ING BANK NV, Branch in Spain</w:t>
      </w:r>
    </w:p>
    <w:p>
      <w:r>
        <w:t>ING BANK NV is a Dutch financial entity operating in Spain through its Branch in Spain (ING), registered in the Bank of Spain's Register of Entities. ING is a financial entity dedicated to banking and financial services in Spain, primarily through electronic means (page 10).</w:t>
      </w:r>
    </w:p>
    <w:p>
      <w:r>
        <w:t>Currently, ING has 29 offices and a total of 261 ATMs in Spain in 2018, of which 110 are exclusively for its customers, as they are located inside its offices, while others are ATMs that can be used by both ING customers and non-customers, as they are located both on the facades of the offices and in shopping centers and gas stations.</w:t>
      </w:r>
    </w:p>
    <w:p>
      <w:r>
        <w:t>2. EURO 6000, S.L.</w:t>
      </w:r>
    </w:p>
    <w:p>
      <w:r>
        <w:t>EURO 6000, S.L. (EURO 6000) is a company incorporated under Spanish law, following the dissolution of its predecessor EURO 6000, S.A. on March 7, 2018, resulting from the spin-off of its business branch related to the management of its domestic payment card scheme, leaving EURO 6000, S.L. with only the additional services that EURO 6000 S.A. provided to its members, internally referred to as "Value Added Services."</w:t>
      </w:r>
    </w:p>
    <w:p>
      <w:r>
        <w:t>The EURO 6000 System is a domestic card payment system or "interbank card network" managed by EURO 6000, S.L., which, in turn, provides other additional services. Along with the EURO 6000 System, other national payment schemes operate in Spain, such as ServiRed and Sistema 4B, in addition to international systems Visa and Mastercard, as well as other non-banking card schemes, including American Express and Diners Club.</w:t>
      </w:r>
    </w:p>
    <w:p>
      <w:r>
        <w:t>The EURO 6000 System provides its services in Spain, and certain financial entities are affiliated with it, primarily credit institutions and payment entities, whether or not they are shareholders of EURO 6000, collectively referred to as Participating Entities:</w:t>
      </w:r>
    </w:p>
    <w:p>
      <w:r>
        <w:t>• CAJASUR BANCO, S.A. (Grupo Kutxabank) (CAJASUR)</w:t>
        <w:br/>
        <w:t>• EVO BANCO S.A. (EVO BANCO)</w:t>
        <w:br/>
        <w:t>• COFIDIS, S.A. BRANCH IN SPAIN (COFIDIS)</w:t>
        <w:br/>
        <w:t>• CECABANK, S.A. SAVINGS BANK AND MOUNT OF PIETY OF ONTINYENT (CECABANK)</w:t>
        <w:br/>
        <w:t>• LIBERBANK, S.A. [UNICAJA BANCO (LIBERBANK)]</w:t>
        <w:br/>
        <w:t>• COLONYA - CAIXA D'ESTALVIS DE POLLENSA (COLONYA CAIXA POLLENÇA)</w:t>
        <w:br/>
        <w:t>• ABANCA CORPORACION BANCARIA, S.A. (ABANCA)</w:t>
        <w:br/>
        <w:t>• IBERCAJA BANCO, S.A. (IBERCAJA)</w:t>
        <w:br/>
        <w:t>• KUTXABANK, S.A. (KUTXABANK)</w:t>
        <w:br/>
        <w:t>• UNICAJA BANCO, S.A. (UNICAJA BANCO)</w:t>
        <w:br/>
        <w:t>• CaixaBank Payments, E.F.C. E.P., S.A.U. (CAIXABANK)</w:t>
        <w:br/>
        <w:t>• Cardtronics Spain, S.L. (CARDTRONICS)</w:t>
        <w:br/>
        <w:t>• Caja de Crédito de los Ingenieros, Cooperative Credit Society (CAJA INGENIEROS)</w:t>
        <w:br/>
        <w:t>• Bankinter and BankinterCard (BANKINTER)</w:t>
        <w:br/>
        <w:t>• Arquia Bank, S.A. (ARQUIA)</w:t>
        <w:br/>
        <w:t>• SAVINGS BANK AND MOUNT OF PIETY OF ONTINYENT (CAIXA ONTINYENT)</w:t>
        <w:br/>
        <w:t>• TELECOMING, S.A (TELECOMING PAYMENT SYSTEM)</w:t>
        <w:br/>
        <w:t>• ABANCA Servicios Financieros E.F.C., S.A (ABANCA SERVICIOS FINANCIEROS)</w:t>
      </w:r>
    </w:p>
    <w:p>
      <w:r>
        <w:t>The shareholders of EURO 6000 are automatically participating entities of the EURO 6000 system. With non-shareholder entities, EURO 6000 has signed specific service provision contracts. Non-shareholders include: CajaSur (not a shareholder, but its parent, Kutxabank, is, so it does not have a specific service agreement), ICBC, Cofidis, and Pagantis.</w:t>
      </w:r>
    </w:p>
    <w:p>
      <w:r>
        <w:t>The case of Evo Banco is unique as it was part of NCG Banco, S.A. (now Abanca), until it was segregated as an independent bank. Since then, EVO Banco has continued to be a Participating Entity of the EURO 6000 System, first through a service provision contract and later also becoming a shareholder of EURO 6000 (so there has never been a proper "adhesion"). (Information obtained from EURO 6000's response of 28/6/16 in file S/DC/0586/16).</w:t>
      </w:r>
    </w:p>
    <w:p>
      <w:r>
        <w:rPr>
          <w:b/>
        </w:rPr>
        <w:t>[Pages 7–9]</w:t>
      </w:r>
    </w:p>
    <w:p>
      <w:r>
        <w:t>Secretary of the Council</w:t>
        <w:br/>
        <w:t>• BANKINTER CONSUMER FINANCE, E.F.C., S.A.</w:t>
        <w:br/>
        <w:t>(BANKINTERCARD)</w:t>
      </w:r>
    </w:p>
    <w:p>
      <w:r>
        <w:t>From the latest available data, the EURO 6000 ATM network consists of 8,156 ATMs, which represents more than 16% of the total ATMs in Spain.</w:t>
      </w:r>
    </w:p>
    <w:p>
      <w:r>
        <w:t>III. REGULATORY FRAMEWORK AND AFFECTED MARKET</w:t>
      </w:r>
    </w:p>
    <w:p>
      <w:r>
        <w:t>The analyzed conduct falls within the retail banking market in Spain, considering that recent precedents12 have indicated the possibility of defining a payment methods market (which would include ATMs, cards, and point-of-sale terminals, POS) independent of the retail banking market or analyzing the ATM segment independently. The number of ATMs in Spain was 49,481 in the fourth quarter of 202013, with more than 60% in the hands of 5 major entities, namely, BANCO BILBAO VIZCAYA ARGENTARIA, S.A. (BBVA), Caixabank, S.A. (CAIXABANK), Banco Santander, S.A. (SANTANDER), Bankia S.A. (BANKIA), and Banco de Sabadell, S.A. (SABADELL).</w:t>
      </w:r>
    </w:p>
    <w:p>
      <w:r>
        <w:t>In cash withdrawal operations at ATMs, generally involved are:</w:t>
        <w:br/>
        <w:t>• An issuing entity: a financial entity whose client is the ATM user and that issues the card with which the withdrawal operation is carried out.</w:t>
        <w:br/>
        <w:t>• An acquiring entity: a financial entity that owns the ATM where the cash withdrawal operation is performed.</w:t>
      </w:r>
    </w:p>
    <w:p>
      <w:r>
        <w:t>1. System of multilateral interchange fees</w:t>
      </w:r>
    </w:p>
    <w:p>
      <w:r>
        <w:t>Until 2015, all entities, both issuers and acquirers, were part of one of the payment method schemes operating in Spain (Servired, 4B, and EURO 6000), responsible for establishing the rules that issuing and acquiring entities must comply with to carry out card payment operations, articulating the relationships and flows that the use of the card would cause (authorization, clearing, and settlement processes of payment transactions).</w:t>
      </w:r>
    </w:p>
    <w:p>
      <w:r>
        <w:t>12 The proposal report of C/1144/20 CAIXABANK/BANKIA indicated that there is currently progress towards the consolidation of a possible payment methods market (which would include ATMs, cards, and point-of-sale terminals, POS) as deserving of an independent analysis from the retail banking market, which could lead to either considering payment methods as an independent market and analyzing within it the indicated subsegments (cards, POS, and ATMs), or analyzing these three segments independently without defining a differentiated payment methods market that integrates them. However, it was not deemed necessary to close a specific market definition or define a payment methods market.</w:t>
      </w:r>
    </w:p>
    <w:p>
      <w:r>
        <w:t>13 http://www.bde.es/f/webbde/SPA/sispago/ficheros/es/estadisticas.pdf</w:t>
      </w:r>
    </w:p>
    <w:p>
      <w:r>
        <w:t>Secretary of the Council</w:t>
      </w:r>
    </w:p>
    <w:p>
      <w:r>
        <w:t>At that time, the remuneration system between entities for the use of ATMs in Spain was based on two singular authorizations from 2007 by the now-defunct Competition Defense Tribunal (TDC), which authorized a system of multilateral interchange fees, whereby all entities participating in the same payment scheme (Servired, 4B, or EURO 6000) charged each other the same fee for the use of ATMs (multilateral fee) and, subsequently, each entity charged its client a commission for that service.</w:t>
      </w:r>
    </w:p>
    <w:p>
      <w:r>
        <w:t>This interchange fee system (qualified as an agreement among authorized competitors by the now-defunct TDC14) established a relationship between the acquiring entity and the issuing entity whereby the former charged the latter a fixed interchange fee for each cash withdrawal operation carried out by the clients of the issuing entity. In turn, this entity could establish a commission for its clients for the cash withdrawal. This commission did not have to be referenced to the costs for the issuing entity.</w:t>
      </w:r>
    </w:p>
    <w:p>
      <w:r>
        <w:t>The following image shows the parties involved in the interchange fee system:</w:t>
      </w:r>
    </w:p>
    <w:p>
      <w:r>
        <w:t>14 The TDC considered that, although the agreements of Euro6000 and 4B constituted a restrictive agreement on competition, it could improve the production and marketing of services and provide benefits for consumers. The authorization was granted provisionally for a period of one year, a timeframe for the notifying companies to provide a cost study justifying that the amount of the interchange fee was calculated according to a cost-based approach. (Expte A 308/01 EURO6000/4B. Subsequently, the two national payment schemes, EURO 6000 and 4B, requested individual authorizations for the establishment of a multilateral interchange fee (TIM) applicable among the participating entities in each scheme (intrasystem), an authorization that the TDC approved in 2007 (Expte. A/363/07 and Expte. A/364/07).</w:t>
      </w:r>
    </w:p>
    <w:p>
      <w:r>
        <w:t>Secretary of the Council</w:t>
      </w:r>
    </w:p>
    <w:p>
      <w:r>
        <w:t>2. Break with the multilateral interchange fee system</w:t>
      </w:r>
    </w:p>
    <w:p>
      <w:r>
        <w:t>However, in March 2015, CAIXABANK (belonging to the Servired system) broke with the previous multilateral scheme and announced the charging of a €2 fee to external users (non-clients of the entity) who used its ATM network, leading the other entities to reconsider the cash withdrawal service.</w:t>
      </w:r>
    </w:p>
    <w:p>
      <w:r>
        <w:rPr>
          <w:b/>
        </w:rPr>
        <w:t>[Pages 10–12]</w:t>
      </w:r>
    </w:p>
    <w:p>
      <w:r>
        <w:t>Secretary of the Council</w:t>
      </w:r>
    </w:p>
    <w:p>
      <w:r>
        <w:t>In June of that same year, other major Spanish banks (SANTANDER, BBVA, BANKIA, SABADELL, and POPULAR) announced their intention to implement the same measure. The immediate effect of these announcements was the proliferation of agreements among medium-sized entities to mitigate the disappearance of a common network.</w:t>
      </w:r>
    </w:p>
    <w:p>
      <w:r>
        <w:t>In this context, the Bank of Spain received complaints regarding the charging of double commissions to users for cash withdrawals (one by the acquiring entity and another charged by their own entity for the use of the card at a foreign ATM).</w:t>
      </w:r>
    </w:p>
    <w:p>
      <w:r>
        <w:t>Regulatory modification for the prohibition of double commission charges</w:t>
      </w:r>
    </w:p>
    <w:p>
      <w:r>
        <w:t>In light of the alteration of the traditional model, the Bank of Spain proposed a regulatory change that would prevent the charging of a double commission. Thus, on October 2, 2015, Royal Decree-Law 11/2015, of October 2, was approved to regulate commissions for cash withdrawals at ATMs (RDL 11/2015)15, which modified Law 16/2009, of November 13, on payment services (LSP) by introducing a new Second Additional Provision whereby, in order to eliminate user uncertainty and avoid double commissions, a new model for charging commissions for cash withdrawals from ATMs was established.</w:t>
      </w:r>
    </w:p>
    <w:p>
      <w:r>
        <w:t>This modification of the Law was later included in Royal Decree-Law 19/2018, of November 23, on payment services and other urgent financial measures16 (RDL 19/2018), which repealed the LSP and partially incorporated into Spanish law Directive (EU) 2015/2366 of the European Parliament and of the Council, of November 25, 2015, on payment services in the internal market (PSD2, acronym for Payment Service Directive 2).</w:t>
      </w:r>
    </w:p>
    <w:p>
      <w:r>
        <w:t>According to the system of RDL 11/2015, the acquiring entity can only charge the issuing entities and not the customers for cash withdrawals at their ATMs, thus avoiding double charges to customers for the same service. For their part, issuing entities can pass on to their customers up to 100% of the commission charged by the acquiring entity, but never an amount greater.</w:t>
      </w:r>
    </w:p>
    <w:p>
      <w:r>
        <w:t>In this new context, acquiring entities have two ways to set commissions: through an agreement with the issuing entity, or through a commission set unilaterally. In the latter case of lack of agreement, the commission must be the same for all entities with which no agreement has been reached, the same throughout the territory, and cannot be discriminatory17.</w:t>
      </w:r>
    </w:p>
    <w:p>
      <w:r>
        <w:t>According to the initial text of RDL 11/2015, this commission could not be modified with a frequency of less than one year, although Royal Decree-Law 19/2018, of November 23, on payment services and other urgent financial measures establishes that this commission may only be reviewed semi-annually18.</w:t>
      </w:r>
    </w:p>
    <w:p>
      <w:r>
        <w:t>3. Proliferation of bilateral and multilateral agreements among credit entities for the establishment of new interbank commissions</w:t>
      </w:r>
    </w:p>
    <w:p>
      <w:r>
        <w:t>The new regulatory framework represented a change in behavior for both credit entities and ATM users. Following its publication, entities began an intense process of adaptation to the LSP and chose different paths when setting commissions for cash withdrawals at their ATMs. This process of change involved, in most cases, the signing of numerous bilateral agreements to establish new interbank commissions, while larger entities with more extensive ATM networks established unilateral commissions.</w:t>
      </w:r>
    </w:p>
    <w:p>
      <w:r>
        <w:t>In this regard, given the regional concentration of a large number of entities, in many cases entities found it convenient to develop an extensive network of agreements that would allow them to offer their customers access to ATMs throughout the national territory without excessive costs.</w:t>
      </w:r>
    </w:p>
    <w:p>
      <w:r>
        <w:t>Among the agreements reached as a result of the RDL, the two only multilateral agreements that have been signed to date stand out: the Intrasystem Agreement of EURO 6000, which brings together the participating entities of the EURO 6000 scheme that opted to adhere to this agreement (which, with its 8,156 ATMs, encompasses more than 16% of the ATMs in Spain) and the Tripartite Agreement (with 16,763 ATMs, which represents almost 34% of the total ATMs in Spain), celebrated among the majority of entities of EURO 6000 (Cecabank, Abanca, Unicaja, Ibercaja).</w:t>
      </w:r>
    </w:p>
    <w:p>
      <w:r>
        <w:rPr>
          <w:b/>
        </w:rPr>
        <w:t>[Pages 13–15]</w:t>
      </w:r>
    </w:p>
    <w:p>
      <w:r>
        <w:t>Secretary of the Council</w:t>
      </w:r>
    </w:p>
    <w:p>
      <w:r>
        <w:t>Kutxabank, Cajasur, Liberbank, BCLM, Caja España-Duero, Caixa Ontinyent, Caixa Pollença, BMN), plus Bankia and Sabadell.</w:t>
      </w:r>
    </w:p>
    <w:p>
      <w:r>
        <w:t>a. Intrasystem Agreement EURO 6000</w:t>
      </w:r>
    </w:p>
    <w:p>
      <w:r>
        <w:t>EURO 6000 reached in 2015, within its payment scheme, an Intrasystem Agreement on interbank commissions that maintained the mechanism of multilateral rates prior to the reform, setting an acquirer commission of €0.45 per transaction. At that time, it was established that the participating entities in the scheme that wished to could adhere to this Intrasystem Agreement by explicitly requesting it19.</w:t>
      </w:r>
    </w:p>
    <w:p>
      <w:r>
        <w:t>In 2018, due to the partial spin-off of EURO 6000, S.A. and the establishment of the newly created company E6K Servicios de Valor Añadido, S.L., the entities of the EURO 6000 intrasystem agreement renewed and updated the 2015 agreement, stating that the commissions to be applied would be based on objective and non-discriminatory criteria, as well as criteria of geographical complementarity of the respective ATM networks, provision of service under conditions of reciprocity, proportionality of the existing ratios between cards and ATMs, potential business volumes, and any other criteria that the parties decide to take into account. The reciprocal commissions would generally be €0.50, €0.55 in the case of Bankinter and Caja de Ingenieros, and €0.60 for Arquia (page 27,217). The role of EURO 6000 is that of the entity responsible for managing the commercial agreement on cash withdrawal commissions at ATMs that governs the commissions applicable to cash withdrawals at ATMs among the entities that make up the EURO 6000 network and establishes a mechanism for adhesion (page 28,203).</w:t>
      </w:r>
    </w:p>
    <w:p>
      <w:r>
        <w:t>b. Tripartite Agreement (EURO 6000, Bankia, Sabadell)</w:t>
      </w:r>
    </w:p>
    <w:p>
      <w:r>
        <w:t>In December 2015, the Tripartite Agreement on the use of ATMs was signed between EURO 6000, Sabadell, and Bankia, which establishes reciprocal commissions to be charged between the subscribing entities of €0.65 for each cash withdrawal transaction at ATMs of the networks of Bankia, Sabadell, and the signing EURO 6000 entities.</w:t>
      </w:r>
    </w:p>
    <w:p>
      <w:r>
        <w:t>The following EURO 6000 entities are adhered to this Tripartite Agreement: Kutxabank, Ibercaja, Liberbank, BCLM, Abanca, Unicaja, España-Duero, CajaSur, Caixa Ontinyent, Colonya Caixa Pollença, Cecabank, BMN.</w:t>
      </w:r>
    </w:p>
    <w:p>
      <w:r>
        <w:t>19 Of the participating entities in the EURO 6000 System, the only ones that have not adhered to the intrasystem agreement are the following: Caja Canarias, Caja De Burgos, and Cajasol (as they are entities belonging to CAIXABANK), Pagantis Telecoming Payment Solutions (which is a Payment Entity and acts as an acquirer in stores). ICBC (Industrial and Commercial Bank of China) is part of the agreement as a card issuer (information obtained from the CNMC Report on cash withdrawal commissions at ATMs from 2016).</w:t>
      </w:r>
    </w:p>
    <w:p>
      <w:r>
        <w:t>S/0034/19 EURO 6000 National Commission on Markets and Competition Page 13 of 41</w:t>
        <w:br/>
        <w:t>C/ Barquillo, 5 – 28004 Madrid - C/ Bolivia, 56 – 08018 Barcelona</w:t>
        <w:br/>
        <w:t>www.cnmc.es</w:t>
      </w:r>
    </w:p>
    <w:p>
      <w:r>
        <w:t>Secretary of the Council</w:t>
      </w:r>
    </w:p>
    <w:p>
      <w:r>
        <w:t>c. Others</w:t>
      </w:r>
    </w:p>
    <w:p>
      <w:r>
        <w:t>The remaining national entities that did not participate in these multilateral agreements sought to establish bilateral agreements, particularly highlighting the situation of ING, as it is an entity with a basically online operation and a very limited network of ATMs (261 ATMs in 201820, but starting from 47 ATMs in 201521), for which this paradigm shift meant the disappearance of the agreement with 4B, as it had been doing until then, which allowed it to offer its customers an extensive network of ATMs at more favorable prices22.</w:t>
      </w:r>
    </w:p>
    <w:p>
      <w:r>
        <w:t>As of today, ING has not managed to become part of any multilateral agreement, but maintains active bilateral agreements with: EUROAUTOMATICH CASH, PAYMENT ENTITY, S.L.U. (hereinafter, EAC), Bankia, BANCA MARCH, S.A. and ING.</w:t>
      </w:r>
    </w:p>
    <w:p>
      <w:r>
        <w:t>IV. FACTS</w:t>
      </w:r>
    </w:p>
    <w:p>
      <w:r>
        <w:t>1. Established facts collected by the Competition Directorate</w:t>
      </w:r>
    </w:p>
    <w:p>
      <w:r>
        <w:t>The following are the established facts based on the information contained in the complaint and collected by the Competition Directorate during the inspections carried out at the headquarters of EURO 6000, IBERCAJA, and CECABANK.</w:t>
      </w:r>
    </w:p>
    <w:p>
      <w:r>
        <w:t>a. Start of negotiations in 2014 between ING and EURO 6000 aimed at reaching a network sharing agreement</w:t>
      </w:r>
    </w:p>
    <w:p>
      <w:r>
        <w:t>1. In 2014, EURO 6000 internally raised the possibility of reaching an ATM agreement with ING (pages 2,866-2,870, 2,883-2,894).</w:t>
      </w:r>
    </w:p>
    <w:p>
      <w:r>
        <w:t>2. On June 2, 2015, EURO 6000 met with ING, at the latter's request (pages 2,906-2,918), to discuss the newly established initiative for cash withdrawal at Caixabank ATMs and to share viewpoints. As a result of the meeting, the first lines were established for a “possible participation of ING DIRECT in the EURO 6000 system” (first exposition of the Bilateral Confidentiality Agreement between ING and EURO 6000, pages 13,705 and 13,711, also in 2,961), and in the following days, bilateral confidentiality agreements were exchanged between both parties (pages 2,946, 13,705-13,716) and other documents with questions and steps to follow for the technical migration of ING to the EURO 6000 system and other related topics (pages 2,920-3,139).</w:t>
      </w:r>
    </w:p>
    <w:p>
      <w:r>
        <w:t>3. On June 11, 2015, another meeting took place between EURO 6000 and ING setting new objectives in order to advance towards the integration of ING in a short period of time. In this agreement, a target date was set for the EURO 6000 Council on July 15 to ratify the framework collaboration agreement (page 3,140), and both parties exchanged information (such as estimated fees for ING based on the annual transaction volume that ING customers could make in the EURO 6000 ATM network, once within the System; proposed ATM network to be provided by ING; proposal for the migration of ING's processing from Redsys to Ceca) and even created various inter-company committees to address specific issues (pages 3,140-3,204). In this context, EURO 6000 provided ING with a document on the procedure for the adhesion of a new entity to the system (page 3,176, 13,774-13,782), the statutes of EURO 6000, and the Service Provision Contract to participating entities, which EURO 6000 describes as a “model participation contract” and which, according to EURO 6000, would serve as a “framework contract” (pages 3,176, 13,717-13,725).</w:t>
      </w:r>
    </w:p>
    <w:p>
      <w:r>
        <w:t>4. On June 22, 2015, EURO 6000 and ING met again and continued to advance towards the integration of ING into EURO 6000; it provided ING with specific data on membership fees for the EURO 6000 system, MasterCard, and MasterCajas, the postal codes where ING should install ATMs, etc. (page 3,267 and 3,271).</w:t>
      </w:r>
    </w:p>
    <w:p>
      <w:r>
        <w:t>5. On June 30, 2015, they met again and ING sent drafts of the agreement to EURO 6000 (page 3,293). They also met on July 9 (page 3,309), after which EURO 6000 sent ING a draft interim agreement (page 3,327). In the internal communications of EURO 6000, adherence timelines for ING are mentioned as being between 6 and 12 months (page 3,316).</w:t>
      </w:r>
    </w:p>
    <w:p>
      <w:r>
        <w:t>b. Delay in negotiations and express denial by EURO 6000 of ING's incorporation</w:t>
      </w:r>
    </w:p>
    <w:p>
      <w:r>
        <w:t>6. In September, October, and November 2015, communications continued and ING reiterated its interest in advancing towards an agreement with EURO 6000 (pages 3,358, 3,382, and 3,403) and, in fact, EURO 6000 continued to view the agreement with ING positively in its internal communications (page 3,376).</w:t>
      </w:r>
    </w:p>
    <w:p>
      <w:r>
        <w:t>7. On October 9, 2015, shortly after the entry into force of RDL 11/2015, ING formally requested by letter to adhere to the EURO 6000 system (pages 33, 15,183, and 146), and on November 12, despite not having received a response yet, sent a proposal for a bridge agreement to try to get the adhesion approved at the Council on November 25 (page 3,403).</w:t>
      </w:r>
    </w:p>
    <w:p>
      <w:r>
        <w:t>S/0034/19 EURO 6000 National Commission on Markets and Competition Page 15 of 41</w:t>
        <w:br/>
        <w:t>C/ Barquillo, 5 – 28004 Madrid - C/ Bolivia, 56 – 08018 Barcelona</w:t>
        <w:br/>
        <w:t>www.cnmc.es</w:t>
      </w:r>
    </w:p>
    <w:p>
      <w:r>
        <w:rPr>
          <w:b/>
        </w:rPr>
        <w:t>[Pages 16–18]</w:t>
      </w:r>
    </w:p>
    <w:p>
      <w:r>
        <w:t>Secretary of the Council</w:t>
      </w:r>
    </w:p>
    <w:p>
      <w:r>
        <w:t>8. In view of the conditions proposed by ING in said bridge agreement (validity of 6 years, commission of €0.50, same conditions as the rest of the system members, etc., pages 3,405-3,406), EURO 6000 internally agreed to address the request in the December Council, instead of in November, as was initially planned (page 3,409).</w:t>
      </w:r>
    </w:p>
    <w:p>
      <w:r>
        <w:t>9. On December 23, ING sent EURO 6000 a new letter reiterating the access request from October 9, having not received a response (pages 33, 15,184, and 145).</w:t>
      </w:r>
    </w:p>
    <w:p>
      <w:r>
        <w:t>10. More than three months after the formal request for adhesion to EURO 6000, ING had not yet received a response to its writings.</w:t>
      </w:r>
    </w:p>
    <w:p>
      <w:r>
        <w:t>11. Subsequently, on May 19, 2016 (more than 7 months after the first request), EURO 6000 communicated to ING that they were in a moment of reviewing internal rules, indicating that they would only evaluate the adhesion request from ING regarding support services for processing, settlement, or compensation of payment transactions, and not regarding agreements on commissions for cash withdrawals, after having forwarded their request to the participating entities in the aforementioned agreements (pages 33-34 and 142).</w:t>
      </w:r>
    </w:p>
    <w:p>
      <w:r>
        <w:t>12. This communication was answered, as stated in the complaint, by ING through a letter dated May 24, 2016 (page 34), but previously, on May 20, ING filed a complaint with the CNMC against some entities of EURO 6000 for alleged infringement of Article 1.1 and Article 2.1 of the LDC.</w:t>
      </w:r>
    </w:p>
    <w:p>
      <w:r>
        <w:t>c. Resumption of negotiations in March 2017</w:t>
      </w:r>
    </w:p>
    <w:p>
      <w:r>
        <w:t>13. On March 14, 2017, a meeting was held between ING and representatives of some members of EURO 6000 (Abanca, Ibercaja, Liberbank, BMN, Caja de Ontinyent, Caja de Pollensa, EVO, and Cofidis), as several members of the network had declined their representation (Kutxabank, Unicaja, and ICBC) (pages 34, 3,715, and 15,163). In this meeting, EURO 6000 emphasized that its role in the negotiation was to represent a limited number of members of EURO 6000, and not the entire scheme, and committed to sending ING a pricing proposal (page 3,714). Thus, on April 6, 2017, EURO 6000 presented to ING a proposal regarding commissions (pages 34 and 3,779) related to the traffic and operations to be carried out by ING, which consisted of:</w:t>
        <w:br/>
        <w:t>• €1.55 per cash withdrawal transaction, in case of doubling the current transaction traffic.</w:t>
        <w:br/>
        <w:t>• €1.34 per transaction in case of tripling the current traffic.</w:t>
        <w:br/>
        <w:t>• €1.12 per transaction in case of quintupling the volume of withdrawals.</w:t>
      </w:r>
    </w:p>
    <w:p>
      <w:r>
        <w:t>14. This commission scheme was, however, different (it was based on tiers by volume of transactions made) and with levels significantly higher than those previously applied in the Intrasystem Agreement (€0.45 per transaction)23.</w:t>
      </w:r>
    </w:p>
    <w:p>
      <w:r>
        <w:t>15. Once the received proposal was analyzed, ING presented a counteroffer on June 9, 2017 (pages 34, 15,164, 3,920):</w:t>
        <w:br/>
        <w:t>• €1 per transaction maintaining the current transaction volume.</w:t>
        <w:br/>
        <w:t>• €0.90 per transaction in case of doubling the current traffic.</w:t>
        <w:br/>
        <w:t>• €0.80 per transaction in the event of tripling the traffic.</w:t>
        <w:br/>
        <w:t>• €0.70 per transaction in case of quintupling the traffic.</w:t>
      </w:r>
    </w:p>
    <w:p>
      <w:r>
        <w:t>16. In this counteroffer, ING maintained the tiered system by volume, with the same amounts, but adding a starting commission in case of maintaining the current volume of withdrawals, and with significantly lower commissions (around 60% lower at all tiers).</w:t>
      </w:r>
    </w:p>
    <w:p>
      <w:r>
        <w:t>17. One month after sending its proposal and without having received any response from EURO 6000, on July 10, ING requested a response from EURO 6000 regarding this proposal (page 3,930) and they spoke by phone on July 11. EURO 6000 forwarded ING's proposal to its members, requested more information from ING (page 4,017), and this information was studied internally (pages 4,035, 4,071-4,072).</w:t>
      </w:r>
    </w:p>
    <w:p>
      <w:r>
        <w:t>18. Meanwhile, in July 2017, ING reached an agreement with BANKIA for the sharing of ATM networks, despite which it continued to try to reach an agreement with EURO 6000. However, since the last conversation in July 2017, ING did not receive any further responses from EURO 6000, so in October and November it contacted them again, first by phone and then by email to inquire about progress (page 4,046) without any record of EURO 6000 responding.</w:t>
      </w:r>
    </w:p>
    <w:p>
      <w:r>
        <w:t>d. Resumption of negotiations in July 2018</w:t>
      </w:r>
    </w:p>
    <w:p>
      <w:r>
        <w:t>19. A year later, with no communications or progress recorded during that period, after learning through the press about the incorporation of Bankinter and Caja de Ingenieros into EURO 6000, ING attempted to resume conversations.</w:t>
      </w:r>
    </w:p>
    <w:p>
      <w:r>
        <w:t>20. Finally, ING held a meeting with EURO 6000 on July 23, 2018 (pages 6913, 6985). After that meeting, EURO 6000 requested from ING a template with the business volume in euros of ATM traffic and commerce, and frequent contacts were maintained by email regarding the information to be sent (pages 34 and 137-141).</w:t>
      </w:r>
    </w:p>
    <w:p>
      <w:r>
        <w:t>21. On August 7, 2018, ING sent the data template requested by EURO 6000 (page 137 and 7,127), completing that information on August 30 (pages 137 and 9,747), without receiving a response from EURO 6000 on either occasion, beyond that they would take the provided information into account to be able to provide an offer to ING (pages 136-137).</w:t>
      </w:r>
    </w:p>
    <w:p>
      <w:r>
        <w:t>22. At the meeting of the Board of Directors of EURO 6000 held on September 19, 2018, it was reported that they were working on regulating the communication with entities interested in reaching ATM agreements and/or participating in the company (in general, not only ING), and for this purpose, they had drafted a memorandum of understanding (which they call "MOU") that would regulate the commitments of the parties and that included commitments in three major areas (page 23,606):</w:t>
        <w:br/>
        <w:t>• Shareholding participation of the new entity in the company, with a maximum of 5% of the share capital.</w:t>
        <w:br/>
        <w:t>• Subscription of a service provision contract with EURO 6000, by the new entity, with a commitment to pay the fee corresponding to its business volumes.</w:t>
        <w:br/>
        <w:t>• Articulation of a multilateral ATM agreement with the entities.</w:t>
      </w:r>
    </w:p>
    <w:p>
      <w:r>
        <w:t>23. In this same record, it was proposed in the Council to accept and send the MOU to ING, among other entities (page 23,608) but it is not recorded whether it was ultimately sent to the entity.</w:t>
      </w:r>
    </w:p>
    <w:p>
      <w:r>
        <w:t>24. ING was informed in a phone conversation that at the Board of Directors meeting on September 19, EURO 6000 would announce the resumption of conversations with ING, and that they would present their proposal regarding a collaboration agreement for the use of the ATM network at the November Council and that Unicaja and Kutxabank had decided that EURO 6000 would not represent them in negotiations with ING (pages 35 and 133).</w:t>
      </w:r>
    </w:p>
    <w:p>
      <w:r>
        <w:t>25. On September 26, 2018, and in light of the lack of response from EURO 6000, ING expressed interest in knowing the status of the analysis of the information it had last provided in August and proposed a meeting (page 7,467), receiving a response on October 9, in which EURO 6000 indicated that they had not had time to analyze the data and formulate a proposal, and that they would revisit the topic after the next Council on October 17 (page 7,825). On the same date of EURO 6000's response, ING reminded that the initial idea had been to present the topic at the September Council, and that its intention was to avoid, as much as possible, further delays (pages 35, 134, 7,825).</w:t>
      </w:r>
    </w:p>
    <w:p>
      <w:r>
        <w:rPr>
          <w:b/>
        </w:rPr>
        <w:t>[Pages 19–21]</w:t>
      </w:r>
    </w:p>
    <w:p>
      <w:r>
        <w:t>Secretary of the Council</w:t>
      </w:r>
    </w:p>
    <w:p>
      <w:r>
        <w:t>26. On October 25, 2018, following a new email from ING requesting the information that EURO 6000 had committed to send during the September phone conversation, EURO 6000 informed ING that the proposal was still being developed, which would be sent the following week, and offered to hold a meeting; and added ICBC to the list of entities that did not want to be represented by EURO 6000 in negotiations with ING (pages 35 and 132).</w:t>
      </w:r>
    </w:p>
    <w:p>
      <w:r>
        <w:t>27. After ING accepted the meeting proposed by EURO 6000 and after several emails reminding EURO 6000 of that invitation, without having received, on the other hand, the proposal mentioned in October, on January 11, 2019, EURO 6000 responded that progress was slow and again mentioned the possibility of holding a meeting (pages 35, 129-131, 8,782), further delaying the response to ING, which had repeatedly requested data on ATMs, locations, and transaction volume; it even prepared a proposal for a commission system. However, there is no record that EURO 6000 provided a clear response at any time regarding the deadlines or instructions for the requirements that ING would need to meet to advance towards adhesion.</w:t>
      </w:r>
    </w:p>
    <w:p>
      <w:r>
        <w:t>28. On January 17 and February 1, 2019, ING proposed dates for the meeting suggested by EURO 6000, without receiving a response until a new email from ING on February 7, to which EURO 6000 finally responded by proposing dates to meet (pages 35, 127-129, 9,632-9,634).</w:t>
      </w:r>
    </w:p>
    <w:p>
      <w:r>
        <w:t>e. Negotiation and new commission proposal from EURO 6000 to ING and filing of a complaint with the CNMC in July 2019</w:t>
      </w:r>
    </w:p>
    <w:p>
      <w:r>
        <w:t>29. This meeting was held on February 15, 2019 (one month after it was suggested) and, during it, EURO 6000 presented ING with a new commission proposal, which included the entities that are part of EURO 6000, except for Grupo Unicaja, Kutxabank, and Cajasur (pages 126 and 9,818):</w:t>
        <w:br/>
        <w:t>• €1.41 per withdrawal transaction in the event of doubling the current volume.</w:t>
        <w:br/>
        <w:t>• €1.30 per transaction in the event of tripling the current volume.</w:t>
        <w:br/>
        <w:t>• €1.24 per transaction in the event of quadrupling the current volume.</w:t>
        <w:br/>
        <w:t>• €1.21 per transaction in the event of quintupling the current volume.</w:t>
      </w:r>
    </w:p>
    <w:p>
      <w:r>
        <w:t>30. This system followed the same scheme as the first proposal from EURO 6000, although the commission levels were slightly lower in the first two tiers, higher in the last tier, introduced an intermediate tier for quadrupling the volume, and still did not specify the commission in the event of maintaining the volume in effect at that time.</w:t>
      </w:r>
    </w:p>
    <w:p>
      <w:r>
        <w:t>Secretary of the Council</w:t>
      </w:r>
    </w:p>
    <w:p>
      <w:r>
        <w:t>31. In that meeting, EURO 6000 also commented that to reach an agreement, there were other criteria such as entry into the shareholding or participation in the activities of EURO 6000, without providing these specific entry conditions to ING and that its price proposal was based on an objective criterion of the card/ATM ratio, but this figure was not provided to ING.</w:t>
      </w:r>
    </w:p>
    <w:p>
      <w:r>
        <w:t>32. However, from the information contained in an email sent by ING to EURO 6000 after the meeting on February 15, 2019, EURO 6000 would have informed ING that, even meeting the ratio, as well as the other previous conditions, EURO 6000 did not guarantee ING access to an agreement under conditions similar to those of the other members (page 9,818).</w:t>
      </w:r>
    </w:p>
    <w:p>
      <w:r>
        <w:t>33. After the last meeting held in February 2019, ING requested clarifications from EURO 6000 on the entry requirements on several occasions, even requesting a response to a new proposal sent in May 2019, and only receiving delaying responses from EURO 6000 (pages 10,669, 10,671).</w:t>
      </w:r>
    </w:p>
    <w:p>
      <w:r>
        <w:t>34. On the same date as the meeting, ING sent an email to EURO 6000 summarizing what was discussed in the meeting, insisting on its interest in knowing the objective ratio figure that ING would need to reach to access an agreement under similar conditions in network and price to those of other entities with which EURO 6000 had recently reached agreements (Bankinter, Caja Ingenieros, and Arquia)24 and the specific entry conditions for ING; and reminded them that they were still waiting to receive from EURO 6000 the entry conditions into the shareholding and the list of ATMs in the network included in the proposal (pages 126 and 9,818).</w:t>
      </w:r>
    </w:p>
    <w:p>
      <w:r>
        <w:t>35. ING again insisted on having a meeting with the responsible parties of EURO 6000, which was finally held on April 30, 2019 (pages 36 and 10,990). EURO 6000 conveyed the content of that meeting via audioconference to several of its members (Abanca, Cecabank, Ibercaja, Liberbank, Kutxabank, and Unicaja), stating, among other things, that ING had indicated that, due to pressures from its parent company, they had a time limit until May 31, 2019, after which, if they had not reached an agreement with the EURO 6000 entities, they would again file a complaint with the CNMC. During that meeting, ING had presented a commission offer of €1 per transaction, multiplying the operational volume by 7 compared to the previous one (page 14,598).</w:t>
      </w:r>
    </w:p>
    <w:p>
      <w:r>
        <w:t>24 The importance of this ratio lies in the "disproportion" between the volume of customers and the number of ATMs of ING (page 14,607), highlighted by EURO 6000, as EURO 6000 has cited the ATM deficit of ING, but no objective number of ATMs has been provided that would serve as a condition to participate in the agreements.</w:t>
      </w:r>
    </w:p>
    <w:p>
      <w:r>
        <w:t>Secretary of the Council</w:t>
      </w:r>
    </w:p>
    <w:p>
      <w:r>
        <w:t>36. On May 10, 2019, ING submitted an offer (pages 36, 147, and 11,445) consisting of applying a commission for cash withdrawal of €1 regardless of the volume of transactions and, additionally, guaranteeing a minimum annual amount of €3.2 million. This offer meant, according to ING, securing EURO 6000 a fixed annual income (minimum guaranteed) equivalent to double the income received from ING customer transactions at EURO 6000 ATMs in 2018.</w:t>
      </w:r>
    </w:p>
    <w:p>
      <w:r>
        <w:t>37. This last offer from ING broke with the model that both had followed in previous proposals, offering a single commission, the same for any volume of transactions, but with a minimum guaranteed equivalent to doubling the income from ING customer commissions. That commission was, therefore, visibly lower than the last one offered by EURO 6000, which proposed €1.41 per transaction for doubling the volume of transactions (with the lowest commission per transaction being that in the case of quintupling the volume of withdrawals, €1.21).</w:t>
      </w:r>
    </w:p>
    <w:p>
      <w:r>
        <w:t>38. The minutes of the audioconference of EURO 6000 with Abanca, Cecabank, Ibercaja, Liberbank, Kutxabank, and Unicaja on May 17 (page 14,607) indicate that the conditions proposed by ING differ from those conveyed in the meeting held on April 30, regarding multiplying the target traffic volume (in that meeting they had proposed multiplying it by 7). This observation is also recorded in the Minutes of the Board of Directors of E6K SERVICIOS DE VALOR AÑADIDO, S.L. of May 22, 2019, according to which the Directors did not make a decision on what response to give to ING, urging EURO 6000 to update some figures of the offer made to ING, considering different weights and variables (page 2,270).</w:t>
      </w:r>
    </w:p>
    <w:p>
      <w:r>
        <w:t>39. ING again requested a response to its last submitted offer on May 29 (pages 11,900) and EURO 6000 asked to extend the deadline as they did not yet have a response from the entities (page 11,950), ultimately requesting an additional 15 days (page 11,970). Days before the end of the extended deadline of an additional 15 days, ING inquired again about the progress of the internal procedures (page 12,214) and EURO 6000 requested more time to provide a response, without setting a specific date or deadline (page 12,220).</w:t>
      </w:r>
    </w:p>
    <w:p>
      <w:r>
        <w:t>40. Finally, on June 21, 2019, ING filed a complaint with the CNMC for conduct prohibited by the LDC against entities that are part of the EURO 6000 ATM network.</w:t>
      </w:r>
    </w:p>
    <w:p>
      <w:r>
        <w:t>f. Last commission proposal sent by EURO 6000 to ING in July 2019</w:t>
      </w:r>
    </w:p>
    <w:p>
      <w:r>
        <w:t>41. On July 10, 2019, EURO 6000 sent ING a commercial and economic conditions offer regarding cash withdrawals from its ATMs, the novelty being that it includes all entities adhering to EURO 6000 (without excluding Kutxabank or Unicaja,</w:t>
      </w:r>
    </w:p>
    <w:p>
      <w:r>
        <w:rPr>
          <w:b/>
        </w:rPr>
        <w:t>[Pages 22–24]</w:t>
      </w:r>
    </w:p>
    <w:p>
      <w:r>
        <w:t>Secretary of the Council</w:t>
      </w:r>
    </w:p>
    <w:p>
      <w:r>
        <w:t>as until that moment), with a commission per cash withdrawal operation of €1.71, provided that the reference income volume to be agreed upon from commissions paid by ING to the current entities had been doubled, which would be applicable unless there was a unilateral or bilateral commission of a lower amount (pages 184, 13,317, and 14,623).</w:t>
      </w:r>
    </w:p>
    <w:p>
      <w:r>
        <w:t>42. This proposal is confirmed as the highest of all exchanged by the parties. In this case, EURO 6000 adopted the new model from ING, without tiers based on transaction volume, and proposed a single commission in the event of doubling the volume of withdrawals at EURO 6000 ATMs, which is 70% higher than the proposal made by ING (€1) and 20% higher than the last proposal from EURO 6000 for the first tier (€1.41).</w:t>
      </w:r>
    </w:p>
    <w:p>
      <w:r>
        <w:t>43. ING communicated its rejection of this proposal from EURO 6000 on July 31, 2019 (page 13,316).</w:t>
      </w:r>
    </w:p>
    <w:p>
      <w:r>
        <w:t>2. Commitments presented by EURO 6000</w:t>
      </w:r>
    </w:p>
    <w:p>
      <w:r>
        <w:t>44. Below are the commitments related to: i) the new commission system where the criteria for defining said system are established for both ING and third parties requesting access to the ATMs of the EURO 6000 network; ii) the negotiation of commissions applicable to future potential agreements with third parties requesting access to the EURO 6000 Network ATMs; iii) the economic conditions that EURO 6000 offers to ING for a reciprocal agreement for cash withdrawal at the ATMs of both networks; iv) the publication on the EURO 6000 website of information related to access agreements; and v) the formal aspects of the commitment proposal from EURO 6000 sent on March 10, 2021, to this Commission.</w:t>
      </w:r>
    </w:p>
    <w:p>
      <w:r>
        <w:t>a. New commission system</w:t>
      </w:r>
    </w:p>
    <w:p>
      <w:r>
        <w:t>i. Base commission</w:t>
      </w:r>
    </w:p>
    <w:p>
      <w:r>
        <w:t>45. The proposed commission system is based on a base commission applicable to any new access applicant, with different reference values depending on various factors: the applicant's ATM infrastructure (total number of ATMs, since the entities that make up the bulk of the EURO 6000 ATM network, and Bankia and Sabadell, with which EURO 6000 has agreements, have a wide network of ATMs), and the geographical complementarity provided by the applicant's network (number of ATMs per Autonomous Community, since the networks of the entities that make up the bulk of the EURO 6000 ATM network, as well as those of Bankia and Sabadell, are geographically complementary, such that each entity makes a significant contribution to the EURO 6000 network in at least one Autonomous Community).</w:t>
      </w:r>
    </w:p>
    <w:p>
      <w:r>
        <w:t>46. Thus, different reference values for the base commission are established based on the previous criteria (infrastructure and geographical complementarity provided by the applicant's network), resulting in a scheme with three types of base commissions: the lowest, for entities with a large ATM network and great geographical complementarity compared to that of EURO 6000; an intermediate one for entities with infrastructure and complementarity lower than that of comparable EURO 6000 member entities and/or Bankia/Sabadell; and a final, higher one for entities that do not have ATMs:</w:t>
        <w:br/>
        <w:t>• Entities with a level of infrastructure/geographical complementarity similar to that of comparable EURO 6000 member entities and/or Bankia/Sabadell: €0.50-0.65 per transaction.</w:t>
        <w:br/>
        <w:t>• Entities with a level of infrastructure/geographical complementarity lower than that of comparable EURO 6000 member entities and/or Bankia/Sabadell: €1.20 per transaction.</w:t>
        <w:br/>
        <w:t>• Entities without infrastructure (do not have an ATM network): the base commission is calculated based on the unilateral commissions set by EURO 6000 member entities25. As of the date of submission of the commitments, this value amounts to €2 per transaction.</w:t>
      </w:r>
    </w:p>
    <w:p>
      <w:r>
        <w:t>ii. Volume discounts</w:t>
      </w:r>
    </w:p>
    <w:p>
      <w:r>
        <w:t>47. The new commission system also includes discounts that depend on the number of transactions carried out, on an annual basis, by the applicant entity at the ATMs of the EURO 6000 network with which the applicant entity does not already have a more beneficial bilateral agreement or under more advantageous conditions. They begin to apply from one million transactions (the first million transactions would not have a discount, the base commission would apply):</w:t>
        <w:br/>
        <w:t>• Discount of €0.05 per transaction on the corresponding base commission for transactions between 1,000,001 and 2,000,000 transactions.</w:t>
        <w:br/>
        <w:t>• Discount of €0.10 per transaction for transactions between 2,000,001 and 3,000,000 transactions.</w:t>
        <w:br/>
        <w:t>• Discount of €0.15 per transaction for transactions between 3,000,001 and 4,000,000 transactions.</w:t>
        <w:br/>
        <w:t>• Discount of €0.20 per transaction when exceeding 4,000,000 transactions.</w:t>
      </w:r>
    </w:p>
    <w:p>
      <w:r>
        <w:t>Source: own elaboration</w:t>
      </w:r>
    </w:p>
    <w:p>
      <w:r>
        <w:t>48. Volume discounts present two relevant characteristics:</w:t>
        <w:br/>
        <w:t>1. They are not applied retroactively. That is, once a transaction volume is reached that allows access to the discount of a higher tier, that new discount is not applied to all previous transactions: each discount only applies to one million transactions (in the 0-1 million tier, €1.20 per transaction is charged; in the 1,000,001 to 2 million tier, €1.15 per transaction is charged; in the tier between 2,000,001 and 3 million, €1.10 per transaction is charged; in the tier between 3,000,001 and 4 million, €1.05 per transaction is charged; and from 4,000,001 transactions, €1 per transaction is charged)26.</w:t>
        <w:br/>
        <w:t>2. They are not applied to entities with a level of infrastructure/geographical complementarity similar to that of comparable EURO 6000 member entities and/or Bankia/Sabadell, meaning that no discounts are applied to the base commission of €0.50-0.65, which will therefore be the lowest. EURO 6000 justifies this exclusion based on the following facts:</w:t>
        <w:br/>
        <w:t>• The agreements between EURO 6000 member entities and with Bankia/Sabadell, which serve as a reference for setting the base commission of €0.50-0.65 per transaction, did not include volume discounts, as the logic of these agreements is not related to transaction volume, but rather to the possibility of increasing the network and improving the complementarity of the parties' networks;</w:t>
      </w:r>
    </w:p>
    <w:p>
      <w:r>
        <w:rPr>
          <w:b/>
        </w:rPr>
        <w:t>[Pages 25–27]</w:t>
      </w:r>
    </w:p>
    <w:p>
      <w:r>
        <w:t>Secretary of the Council</w:t>
      </w:r>
    </w:p>
    <w:p>
      <w:r>
        <w:t xml:space="preserve">• the base commission of €0.50-0.65 per transaction is cost-oriented, so it would not be justified to apply additional discounts on said commission;  </w:t>
        <w:br/>
        <w:t>• the introduction of volume discounts aims to identify the main source of value that agreements can bring with entities that do not have a level of infrastructure or geographical complementarity comparable to that of the EURO 6000 member entities and/or Bankia/Sabadell, which is reduced to providing transaction volume (with the consequent income for the ATM owners).</w:t>
      </w:r>
    </w:p>
    <w:p>
      <w:r>
        <w:t xml:space="preserve">b. Commitment regarding the negotiation of commissions applicable to future potential agreements with third parties requesting access to the EURO 6000 Network ATMs  </w:t>
        <w:br/>
        <w:t xml:space="preserve">49. The management team27 of EURO 6000 will respond with an initial response to any request from a third party to negotiate the reciprocal commissions applicable to cash withdrawals at ATMs of the Applicant's networks and the entities adhering to the EURO 6000 network within a maximum period of 10 business days28 from the receipt of such request in an electronic mailbox of EURO 600029.  </w:t>
        <w:br/>
        <w:t xml:space="preserve">50. The initial response from EURO 6000 will include a confidentiality agreement to be signed between EURO 6000 and the Applicant, as well as a request for the relevant information and documentation to make an offer by EURO 6000 (binding offer), according to the commission system provided in the commitments. For this purpose, the applicant will be asked:  </w:t>
        <w:br/>
        <w:t xml:space="preserve">• number and location of the ATMs owned by them in national territory; and  </w:t>
        <w:br/>
        <w:t xml:space="preserve">• volume of cash withdrawal transactions made by cards issued by the Applicant at ATMs owned by any of the entities that make up the EURO 6000 network and with which the Applicant does not already have a more beneficial bilateral agreement or under more advantageous conditions, in the 12 months prior to the Binding Offer.  </w:t>
        <w:br/>
        <w:t xml:space="preserve">27 Understanding "EURO 6000 management team" as the employees of EURO 6000 who perform liaison functions with third parties regarding the EURO 6000 network and who are currently responsible for Business Development and Consulting.  </w:t>
        <w:br/>
        <w:t xml:space="preserve">28 For these purposes, no day in the month of August will be considered business days.  </w:t>
        <w:br/>
        <w:t>29 The specific address of this mailbox is pending definition as of the date of drafting this resolution.</w:t>
      </w:r>
    </w:p>
    <w:p>
      <w:r>
        <w:t xml:space="preserve">S/0034/19 EURO 6000 National Commission on Markets and Competition Page 25 of 41  </w:t>
        <w:br/>
        <w:t xml:space="preserve">C/ Barquillo, 5 – 28004 Madrid - C/ Bolivia, 56 – 08018 Barcelona  </w:t>
        <w:br/>
        <w:t>www.cnmc.es</w:t>
      </w:r>
    </w:p>
    <w:p>
      <w:r>
        <w:t>Secretary of the Council</w:t>
      </w:r>
    </w:p>
    <w:p>
      <w:r>
        <w:t xml:space="preserve">51. Once the information provided by the Applicant has been analyzed, the Binding Offer will be sent by EURO 6000 to the Applicant within a maximum period of 2 months30 from the receipt of the Applicant's response to the information request in the Initial Response or in any subsequent request from EURO 6000. This binding offer will include the signed confidentiality document.  </w:t>
        <w:br/>
        <w:t xml:space="preserve">52. The economic conditions to which the Binding Offer will be subject are those contained in the new commission system described in the previous section.  </w:t>
        <w:br/>
        <w:t xml:space="preserve">53. The Binding Offer will also include a commitment from EURO 6000 and the Applicant to submit to an arbitration mechanism for the resolution of contractual or extracontractual disputes concerning the application of what is provided in these commitments. Such arbitration may be requested by either party, after a prior negotiation period of two months, and the CNMC will act as the arbitration body.  </w:t>
        <w:br/>
        <w:t xml:space="preserve">54. Implementation of the commitment  </w:t>
        <w:br/>
        <w:t>The previous commitment will come into effect within 1 month from the notification to EURO 6000 of the CNMC Council Resolution agreeing to the conventional termination of this file. Within that period, EURO 6000 will have communicated to the Competition Directorate and will maintain operational the electronic mailbox in which requests from interested parties will be received.</w:t>
      </w:r>
    </w:p>
    <w:p>
      <w:r>
        <w:t xml:space="preserve">c. Commitment regarding the economic conditions that EURO 6000 offers to ING BANK N.V. Branch in Spain for a reciprocal cash withdrawal agreement at the ATMs of both networks  </w:t>
        <w:br/>
        <w:t xml:space="preserve">55. EURO 6000 commits to formalize with ING the corresponding commercial agreement that regulates the reciprocal commissions applicable to cash withdrawals at the ATMs of the ING and EURO 6000 networks within 15 business days from the time ING formally accepts the Offer.  </w:t>
        <w:br/>
        <w:t xml:space="preserve">56. In the case of ING as the access applicant, this entity has an ATM network, although it is not comparable either in number or in geographical complementarity to that of the comparable entities of EURO 6000 and/or Bankia and Sabadell:  </w:t>
        <w:br/>
        <w:t xml:space="preserve">• ING has 126 ATMs that could be used by customers of the member entities of EURO 6000.  </w:t>
        <w:br/>
        <w:t xml:space="preserve">• Regarding geographical complementarity, ING would contribute to the EURO 6000 network less than 10% in the autonomous communities where it has the most presence, thus falling far short of the contribution of the EURO 6000, Bankia, and Sabadell networks.  </w:t>
        <w:br/>
        <w:t>30 For these purposes, no day in the month of August will be considered business days.</w:t>
      </w:r>
    </w:p>
    <w:p>
      <w:r>
        <w:t xml:space="preserve">S/0034/19 EURO 6000 National Commission on Markets and Competition Page 26 of 41  </w:t>
        <w:br/>
        <w:t xml:space="preserve">C/ Barquillo, 5 – 28004 Madrid - C/ Bolivia, 56 – 08018 Barcelona  </w:t>
        <w:br/>
        <w:t>www.cnmc.es</w:t>
      </w:r>
    </w:p>
    <w:p>
      <w:r>
        <w:t>Secretary of the Council</w:t>
      </w:r>
    </w:p>
    <w:p>
      <w:r>
        <w:t xml:space="preserve">57. For all these reasons, the base commission that would apply to ING would be €1.20 per transaction, on which the volume discounts established based on the volume of transactions made by ING customers at the ATMs of the entities in the EURO 6000 ATM network would be applied.  </w:t>
        <w:br/>
        <w:t xml:space="preserve">58. Implementation of the commitment:  </w:t>
        <w:br/>
        <w:t xml:space="preserve">The deadlines for the implementation of this commitment are:  </w:t>
        <w:br/>
        <w:t xml:space="preserve">• EURO 6000 will send the Binding Offer to ING with the economic conditions detailed in the proposal within 2 business days from the receipt of the notification of the CNMC Council Resolution agreeing to the conventional termination of this file.  </w:t>
        <w:br/>
        <w:t>• The subsequent commercial agreement regulating the reciprocal commissions applicable to cash withdrawals at the ATMs of the ING and EURO 6000 networks will be formalized within 15 business days from the time ING formally accepts the Offer.</w:t>
      </w:r>
    </w:p>
    <w:p>
      <w:r>
        <w:t xml:space="preserve">d. Commitment regarding the publication on the EURO 6000 website of information related to access agreements  </w:t>
        <w:br/>
        <w:t xml:space="preserve">59. EURO 6000 commits to publish on its website the commission system of the proposed commitments (and to keep it updated) within a maximum period of 10 business days from the receipt of the notification of the CNMC Council Resolution agreeing to the conventional termination of this file.  </w:t>
        <w:br/>
        <w:t>60. Likewise, during the validity of the commitments, EURO 6000 commits to publish on its website the agreements it reaches with third parties within a maximum period of 10 business days from their formalization.</w:t>
      </w:r>
    </w:p>
    <w:p>
      <w:r>
        <w:t xml:space="preserve">e. Formal aspects of the EURO 6000 commitments proposal  </w:t>
        <w:br/>
        <w:t xml:space="preserve">i. Parties subject to the commitments  </w:t>
        <w:br/>
        <w:t xml:space="preserve">61. The commitments bind EURO 6000, as the entity responsible for managing the commercial agreement on cash withdrawal commissions at ATMs.  </w:t>
        <w:br/>
        <w:t>62. All entities that at any given time make up the EURO 6000 ATM network will apply the conditions contained in the commitments, except for those that already have a more beneficial bilateral agreement or under more advantageous conditions with the third party requesting access. This commitment is understood without prejudice to the possibility that the member entities negotiate individually bilateral agreements with third parties that improve the conditions agreed multilaterally within the framework of EURO 6000.</w:t>
      </w:r>
    </w:p>
    <w:p>
      <w:r>
        <w:t xml:space="preserve">S/0034/19 EURO 6000 National Commission on Markets and Competition Page 27 of 41  </w:t>
        <w:br/>
        <w:t xml:space="preserve">C/ Barquillo, 5 – 28004 Madrid - C/ Bolivia, 56 – 08018 Barcelona  </w:t>
        <w:br/>
        <w:t>www.cnmc.es</w:t>
      </w:r>
    </w:p>
    <w:p>
      <w:r>
        <w:rPr>
          <w:b/>
        </w:rPr>
        <w:t>[Pages 28–30]</w:t>
      </w:r>
    </w:p>
    <w:p>
      <w:r>
        <w:t>Secretary of the Council</w:t>
      </w:r>
    </w:p>
    <w:p>
      <w:r>
        <w:t>ii. Territorial scope of application</w:t>
      </w:r>
    </w:p>
    <w:p>
      <w:r>
        <w:t>63. The territorial scope of application of the commitments proposed by EURO 6000 is the entire national territory.</w:t>
      </w:r>
    </w:p>
    <w:p>
      <w:r>
        <w:t>iii. Duration of the commitments</w:t>
      </w:r>
    </w:p>
    <w:p>
      <w:r>
        <w:t>64. The commitments will have a duration of 3 years from the notification to EURO 6000 of the Resolution of the CNMC Council that agrees to the conventional termination of this file.</w:t>
      </w:r>
    </w:p>
    <w:p>
      <w:r>
        <w:t>65. At the end of this period, the CNMC will assess whether there has been a modification in the structure or regulation of the affected markets that justifies the cancellation, maintenance, or adjustment of the commitments for an additional period of up to a maximum of 2 years.</w:t>
      </w:r>
    </w:p>
    <w:p>
      <w:r>
        <w:t>iv. Monitoring of the commitments</w:t>
      </w:r>
    </w:p>
    <w:p>
      <w:r>
        <w:t>66. In order to facilitate the monitoring of the proposed commitments, EURO 6000 will send to the Competition Directorate:</w:t>
      </w:r>
    </w:p>
    <w:p>
      <w:r>
        <w:t>1. Agreement with ING: A copy of the Agreement signed with ING mentioned in commitment 2, within 2 business days from its signing, along with a certification that the negotiation of the agreement has complied with the provisions of the submitted commitments.</w:t>
      </w:r>
    </w:p>
    <w:p>
      <w:r>
        <w:t>2. Agreements with third parties: During the duration of the commitments, EURO 6000 will send to the Competition Directorate a copy of each of the agreements reached with third parties within a maximum of 2 business days from their formalization, along with a certification that the negotiation of the agreement has complied with the provisions of commitment 1.</w:t>
      </w:r>
    </w:p>
    <w:p>
      <w:r>
        <w:t>3. Publication on the website: Within a maximum of 2 business days from the publication on the EURO 6000 website of the commission system of the proposed commitments or the agreements reached with third parties, EURO 6000 will send to the Competition Directorate a certification that the publication in question has been carried out in the manner provided for in commitment 3.</w:t>
      </w:r>
    </w:p>
    <w:p>
      <w:r>
        <w:t>4. Modification of the base commission: Within a maximum of 10 business days from any variation in the reference values of the base commission, EURO 6000 will send to the Competition Directorate a copy of Appendix 1 of the updated proposal, which includes these values, and an explanation of the reasons justifying such change.</w:t>
      </w:r>
    </w:p>
    <w:p>
      <w:r>
        <w:t>5. Additionally, EURO 6000 will send to the Competition Directorate biannually:</w:t>
      </w:r>
    </w:p>
    <w:p>
      <w:r>
        <w:t>• Requests: The list of third-party entities that have submitted a request to EURO 6000, as well as a copy of the Initial Responses and Binding Offers sent by EURO 6000 during the previous 6 months.</w:t>
      </w:r>
    </w:p>
    <w:p>
      <w:r>
        <w:t>• Acceptance of Binding Offer: The list of Applicants who have accepted a Binding Offer from EURO 6000 during the previous 6 months, as well as information regarding the date on which the new economic conditions agreed with the Applicant are expected to begin to apply once all parties have been able to carry out the necessary technical modifications.</w:t>
      </w:r>
    </w:p>
    <w:p>
      <w:r>
        <w:t>• Rejection of Binding Offer: The list of Applicants who have received a Binding Offer sent by EURO 6000 during the previous 6 months and have not accepted it within the 30 days following its sending.</w:t>
      </w:r>
    </w:p>
    <w:p>
      <w:r>
        <w:t>LEGAL GROUNDS</w:t>
      </w:r>
    </w:p>
    <w:p>
      <w:r>
        <w:t>FIRST. COMPETENCE TO RESOLVE</w:t>
      </w:r>
    </w:p>
    <w:p>
      <w:r>
        <w:t>According to Article 5.1.c) of Law 3/2013, of June 4, creating the National Commission of Markets and Competition, the CNMC is competent to "apply the provisions of Law 15/2007, of July 3, regarding conduct that prevents, restricts, and distorts competition"31.</w:t>
      </w:r>
    </w:p>
    <w:p>
      <w:r>
        <w:t>Article 20.2 of the same law assigns to the Council the function of "resolving the sanctioning procedures provided for in Law 15/2007, of July 3," and according to Article 14.1.a) of the Organic Statute of the CNMC, "the Competition Chamber will hear matters related to the application of Law 15/2007, of July 3"32. Consequently, the competence to resolve this procedure corresponds to the Competition Chamber of the CNMC Council.</w:t>
      </w:r>
    </w:p>
    <w:p>
      <w:r>
        <w:t>SECOND. OBJECT OF THE RESOLUTION, PROPOSAL OF THE COMPETITION DIRECTORATE AND APPLICABLE REGULATIONS</w:t>
      </w:r>
    </w:p>
    <w:p>
      <w:r>
        <w:t>This resolution aims to resolve the proposal for conventional termination submitted to this Chamber by the Competition Directorate on July 12, 2021, within the framework of procedure S/0034/19 EURO 6000.</w:t>
      </w:r>
    </w:p>
    <w:p>
      <w:r>
        <w:t>Therefore, in this file, it is up to the Competition Chamber to decide whether the requirements set forth in the competition defense regulations are met to proceed with the conventional termination of this sanctioning procedure.</w:t>
      </w:r>
    </w:p>
    <w:p>
      <w:r>
        <w:t>The characteristics of the analyzed market and the scope of application of the facts subject to the file and the proposed commitments affect the entire national territory. Likewise, EURO 6000 has an ATM network of more than 16% of all of Spain, for all these reasons, the application of Article 101 of the TFEU is determined.</w:t>
      </w:r>
    </w:p>
    <w:p>
      <w:r>
        <w:t>THIRD. Assessment of the Chamber</w:t>
      </w:r>
    </w:p>
    <w:p>
      <w:r>
        <w:t>As will be developed in this section, in light of the information contained in the file and in the proposal for conventional termination, this Chamber considers that the commitments presented adequately resolve the competition problems identified in relation to the conduct that led to the initiation of the sanctioning file by the Competition Directorate.</w:t>
      </w:r>
    </w:p>
    <w:p>
      <w:r>
        <w:t>In the view of this Chamber, and in full agreement with the assessment of the instructing body, it can generally be stated that the commitments of EURO 6000 fulfill the effective objective of designing a reciprocal, non-discriminatory commission system based on objective and transparent criteria, and that allows for an agile response to any request for access to the ATM network of the member entities of EURO 6000. That is to say, the commitments submitted to this Chamber not only respond to ING's request to access the EURO 6000 ATM network but also outline how EURO 6000 will respond to any request for access to its ATM network made by any other operator.</w:t>
      </w:r>
    </w:p>
    <w:p>
      <w:r>
        <w:t>1. On the new commission system</w:t>
      </w:r>
    </w:p>
    <w:p>
      <w:r>
        <w:t>First of all, it is necessary to assess the commission system proposed by EURO 6000, which will apply both in negotiations with ING and with future third-party applicants for access to its ATM network.</w:t>
      </w:r>
    </w:p>
    <w:p>
      <w:r>
        <w:t>As can be inferred from section IV of this resolution, the management of access requests from third-party entities to the intra-system agreement of EURO 6000 has been characterized since its creation by a lack of transparency and homogeneity and, ultimately, by the absence of an access system with objective criteria and a methodology for calculating the commissions to be applied.</w:t>
      </w:r>
    </w:p>
    <w:p>
      <w:r>
        <w:t>According to information in the file, it is observed that, in general, the internal criteria that EURO 6000 valued in access negotiations with ING - and which it must be assumed would also have been considered in the framework of negotiations with other entities - were related to the number of ATMs, the ratio of cards per ATM, and the level of geographical complementarity.</w:t>
      </w:r>
    </w:p>
    <w:p>
      <w:r>
        <w:rPr>
          <w:b/>
        </w:rPr>
        <w:t>[Pages 31–33]</w:t>
      </w:r>
    </w:p>
    <w:p>
      <w:r>
        <w:t>Secretary of the Council</w:t>
      </w:r>
    </w:p>
    <w:p>
      <w:r>
        <w:t>of the applicant entity with the installed network of the EURO 6000 entities. However, it has not been proven that these criteria were quantified or formally established, so that they operated as unique and homogeneous criteria for addressing access requests from third entities, nor is it recorded that they were made known to ING in such a way that it could know what requirements it had to meet to access under certain conditions or the reasons why EURO 6000 offered it a certain price. This provided the access system to EURO 6000 ATMs with great opacity and lack of objectivity and encouraged discriminatory treatment among applicant entities, which is why this Chamber considers it essential to incorporate them clearly into an admission and negotiation mechanism for requests.</w:t>
      </w:r>
    </w:p>
    <w:p>
      <w:r>
        <w:t>Regarding the foundations of the proposed commission system, as seen, EURO 6000 states in its proposal for commitments that, when calculating commissions for cash withdrawals at ATMs, it must be taken into account that ATM networks are not considered a business branch within banking products, but rather a service for their customers, which determines that the incentive of the number of transactions is not the objective of their model of agreements with other entities for the use of their network.</w:t>
      </w:r>
    </w:p>
    <w:p>
      <w:r>
        <w:t>On the other hand, it is important to note that the Intra-system Agreement of EURO 6000 originates from the EURO 6000 card payment scheme, which established homogeneous multilateral commissions for all participating entities in the scheme, and that, after the entry into force of RDL 11/2015, they opted to adapt the previous system to the new regulations, maintaining the same rates (now in the form of commissions) but within a multilateral agreement.</w:t>
      </w:r>
    </w:p>
    <w:p>
      <w:r>
        <w:t>The importance of this historical evolution lies in the fact that there is a link between the participating entities, with common characteristics (medium-sized savings banks with strong territorial presence, with a ratio of cards per ATM around 1,000), some of which have also shared the new participants that have joined in recent years. Hence, the existence of different business models is decisive in the proposal of EURO 6000.</w:t>
      </w:r>
    </w:p>
    <w:p>
      <w:r>
        <w:t>On one hand, there are the entities that make up the bulk of the EURO 6000 ATM network; these are entities that have invested substantial resources in deploying a network of branches and ATMs to serve their customers and have opted for a business model based on investment, whose main competitive advantage lies in proximity and the level of customer service. In this regard, EURO 6000 mentions that ATMs must be renewed or even replaced every so often, with an approximate cost of €20,000 per replaced ATM and about €10,000 for ATM renewal.</w:t>
      </w:r>
    </w:p>
    <w:p>
      <w:r>
        <w:t>On the other hand, there are entities that have opted to deploy a much more modest network of branches and ATMs or that have hardly any infrastructure at all. These entities would have chosen a business model based on cost savings and offering their customers low prices (commissions or interest rate differentials on financial products). In this category, according to EURO 6000, would be the entities focused on online banking (such as ING, in particular).</w:t>
      </w:r>
    </w:p>
    <w:p>
      <w:r>
        <w:t>In this context, EURO 6000 argues that access by this latter category of entities to the EURO 6000 ATM network would not add any value to the EURO 6000 network, and instead would allow these entities to take advantage of the investments made by the members of EURO 6000 and undermine what constitutes their main competitive advantage over them. However, this risk of exploitation is reduced if access to the EURO 6000 network occurs by entities that not only benefit from the ATM network of others but also make a significant contribution to the network, either at a national level or in a specific area, particularly if it is an area where the EURO 6000 network does not have a dense presence and where there is therefore geographical complementarity with respect to the EURO 6000 network.</w:t>
      </w:r>
    </w:p>
    <w:p>
      <w:r>
        <w:t>Taking into account, therefore, that the banking market is made up of entities of different profiles, this Chamber considers reasonable the design of a commission system for the use of ATMs, as proposed by EURO 6000, that takes these particularities into account, based, consequently, on two fundamental variables: (i) the extent of the network (number of ATMs that make it up or infrastructure) and (ii) the geographical complementarity with the EURO 6000 entities (given that the entities are interested, on one hand, in covering the needs of the areas where their customers are predominantly located, and, on the other, in offering their services in as wide an area as possible).</w:t>
      </w:r>
    </w:p>
    <w:p>
      <w:r>
        <w:t>Regarding the first aspect, EURO 6000 shows a comparison of the number of ATMs of the entities that make up the bulk of the EURO 6000 ATM network, which includes BANKIA and SABADELL. The results of the comparison show that all the entities subject to comparison have a wide network of ATMs. Specifically, the entity with the lowest number of ATMs, Bankinter, has a total of 418 ATMs.</w:t>
      </w:r>
    </w:p>
    <w:p>
      <w:r>
        <w:t>As for the second aspect, EURO 6000 shows a comparison of the number of ATMs similar to that made in the previous point, in this case by Autonomous Community. It is noted that the networks of the entities that make up the bulk of the EURO 6000 ATM network, as well as those of Bankia and Sabadell, are geographically complementary, so that each entity makes a significant contribution to the EURO 6000 network in at least one Autonomous Community.</w:t>
      </w:r>
    </w:p>
    <w:p>
      <w:r>
        <w:t>The proposed quantitative reference for establishing the commissions with the applicants pivots on the described foundations and coherently presents the three levels of base commission, whose amounts are delimited:</w:t>
        <w:br/>
        <w:t>• by the lowest level of commissions currently being paid within the agreement, which would correspond to applicant entities with the same characteristics as the current members; and</w:t>
        <w:br/>
        <w:t>• by the weighted median of the unilateral commissions of the current members, for those applicant entities that do not have an ATM network.</w:t>
      </w:r>
    </w:p>
    <w:p>
      <w:r>
        <w:t>Between these lower and upper limits, there would be an intermediate commission for entities with an infrastructure and complementarity lower than that of the current members of EURO 6000, which is approximately situated at the average of the unilateral commissions set by the entities in the absence of an agreement (not only the members of EURO 6000 but also the rest of the entities in the market) and the lowest level of commissions that would be paid in the Intra-system Agreement and the Tripartite Agreement. This value will also cover the operational costs of using the ATMs (according to a report commissioned by EURO 6000 in 2015, pages 27,709-27,743) and obtain a certain margin that allows for future investments or renovations of the ATM fleet, as well as serve as an incentive for member entities to remain in the agreement with entities that do not provide significant infrastructure, according to EURO 6000.</w:t>
      </w:r>
    </w:p>
    <w:p>
      <w:r>
        <w:t>It is also important to note that, according to the legislation33, entities may only review this commission on a semi-annual basis, which guarantees that this upper limit of the base commission cannot be modified at any time by EURO 6000.</w:t>
      </w:r>
    </w:p>
    <w:p>
      <w:r>
        <w:t>Regarding the comparison with ING, according to the information provided by EURO 6000, this entity has an ATM network, although it is not comparable either in number or in geographical complementarity to that of the comparable EURO 6000 entities and/or Bankia and Sabadell:</w:t>
        <w:br/>
        <w:t>• ING has 126 ATMs that could be used by the customers of the member entities of EURO 600034, which represents a 70% decrease compared to the comparable EURO 6000 entity with the lowest number of ATMs (Bankinter, with 418 ATMs) and a 90% decrease compared to the average of the comparable EURO 6000 entities.</w:t>
        <w:br/>
        <w:t>33 Royal Decree-Law 19/2018, of November 23, on payment services and other urgent financial measures.</w:t>
        <w:br/>
        <w:t>34 According to EURO 6000, ING has 236 ATMs, but 110 are for the exclusive use of ING customers.</w:t>
      </w:r>
    </w:p>
    <w:p>
      <w:r>
        <w:rPr>
          <w:b/>
        </w:rPr>
        <w:t>[Pages 34–36]</w:t>
      </w:r>
    </w:p>
    <w:p>
      <w:r>
        <w:t>Secretary of the Council</w:t>
      </w:r>
    </w:p>
    <w:p>
      <w:r>
        <w:t>• Regarding geographical complementarity, ING would contribute less than 10% to the EURO 6000 network in the autonomous communities where it has the most presence (Madrid and Murcia, compared to 23% and 31% respectively from Bankinter), 4-5% in Valencia and Catalonia (14% and 16%, respectively from Bankinter) and 2% or less in the rest of Spain, thus falling far short of the contributions from the networks of EURO 6000, Bankia, and Sabadell. Additionally, this scheme proposed by EURO 6000 includes, as described, the application of discounts on this commission based on the volume of transactions carried out at the EURO 6000 ATMs. EURO 6000 introduces this element into its commission system, although it insists that the member entities of EURO 6000 have not deployed their ATM network with the aim of capturing transactions and income from third entities, but rather to provide service to their own customers and points out that a significant increase in the number of transactions carried out at the EURO 6000 network ATMs by customers of third entities could potentially lead to ATM saturation problems to the detriment of the service provided by the EURO 6000 entities to their own customers; elements that have been taken into account when designing and modulating the volume discounts and determine their non-retroactive and limited nature.</w:t>
      </w:r>
    </w:p>
    <w:p>
      <w:r>
        <w:t>Regarding the limit on discounts, this Chamber considers the limit established by EURO 6000 to be appropriate and proportional for the reasons previously stated. This limit is also lower than that proposed by ING in its alternative allegations to the first proposal of commitments (“ING Proposal”), in which ING proposed a scheme based on a single base commission for any entity, on which non-retroactive discounts would be applied for each million transactions carried out after reaching the first 2.5 million and up to 4.5 million withdrawals. In view of the scheme proposed by ING, it is observed that the proposal from EURO 6000 improves upon that of ING by allowing discounts to be enjoyed from a significantly lower transaction volume (1 million, compared to the 2.5 million proposed by ING) and reaching the maximum discount also for a lower volume (4 million, compared to the 4.5 million of ING). For this reason, this Chamber considers that the proposal from EURO 6000 has reasonably and objectively attempted to reflect the suggestions of the “ING Proposal.”</w:t>
      </w:r>
    </w:p>
    <w:p>
      <w:r>
        <w:t>Additionally, to assess this limit of 4 million transactions, the current and historical withdrawal volumes of various entities with which EURO 6000 has agreements have been taken into consideration (such as the number of transactions carried out between 2019 and 2020 by Bankia customers at the EURO 6000 network ATMs, which amounted to nearly 2 million, and about 1.5 million in the case of Sabadell customers, page 27,775), as well as the transaction volume of ING customers at the EURO 6000 ATMs (1.1 million withdrawals in 2019, page 28,114), which are well below this limit of 4 million transactions. Furthermore, applying volume discounts indefinitely beyond the 4 million transactions could lead to applicants accessing additional discounts that would place the final commission even below the commissions of comparable EURO 6000 entities, or even cause them to incur losses.</w:t>
      </w:r>
    </w:p>
    <w:p>
      <w:r>
        <w:t>Regarding the absence of retroactivity in discounts, ING proposes in its allegations of November 30, 2020, that for entities with an infrastructure/geographical complementarity lower than that of comparable EURO 6000 member entities and/or Bankia/Sabadell (among which it would be included), volume discounts be retroactive. This would imply that the discounts applicable for reaching a certain transaction volume in each annual period would also apply to all previous transactions of lower brackets. This proposal from the complainant would differ from its own “ING Proposal,” in which it presented a scheme where the commissions would remain constant by bracket, that is, non-retroactive (page 28,115).</w:t>
      </w:r>
    </w:p>
    <w:p>
      <w:r>
        <w:t>On this allegation, this Chamber considers that neither the retroactivity of discounts nor that such retroactivity only applies to entities with an infrastructure/geographical complementarity lower than that of comparable EURO 6000 member entities and/or Bankia/Sabadell would be justified. A model of retroactive discounts would make sense if the entity's objective were to incentivize an increase in transactions. However, EURO 6000 has repeatedly stated that its objective is not to capture transactions and income from third entities at its ATMs, but to provide service to its own customers. This is a case of a pure volume discount model consistent with that objective and would therefore justify the absence of retroactivity.</w:t>
      </w:r>
    </w:p>
    <w:p>
      <w:r>
        <w:t>EURO 6000 has additionally stated, regarding this issue, that it is technically complicated to adapt the software of the ATMs of all the involved entities to update in real-time each time a bracket jump occurs and reflect it in the commissions. Therefore, it is considered reasonable that the volume discount be calculated on an annual basis and settled at the end of each year of the agreement between EURO 6000 and the applicant, once the actual transaction volume carried out in the year in question has been determined.</w:t>
      </w:r>
    </w:p>
    <w:p>
      <w:r>
        <w:t>Moreover, this Chamber positively values the improvements that EURO 6000 has incorporated regarding the volume discounts proposed in its first proposal of commitments, in which it proposed volume discounts that showed significant differences between the first volume discount (applied to the first million transactions) and the subsequent discount (which would apply to the following millions of transactions), without being duly justified. It is also positively valued that, to set the volume discount brackets proposed in its commitments proposal, EURO 6000 has taken into account considerations made by ING, which proposed a commission scheme where it suggested applying from the first 2.5 million transactions (guaranteeing payment of the first bracket of 0-2.5 million withdrawals, even if that volume had not actually been reached, minimum guaranteed), non-retroactive discounts of €0.10 for each additional million transactions up to 4.5 million withdrawals (pages 28,113-28,116).</w:t>
      </w:r>
    </w:p>
    <w:p>
      <w:r>
        <w:t>In short, this Chamber considers that the proposed commission system, both the way of setting base commissions differentiating by entities, as well as the establishment of non-retroactive volume discounts with a limit, are adequate to resolve the identified problems.</w:t>
      </w:r>
    </w:p>
    <w:p>
      <w:r>
        <w:t>2. Regarding the commitment related to the negotiation of commissions applicable to future potential agreements with third parties requesting access to the EURO 6000 Network ATMs</w:t>
      </w:r>
    </w:p>
    <w:p>
      <w:r>
        <w:t>With this commitment, EURO 6000 aims to establish a mechanism for receiving and processing requests from third entities, based on the objective and non-discriminatory criteria previously described that define the commission system proposed by EURO 6000 (based on the size of the applicant's network and the geographical complementarity with that of EURO 6000).</w:t>
      </w:r>
    </w:p>
    <w:p>
      <w:r>
        <w:t>This Chamber considers that the procedure established by EURO 6000 for receiving and processing requests from third entities is appropriate and proportional to the pursued end. And regarding the proposed deadlines, the willingness of EURO 6000 to expedite the procedures and the implementation of this procedure is positively valued, reducing to one month from the notification of the resolution the entry into force of the commitments, arguing that this is the shortest possible timeframe to ensure that the entities that make up the EURO 6000 network can implement the necessary changes to apply the new conditions. This will allow the commitments to be implemented quickly and effectively.</w:t>
      </w:r>
    </w:p>
    <w:p>
      <w:r>
        <w:t>Furthermore, it is noteworthy that the timeframe for the negotiation procedure of the commissions applicable to future potential agreements with third parties requesting access to its network has been shortened, from the time the request is received until a binding offer is issued, which will avoid unnecessary delays and allow interested third entities to receive a quick response to their requests.</w:t>
      </w:r>
    </w:p>
    <w:p>
      <w:r>
        <w:rPr>
          <w:b/>
        </w:rPr>
        <w:t>[Pages 37–39]</w:t>
      </w:r>
    </w:p>
    <w:p>
      <w:r>
        <w:t>Secretary of the Council</w:t>
      </w:r>
    </w:p>
    <w:p>
      <w:r>
        <w:t>3. Regarding the commitment related to the economic conditions that EURO 6000 offers to ING for a reciprocal cash withdrawal agreement at the ATMs of both networks</w:t>
      </w:r>
    </w:p>
    <w:p>
      <w:r>
        <w:t>Regarding the economic conditions that EURO 6000 will offer to ING following the conventional termination agreement, its commitments establish that these would correspond to the group of entities with a level of infrastructure/geographical complementarity lower than that of the comparable EURO 6000 member entities and/or Bankia/Sabadell, starting from a base commission of €1.20 per transaction. EURO 6000 supports the inclusion of ING in this category of entities with a comparison by level of infrastructure and geographical complementarity between ING and the comparable EURO 6000 member entities, as well as Bankia and Sabadell, which is attached to its Proposal of commitments. EURO 6000 highlights that, regarding the level of infrastructure, the number of ING ATMs that are not for the exclusive use of its customers is 70% less than the comparable EURO 6000 entity with the fewest ATMs (Bankinter, with 418 ATMs) and 90% less than the average of comparable EURO 6000 entities (while this difference increases to more than 95% when compared to Bankia and Sabadell) (page 28,160).</w:t>
      </w:r>
    </w:p>
    <w:p>
      <w:r>
        <w:t>Regarding the geographical complementarity of ING's network with that of EURO 6000, it makes a comparison of the number of ING ATMs and the most comparable EURO 6000 entities, as well as Bankia and Sabadell, by autonomous community. This analysis shows that ING's ATM network would contribute at most 9% to the EURO 6000 network in the autonomous communities of Madrid and Murcia, considering exclusively the ING ATMs that are not for the exclusive use of its customers, 4% in Valencia, 5% in Catalonia, and 2% or less in the rest of the areas (even 0% in Castilla-La Mancha, Ceuta, Navarra, Extremadura, La Rioja, Melilla, and the Basque Country) (pages 28,161 and 28,212).</w:t>
      </w:r>
    </w:p>
    <w:p>
      <w:r>
        <w:t>On this commission, volume discounts would be applied based on the volume of transactions that, according to the data provided by ING regarding the transaction volume of its customers at EURO 6000 ATMs in 2019 (1.1 million transactions), could allow it to reach the first tier of discounts. This Chamber considers that this commitment meets the conditions and premises contained in the first commitment, namely the application of an objective and transparent commission system to the specific case and specifics of ING, making it suitable to achieve the stated objective of the commitments.</w:t>
      </w:r>
    </w:p>
    <w:p>
      <w:r>
        <w:t>Likewise, this Chamber positively assesses the short deadlines set for the entry into force of the agreement with ING. As soon as EURO 6000 receives the notification of this Resolution, it will offer ING the conditions detailed in the commitment and commits to formalizing an agreement within 15 days, and within 2 days will send a copy of it to the Competition Directorate, which will allow the commitments to be implemented quickly and effectively.</w:t>
      </w:r>
    </w:p>
    <w:p>
      <w:r>
        <w:t>4. Regarding the commitment related to the publication on the EURO 6000 website of information related to access agreements</w:t>
      </w:r>
    </w:p>
    <w:p>
      <w:r>
        <w:t>Regarding the publication on its website of the commission system of the proposal of commitments and the agreements it reaches with third parties as stated in the third commitment, this Chamber considers that this is a measure that reinforces the objective of transparency and non-discrimination pursued by this conventional termination procedure, considering that the deadline of 10 business days for the publication of the commitments on the EURO 6000 website is a reasonable timeframe that will ensure that other entities that may be interested in reaching a commission agreement at ATMs with EURO 6000 are aware of the criteria and conditions of the agreement in advance, so that they have transparent and complete information to reasonably assess their interest in reaching an agreement of this nature, being able to estimate reasonably well the final commission that would apply in their case.</w:t>
      </w:r>
    </w:p>
    <w:p>
      <w:r>
        <w:t>5. Regarding the formal aspects of the proposal of commitments of EURO 6000</w:t>
      </w:r>
    </w:p>
    <w:p>
      <w:r>
        <w:t>a. Duration of the commitments</w:t>
      </w:r>
    </w:p>
    <w:p>
      <w:r>
        <w:t>Regarding the duration of the commitments, this Chamber considers that the period of 3 years set for them is appropriate to implement these commitments, ensure their compliance, and verify their proper functioning, given the characteristics of the market and the reference variables that have been used for their construction (which could be subject to unilateral modifications, regulatory changes, or driven by a change in the economic situation).</w:t>
      </w:r>
    </w:p>
    <w:p>
      <w:r>
        <w:t>In this regard, it is important to highlight the evolution experienced in recent years in the ATM market in Spain, starting with the entry of new operators that operate solely or primarily in the internet channel, or entities whose only activity is to own a network of ATMs that they make available to users of all banking entities, as well as the banking entities themselves through agreements that establish more advantageous commissions.</w:t>
      </w:r>
    </w:p>
    <w:p>
      <w:r>
        <w:t>Currently, in Spain, two entities of this type operate, Cardtronics Spain, with nearly 1,000 ATMs throughout Spain, and Euronet Worldwide, which has a network of more than 3,000 ATMs in the national territory. Additionally, regarding cash availability, there is an alternative to the classic operation through the ATM or the cash service at the bank office. This service, recently implemented in Spain, is known as "cashback," in which ING was a pioneer in Spain, through its Twyp application, compatible with any bank, which allows free cash withdrawal at certain supermarkets and gas stations when making a purchase, with no minimum amount.</w:t>
      </w:r>
    </w:p>
    <w:p>
      <w:r>
        <w:t>But there are other entities with similar formulas, such as CAIXABANK, which also offers a cashback service to withdraw cash when making a purchase at certain stores; BNP, which has launched a neobank, Nickel, that allows cash withdrawals for a fee at tobacco shops and lotteries; and Viafintech, which has recently begun operations in Spain and specializes in providing cash withdrawal and deposit services through non-banking networks, such as supermarkets or gas stations.</w:t>
      </w:r>
    </w:p>
    <w:p>
      <w:r>
        <w:t>On the other hand, cash availability is also approaching customers through agreements such as that of Banco Santander and Correos, to offer cash withdrawal and deposit services at all citizen service points of Correos and deliver money to any home in Spain through its postal workers.</w:t>
      </w:r>
    </w:p>
    <w:p>
      <w:r>
        <w:t>All these initiatives briefly described above suggest that the ATM market, or cash availability in general, is subject to changes, not only related to the specialization of entities in this sector but also related to offering new ways for customers to access their money, which is why this Chamber considers that the initial period of 3 years may be appropriate for the implementation and monitoring of these commitments.</w:t>
      </w:r>
    </w:p>
    <w:p>
      <w:r>
        <w:t>Likewise, the possibility of extending the initial period by two additional years would mean reaching a duration of 5 years, a standard period that responds to the need to design a commercial policy and customer information and adaptation of customer habits, which requires adjustment times, according to ING. Therefore, this Chamber considers that an initial period of three years extendable to five allows for the smooth execution of the commercial policy and customer information design mentioned by ING.</w:t>
      </w:r>
    </w:p>
    <w:p>
      <w:r>
        <w:t>35 See for further references the report and resolution proposal of FILE C/1144/20 CAIXABANK/BANKIA, paragraphs 136-139. https://www.cnmc.es/sites/default/files/3503633_0.pdf</w:t>
      </w:r>
    </w:p>
    <w:p>
      <w:r>
        <w:rPr>
          <w:b/>
        </w:rPr>
        <w:t>[Pages 40–41]</w:t>
      </w:r>
    </w:p>
    <w:p>
      <w:r>
        <w:t>Secretary of the Council</w:t>
      </w:r>
    </w:p>
    <w:p>
      <w:r>
        <w:t>b. Territorial Scope</w:t>
      </w:r>
    </w:p>
    <w:p>
      <w:r>
        <w:t>Regarding the territorial scope, it is deemed appropriate to consider the entire national territory.</w:t>
      </w:r>
    </w:p>
    <w:p>
      <w:r>
        <w:t>FOURTH. Execution of the commitments and monitoring of their compliance</w:t>
      </w:r>
    </w:p>
    <w:p>
      <w:r>
        <w:t>Although the complaint before the CNMC was filed only against some of the member entities of EURO 6000 (not against EURO 6000 itself)36, it has been established that decisions regarding the incorporation of ING into the EURO 6000 network sharing agreement were made by its members (facts 13, 22, 29, 35, and 38), so the present commitments bind and obligate all entities that at any given time comprise the EURO 6000 ATM network, taking into account the different positions that may exist among the entities that make it up.</w:t>
      </w:r>
    </w:p>
    <w:p>
      <w:r>
        <w:t>Regarding the monitoring of the commitments, EURO 6000 has included in its proposal the commitment to inform the Competition Directorate on a semi-annual basis about the requests received, acceptances, and rejections of the binding offer, as well as promptly sending a copy of the agreement signed with ING, a copy of each of the agreements reached with third parties, and certification of the publications that occur on its website within a short period of time (2 days), also informing about possible variations that occur in the base commissions within a short period of time (10 days).</w:t>
      </w:r>
    </w:p>
    <w:p>
      <w:r>
        <w:t>This Chamber considers that all of this constitutes a complete, adequate, agile, and effective monitoring mechanism for the commitments, which will facilitate oversight by the CNMC.</w:t>
      </w:r>
    </w:p>
    <w:p>
      <w:r>
        <w:t>It should be noted that the conventional termination constitutes an agreement of a dual nature, since, on one hand, it has the character of an administrative resolution and, on the other, of a private pact inter partes, so that the parties interested in the procedure that concludes with the Agreement of Conventional Termination are doubly obligated to respect the commitments reached.</w:t>
      </w:r>
    </w:p>
    <w:p>
      <w:r>
        <w:t>From the consideration of the Agreement as an administrative resolution, it obliges compliance according to the general theory of Administrative Law and the principles of enforceability and executability, attributing to the Public Administration the exercise of the power of self-protection. In view of the content of the Agreement resulting in commitments between private parties of a private nature, the parties are bound to these commitments in accordance with the general theory of Law expressed in Articles 1091, 1258, and 1278 of the Civil Code, which enshrine the principle of pacta sunt servanda, of legal and jurisprudential construction, by which agreements bind their compliance with the same force as the Law.</w:t>
      </w:r>
    </w:p>
    <w:p>
      <w:r>
        <w:t>A breach could lead not only to coercive fines aimed at enforcing the obligations contracted in the Agreement of Conventional Termination but also the Administration may open a sanctioning procedure for the breach of such obligations, which represents a reinforcement of the executive self-protection power of the Administration, by virtue of the provisions established in Articles 52 of the LDC and 39 of the RDC.</w:t>
      </w:r>
    </w:p>
    <w:p>
      <w:r>
        <w:t>In light of the above, the Competition Chamber of the CNMC Council,</w:t>
      </w:r>
    </w:p>
    <w:p>
      <w:r>
        <w:t>RESOLVES</w:t>
      </w:r>
    </w:p>
    <w:p>
      <w:r>
        <w:t>First. To agree, under the provisions of Article 52 of Law 15/2007, of July 3, on the Defense of Competition, to the conventional termination of sanctioning file S/0034/19 EURO 6000 declaring the commitments presented by EURO 6000 as adequate and binding.</w:t>
      </w:r>
    </w:p>
    <w:p>
      <w:r>
        <w:t>Second. To entrust the monitoring of the Resolution of conventional termination and, therefore, the compliance with the commitments reached and the obligations contracted, to the Competition Directorate.</w:t>
      </w:r>
    </w:p>
    <w:p>
      <w:r>
        <w:t>Third. The breach of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Communicate this resolution to the Competition Directorate and notify the interested parties, informing them that there is no administrative appeal against it, and they may resort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