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https://www.cnmc.es/expedientes/s004308</w:t>
      </w:r>
    </w:p>
    <w:p>
      <w:r>
        <w:t>Pages translated : 9</w:t>
      </w:r>
    </w:p>
    <w:p/>
    <w:p>
      <w:r>
        <w:rPr>
          <w:b/>
        </w:rPr>
        <w:t>[Pages 1–3]</w:t>
      </w:r>
    </w:p>
    <w:p>
      <w:r>
        <w:t>RESOLUTION (Exp. S/0043/08, National Confederation of Driving Schools)</w:t>
        <w:br/>
        <w:t>COUNCIL</w:t>
        <w:br/>
        <w:t>Ladies and Gentlemen:</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br/>
        <w:t>In Madrid, on November 13, 2008</w:t>
        <w:br/>
        <w:t>The Council of the National Competition Commission (CNC), with the composition expressed in the margin and with Councilor rapporteur Mr. Emilio Conde Fernández-Oliva, has issued the following resolution in the sanctioning file S/0043/08 by virtue of a complaint submitted in writing by Mr. XXX against the National Confederation of Driving Schools of Spain (CNAE) and the General Directorate of Traffic (DGA) for alleged anti-competitive practices consisting of an agreement to provide rehabilitation and awareness courses to drivers who have lost points on their licenses.</w:t>
        <w:br/>
        <w:t>FACTUAL BACKGROUND</w:t>
        <w:br/>
        <w:t>FIRST.- On October 17, 2008, the Director of Investigation of this National Competition Commission submitted to the Council a proposal for the Archiving of the Sanctioning File S/0043/08 of the following literal tenor:</w:t>
        <w:br/>
        <w:t>FACTUAL BACKGROUND:</w:t>
        <w:br/>
        <w:t xml:space="preserve">1. A complaint was received in this Directorate of Investigation (DI), dated January 30, 2008, in the sanctioning file S/0043/08 by virtue of a complaint submitted in writing by Mr. XXX against the National Confederation of Driving Schools of Spain (CNAE) and the General Directorate of Traffic (DGA) for alleged anti-competitive practices consisting of an agreement to provide rehabilitation and awareness courses to drivers who have lost points on their licenses (folios 1 to 4). According to the complaint, these actions would constitute a violation of Articles 1, 2, and 3 of Law 15/2007, of July 3, on the Defense of Competition (LDC), considering that said agreement prevents professionals with university education, which driving school instructors lack, from registering in the DGT's Registry of Trainers and thus providing the aforementioned courses. The complainant accuses the DGT of having granted a monopoly on the provision of CNAE courses, without respecting the established legal and consultation procedures and without validating the agreements signed between the DGT and UNED for the training of teachers in road safety. On February 20, 2008, the complaint submitted was received in the DI, forwarded by the Galician Service for the Defense of Competition, which, for the same case, had been filed with the Galician Court for the Defense of Competition, in compliance with the provisions of Article 2.1 of Law 1/2002, of February 21, coordinating competition between the State and the Autonomous Communities in the field of competition defense. The DI, on March 3, 2008, requested the Galician Service for the Defense of Competition to send the documentation in the file (folio 12), which was received on March 13, 2008 (folios 16 to 19). </w:t>
        <w:br/>
        <w:t xml:space="preserve">2. In order to know as much as possible about the reality of the reported facts to determine if there were indications of infringement, in accordance with the provisions of Article 39 of the LDC, the DI requested on March 14, 2008, certain clarifications from the complainant regarding their complaint (folio 20). The response was received on March 28, 2008 (folios 24 to 61). </w:t>
        <w:br/>
        <w:t xml:space="preserve">3. On April 3, 2008, a written extension of the complaint was received in the DI. The complainant states that, once the CNAE received exclusive competencies to manage the courses, it not only excludes professionals with teaching functions but also makes a transfer in favor of private academies, which are not traffic academies. It also denounces the establishment of a fixed price between the DGT and the CNAE for the rehabilitation and awareness courses (folio 62). </w:t>
        <w:br/>
        <w:t>4. On April 22, 2008, information was requested from the CNAE regarding the types of courses, centers that provide them, and prices (folio 64). A response was received on April 29, 2008 (folios 69 to 92). Likewise, on June 2, 2008, information was requested about the authorized road re-education centers, maximum and minimum number per province, and the body that judges the requirements that must be met (folios 93 to 97). The response was received on June 12, 2008 (folios 98 to 121).</w:t>
        <w:br/>
        <w:t>ACCREDITED FACTS</w:t>
        <w:br/>
        <w:t>From the information in the file, the following is inferred:</w:t>
        <w:br/>
        <w:t>1. Law 17/2005 of June 19, which regulates the permit and license to drive by points and modifies the articulated text of the Law on Traffic, Circulation of Motor Vehicles, and Road Safety, establishes in its Article 5.p that the Ministry of the Interior is assigned the competence to "manage the awareness and road re-education courses that drivers must take as a consequence of the partial or total loss of points assigned to them, develop the content of the courses as well as their duration and requirements. This management may be carried out by concession, in accordance with the provisions of the legislation on contracts of Public Administrations." Article 63, modified by this Law in its point 8, establishes that "the awareness and road re-education courses will have the duration and content determined by the Ministry of the Interior (...)."</w:t>
        <w:br/>
        <w:t xml:space="preserve">2. Order INT/2596/2005 of July 28, which regulates the awareness and road re-education courses for holders of a driving permit or license, aims to determine the content, duration, and requirements of the awareness and road re-education courses for holders of a driving permit or license and establishes in its Eleventh Section, regarding trainers and psychologist-trainers, that "to obtain the title of trainer, the following requirements will be necessary: </w:t>
        <w:br/>
        <w:t>- Having obtained the certificate of Road Safety Instructor.</w:t>
        <w:br/>
        <w:t>- Three years of experience in driver training.</w:t>
      </w:r>
    </w:p>
    <w:p>
      <w:r>
        <w:rPr>
          <w:b/>
        </w:rPr>
        <w:t>[Pages 4–6]</w:t>
      </w:r>
    </w:p>
    <w:p>
      <w:r>
        <w:t>- Having successfully completed the training course provided for this purpose, the content of which will equip trainers with the necessary theoretical and methodological knowledge to deliver courses on road safety awareness and re-education (folio 28).”</w:t>
      </w:r>
    </w:p>
    <w:p>
      <w:r>
        <w:t>3. The courses for trainers and psychologist trainers are delivered by INTRAS (Institute of Traffic and Road Safety of the University of Valencia) pursuant to an addendum, dated November 7, 2005, to the Framework Collaboration Agreement between the DGT and the University of Valencia in the field of road safety (folio 132).</w:t>
      </w:r>
    </w:p>
    <w:p>
      <w:r>
        <w:t>To be able to act as a trainer, one must hold the corresponding certificate of aptitude issued by the DGT. There is a sequential list of certificates of aptitude for trainers and psychologist trainers issued by the DGT (folios 129 and 130).</w:t>
      </w:r>
    </w:p>
    <w:p>
      <w:r>
        <w:t>4. On October 26, 2005 (BOE 256), the Resolution of the DGT, dated October 24, 2005, was published, which called for a public tender, through the open procedure of administrative concession to manage, for five years, the awareness and road re-education courses necessary for the recovery of credit or new authorization of a driving permit or license.</w:t>
      </w:r>
    </w:p>
    <w:p>
      <w:r>
        <w:t>The Administrative Clauses and Technical Specifications corresponding to that tender (folios 71 to 91) establish that the awardee will be responsible for delivering the courses included in Order INT/2596/2005 of July 28, for which they must have training centers that meet certain material requirements (space, safety, hygiene, accessibility) and personal requirements (instructor, a psychologist-trainer, and a Center Director).</w:t>
      </w:r>
    </w:p>
    <w:p>
      <w:r>
        <w:t>The Specifications define, among other aspects, the types of courses; the number of courses per year and the frequency with which they must be conducted; the material that must be used to deliver the courses, how they should be managed, and the fees (170 euros for partial recovery courses and 320 euros for recovery of the driving permit or license courses).</w:t>
      </w:r>
    </w:p>
    <w:p>
      <w:r>
        <w:t>They also configure three lots of centers, each referring to a part of Spanish territory and establish that the awardee of each lot commits to establishing a certain number of centers in each province, the location of which will take into account the degree of demographic concentration and the distance to the provincial capital. Furthermore, provincial capitals must have more than one center.</w:t>
      </w:r>
    </w:p>
    <w:p>
      <w:r>
        <w:t>5. By resolution of the DGT dated May 5, 2006 (BOE June 21, 2006), the award of the tender to manage the awareness and road re-education courses was made effective to the CNAE, an organization that represents more than 85% of the existing private driving schools in our country, framed within provincial associations.</w:t>
      </w:r>
    </w:p>
    <w:p>
      <w:r>
        <w:t>6. Currently, there are 203 centers in Spain (excluding Catalonia and the Basque Country, which have transferred competencies in traffic and motor vehicle circulation) that provide this type of courses (folios 98 to 120). These centers were proposed by the CNAE to the DGT and approved by it, after verifying that they met the requirements demanded by the Technical Specifications Document (folios 120, 121, and 130).</w:t>
      </w:r>
    </w:p>
    <w:p>
      <w:r>
        <w:t>From the information provided by the CNAE, it can be inferred that in Alicante, Córdoba, Palma de Mallorca, Las Palmas, Madrid, Murcia, Málaga, Pontevedra, Sevilla, Valencia, and Zaragoza, there is more than one center that provides the courses (folios 98 to 120).</w:t>
      </w:r>
    </w:p>
    <w:p>
      <w:r>
        <w:t>LEGAL GROUNDS</w:t>
      </w:r>
    </w:p>
    <w:p>
      <w:r>
        <w:t>In light of the above, it can be concluded that the reported behaviors do not constitute a violation of the Law.</w:t>
      </w:r>
    </w:p>
    <w:p>
      <w:r>
        <w:t>Regarding the DGT, according to the doctrine of the former Competition Defense Tribunal (now Council), it is possible to differentiate two types of behaviors of the Administration, those it performs as an economic operator and those of an administrative nature, so that only with respect to the former does the Council have jurisdiction, while the latter are matters of contentious-administrative jurisdiction.</w:t>
      </w:r>
    </w:p>
    <w:p>
      <w:r>
        <w:t>The Ministry of the Interior, by virtue of Law 17/2005 of July 19, which regulates the driving permit and license by points, is competent to manage the awareness and road re-education courses and, in particular, to develop their content and determine their duration and requirements.</w:t>
      </w:r>
    </w:p>
    <w:p>
      <w:r>
        <w:t>(HA 1). And so it has done, through the DGT, which has opted for the system of awarding by concession to those who met the requirements defined by them, that is, to the CNAE (HA 5). Thus, the monopoly of the DGT in selecting the entity responsible for managing the awareness and road re-education courses, derived from the aforementioned Law, falls outside the scope of the CNC's competencies. As for the course prices, they are set by the DGT in the Technical Specifications Document (HA 4), so there can be no talk of price collusion between the DGT and the CNAE. Furthermore, there are no indications that these prices are abusive. Regarding the CNAE, as the awardee of the tender to manage the awareness and road re-education courses, it is obliged to have training centers that meet the material and personal requirements defined in the Technical and Administrative Conditions summarized in HA 4, among which it is not included whether they are private academies or driving schools, but it is required that they have personnel with specific training in road education.</w:t>
      </w:r>
    </w:p>
    <w:p>
      <w:r>
        <w:t>To be able to act as a trainer, specific training provided by INTRAS is required and one must hold a certificate of aptitude issued by the DGT. At this point, it should be clarified that there is no record of Trainers referred to in the complaint, but rather a sequential list of certificates of aptitude for trainers and psychologist trainers issued by the DGT (HA 3).</w:t>
      </w:r>
    </w:p>
    <w:p>
      <w:r>
        <w:t>The CNAE, complying with the requirements established in the Technical Specifications Document, proposed various centers to the DGT, which it accepted. Thus, currently more than 200 centers throughout Spain provide the courses and in the main provincial capitals, there is more than one center (HA 6).</w:t>
      </w:r>
    </w:p>
    <w:p>
      <w:r>
        <w:t>Therefore, although the CNAE is the only awardee of the awareness courses, it does not appear to have abused that position, since it has limited itself to complying with the conditions set forth in the specifications for the selection of more than 200 centers and charging predetermined prices in those specifications and not freely decided by it.</w:t>
      </w:r>
    </w:p>
    <w:p>
      <w:r>
        <w:rPr>
          <w:b/>
        </w:rPr>
        <w:t>[Pages 7–9]</w:t>
      </w:r>
    </w:p>
    <w:p>
      <w:r>
        <w:t>Therefore, there are no indications that either the DGT or the CNAE have engaged in an abuse as typified in Article 2 of the LDC, nor that there exists an agreement between the DGT and the CNAE that restricts competition in the sense of Article 1 of the LDC.</w:t>
      </w:r>
    </w:p>
    <w:p>
      <w:r>
        <w:t>PROPOSAL</w:t>
        <w:br/>
        <w:t>Therefore, in accordance with the provisions of Article 49.3 of Law 15/2007, of July 3, on the Defense of Competition, it is proposed not to initiate the sanctioning procedure, as well as to archive the proceedings followed as a result of the complaint filed by D. JCPG, considering that there is no violation of the aforementioned Law. For these purposes, the complaint and the actions taken by this Directorate are submitted.</w:t>
      </w:r>
    </w:p>
    <w:p>
      <w:r>
        <w:t>SECOND.- The File was resolved by the COUNCIL in the session held on November 5, 2005.</w:t>
      </w:r>
    </w:p>
    <w:p>
      <w:r>
        <w:t>LEGAL GROUNDS</w:t>
        <w:br/>
        <w:t>FIRST.- This Council of the National Competition Commission, under the provisions of Article 49.3 of Law 15/2007 of July 3, on the Defense of Competition, considers it appropriate to adopt the Proposal for Archiving of the sanctioning file S/0043/08, which is submitted by the Directorate of Investigation in order not to initiate a sanctioning procedure, as well as to archive the proceedings followed as a result of the complaint filed by D. XXX against the National Confederation of Driving Schools of Spain and the General Directorate of Traffic “for considering that there are no indications of violation of the aforementioned Law” in relation to the specific facts that gave rise to the file.</w:t>
      </w:r>
    </w:p>
    <w:p>
      <w:r>
        <w:t>SECOND.- Notwithstanding the statements made in the previous section, this Council considers it appropriate to remind that the Law attributes to the National Competition Commission not only a sanctioning function for prohibited conduct but also an advisory and promotional function for competition. In particular, in accordance with Article 26 of Law 15/2007, the National Competition Commission can detect and warn about those situations that hinder the maintenance of effective competition in the markets resulting from the application of legal norms. Moreover, by virtue of the provisions of Article 12.3 of Law 15/2007, “The National Competition Commission is empowered to challenge before the competent jurisdiction acts of the Public Administrations subject to Administrative law and general provisions of lower rank than the law from which obstacles to the maintenance of effective competition in the markets arise.”</w:t>
      </w:r>
    </w:p>
    <w:p>
      <w:r>
        <w:t>In this regard, the National Competition Commission has warned in its Report on Recommendations to Public Administrations for More Efficient and Competition-Friendly Markets that: “In those public services subject to administrative concession, the need to maintain such a management regime should be reviewed, and where the market mechanism can guarantee the provision of the service, the concession system should be replaced by a regime of prior administrative authorization.”</w:t>
      </w:r>
    </w:p>
    <w:p>
      <w:r>
        <w:t>In the present case, in light of the available information, serious doubts arise regarding whether it is justified and proportionate that an administrative concession regime has been resorted to for organizing the system of awareness and road re-education courses, as other less restrictive regimes of competition could be considered. Even if for some reason the concession regime should be resorted to, it must be analyzed whether the way it has been designed, both regarding the system of territorial lots and the setting of prices or other characteristics, does not introduce unnecessary restrictions.</w:t>
      </w:r>
    </w:p>
    <w:p>
      <w:r>
        <w:t>In view of this, it is deemed appropriate to refer the actions of this Resolution to the Directorate of Competition Promotion to analyze whether the system designed for the management of the awareness and road re-education courses contemplated in Law 17/2005 introduces unnecessary or unjustified restrictions on competition and to submit a report to this Council for the appropriate effects.</w:t>
      </w:r>
    </w:p>
    <w:p>
      <w:r>
        <w:t>In light of the cited provisions and others of general application, the COUNCIL HAS RESOLVED</w:t>
      </w:r>
    </w:p>
    <w:p>
      <w:r>
        <w:t>SOLE.- To confirm the Proposal for Archiving of the sanctioning file S/0043/08, which is submitted by the Directorate of Investigation in order not to initiate a sanctioning procedure, as well as to archive the proceedings followed as a result of the complaint filed by D. XXX against the National Confederation of Driving Schools of Spain and the General Directorate of Traffic “for considering that there are no indications of violation of the aforementioned Law.”</w:t>
      </w:r>
    </w:p>
    <w:p>
      <w:r>
        <w:t>This Resolution shall be communicated to the Directorate of Investigation and notified to D. XXX, to the National Confederation of Driving Schools of Spain, and to the General Directorate of Traffic, informing them that it concludes the administrative route and that they may file a Contencioso-Administrativo appeal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