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https://www.cnmc.es/expedientes/s004319</w:t>
      </w:r>
    </w:p>
    <w:p>
      <w:r>
        <w:t>Pages translated : 14</w:t>
      </w:r>
    </w:p>
    <w:p/>
    <w:p>
      <w:r>
        <w:rPr>
          <w:b/>
        </w:rPr>
        <w:t>[Pages 1–3]</w:t>
      </w:r>
    </w:p>
    <w:p>
      <w:r>
        <w:t>S/0043/19</w:t>
        <w:br/>
        <w:t>HOTEL RESERVATION</w:t>
        <w:br/>
        <w:t>AGREEMENT OF NON-INITIATION AND FILING OF THE</w:t>
        <w:br/>
        <w:t>PROCEEDINGS</w:t>
        <w:br/>
        <w:t>HOTEL RESERVATION</w:t>
        <w:br/>
        <w:t>S/0043/19</w:t>
        <w:br/>
        <w:t>COUNCIL. COMPETITION CHAMBER</w:t>
        <w:br/>
        <w:t>President</w:t>
        <w:br/>
        <w:t>Ms. Cani Fernández Vicién</w:t>
        <w:br/>
        <w:t>Councillors</w:t>
        <w:br/>
        <w:t>Ms. María Jesús Martín Martínez</w:t>
        <w:br/>
        <w:t>Mr. Bernardo Lorenzo Almendros</w:t>
        <w:br/>
        <w:t>Mr. Xabier Ormaetxea Garai</w:t>
        <w:br/>
        <w:t>Secretary of the Council</w:t>
        <w:br/>
        <w:t>Mr. Miguel Bordiu García-Ovies</w:t>
        <w:br/>
        <w:t>In Madrid, on September 27, 2023</w:t>
        <w:br/>
        <w:t>The Competition Chamber of the Council of the National Commission of Markets and Competition (CNMC) with the composition expressed, has issued the following agreement in the reference file as a result of the complaint filed by FACUA-Consumers in Action (FACUA) against the company TRIVAGO N.V. (TRIVAGO) for certain behaviors related to the compensations that websites pay to TRIVAGO and the advertising of this platform.</w:t>
        <w:br/>
        <w:t>National Commission of Markets and Competition 1 of 14</w:t>
        <w:br/>
        <w:t>C/ Alcalá, 47 – 28014 Madrid - C/ Bolivia, 56 – 08018 Barcelona</w:t>
        <w:br/>
        <w:t>www.cnmc.es</w:t>
      </w:r>
    </w:p>
    <w:p>
      <w:r>
        <w:t>S/0043/19</w:t>
        <w:br/>
        <w:t>HOTEL RESERVATION</w:t>
        <w:br/>
        <w:t>TABLE OF CONTENTS</w:t>
        <w:br/>
        <w:t>1. BACKGROUND ........................................................................................ 3</w:t>
        <w:br/>
        <w:t>2. THE PARTIES .............................................................................................. 3</w:t>
        <w:br/>
        <w:t>2.1. TRIVAGO N.V (respondent) .......................................................................... 3</w:t>
        <w:br/>
        <w:t>2.2. FACUA-Consumers in Action (FACUA) (complainant) ........................ 4</w:t>
        <w:br/>
        <w:t>3. AFFECTED MARKET .............................................................................. 4</w:t>
        <w:br/>
        <w:t>3.1. Principles ....................................................................................................... 4</w:t>
        <w:br/>
        <w:t>3.1.1. Product Market ............................................................................................... 4</w:t>
        <w:br/>
        <w:t>3.1.2. Geographic Market .......................................................................................... 5</w:t>
        <w:br/>
        <w:t>3.2. Application to Metasearch Services for Travel .......................... 6</w:t>
        <w:br/>
        <w:t>3.2.1. Product Market ............................................................................................... 6</w:t>
        <w:br/>
        <w:t>3.2.2. Geographic Market .......................................................................................... 7</w:t>
        <w:br/>
        <w:t>4. REPORTED FACTS .................................................................................. 7</w:t>
        <w:br/>
        <w:t>4.1.1. Regarding the positioning on the TRIVAGO website ..................................... 7</w:t>
        <w:br/>
        <w:t>4.1.2. Regarding the communications of the company's website ............................ 10</w:t>
        <w:br/>
        <w:t>5. LEGAL GROUNDS .................................................................................. 10</w:t>
        <w:br/>
        <w:t>5.1. Competence to Resolve ........................................................................... 10</w:t>
        <w:br/>
        <w:t>5.2. Object of the Agreement and Proposal of the Instructing Body ............ 11</w:t>
        <w:br/>
        <w:t>5.3. Assessment of the Competition Chamber .................................................. 12</w:t>
        <w:br/>
        <w:t>5.3.1. Principles ......................................................................................................... 12</w:t>
        <w:br/>
        <w:t>5.3.2. Application to this Case .................................................................................. 13</w:t>
        <w:br/>
        <w:t>6. AGREES ................................................................................................... 14</w:t>
        <w:br/>
        <w:t>National Commission of Markets and Competition 2 of 14</w:t>
        <w:br/>
        <w:t>C/ Alcalá, 47 – 28014 Madrid - C/ Bolivia, 56 – 08018 Barcelona</w:t>
        <w:br/>
        <w:t>www.cnmc.es</w:t>
      </w:r>
    </w:p>
    <w:p>
      <w:r>
        <w:t>S/0043/19</w:t>
        <w:br/>
        <w:t>HOTEL RESERVATION</w:t>
        <w:br/>
        <w:t>1. BACKGROUND</w:t>
        <w:br/>
        <w:t>(1) On July 17, 2019, a document was submitted to the CNMC by FACUA in which TRIVAGO was reported for certain behaviors related to the compensations that websites pay to TRIVAGO and the advertising of this platform (folios 4 to 14).</w:t>
        <w:br/>
        <w:t>(2) In accordance with the provisions of Article 49.2 of Law 15/2007, of July 3, on the Defense of Competition (LDC), the Competition Directorate agreed to initiate a confidential investigation under the reference S/0043/19.</w:t>
        <w:br/>
        <w:t>(3) On September 23, 2019, the Competition Directorate requested information from TRIVAGO (folios 15 to 20), receiving a response on October 15, 2019 (folios 29 to 85).</w:t>
        <w:br/>
        <w:t>(4) On June 12, 2020, the Competition Directorate made a new request for information to TRIVAGO (folios 98 to 100), receiving a response on July 9, 2020 (folios 111 to 121).</w:t>
        <w:br/>
        <w:t>(5) On April 28, 2023, the Competition Directorate, in application of the provisions of Article 49.3 of the LDC and Article 27 of the Regulation on the Defense of Competition, approved by Royal Decree 261/2008, of February 22 (RDC), issued a proposal for non-initiation of sanctioning proceedings and filing of the proceedings, considering that the reported facts did not show indications of infringement of the LDC, and elevated the proposal to the Competition Chamber of the Council of the CNMC (folios 123 to 136).</w:t>
        <w:br/>
        <w:t>(6) The Competition Chamber of the Council of the CNMC approved this agreement in its meeting of September 27, 2023.</w:t>
        <w:br/>
        <w:t>2. THE PARTIES</w:t>
        <w:br/>
        <w:t>2.1. TRIVAGO N.V (respondent)</w:t>
        <w:br/>
        <w:t>(7) TRIVAGO N.V. is a German company that operates the global accommodation metasearch platform Trivago, which collects online accommodation booking offers from a wide range of booking platforms, including online travel agencies (OTAs), hotel chains, and independent accommodations (collectively, hereinafter, the booking websites). They provide reviews and accommodation comparison services free of charge to users.</w:t>
        <w:br/>
        <w:t>(8) TRIVAGO SPAIN S.L. is a limited liability company established in 2013, whose majority shareholder (100%) is the German company TRIVAGO N.V.</w:t>
        <w:br/>
        <w:t>National Commission of Markets and Competition 3 of 14</w:t>
        <w:br/>
        <w:t>C/ Alcalá, 47 – 28014 Madrid - C/ Bolivia, 56 – 08018 Barcelona</w:t>
        <w:br/>
        <w:t>www.cnmc.es</w:t>
      </w:r>
    </w:p>
    <w:p>
      <w:r>
        <w:rPr>
          <w:b/>
        </w:rPr>
        <w:t>[Pages 4–6]</w:t>
      </w:r>
    </w:p>
    <w:p>
      <w:r>
        <w:t>S/0043/19</w:t>
        <w:br/>
        <w:t>HOTEL RESERVATION</w:t>
      </w:r>
    </w:p>
    <w:p>
      <w:r>
        <w:t>2.2. FACUA-Consumers in Action (FACUA) (complainant)</w:t>
      </w:r>
    </w:p>
    <w:p>
      <w:r>
        <w:t>(9) FACUA is a consumer and user association established in accordance with the provisions of Royal Legislative Decree 1/2007, of November 16, which approves the consolidated text of the General Law for the Defense of Consumers and Users.</w:t>
      </w:r>
    </w:p>
    <w:p>
      <w:r>
        <w:t>3. AFFECTED MARKET</w:t>
      </w:r>
    </w:p>
    <w:p>
      <w:r>
        <w:t>3.1. Principles</w:t>
      </w:r>
    </w:p>
    <w:p>
      <w:r>
        <w:t>3.1.1. Product Market</w:t>
      </w:r>
    </w:p>
    <w:p>
      <w:r>
        <w:t>(10) The definition of the relevant market seeks to determine the boundaries of competition among companies by identifying the immediate competitive pressures they face.</w:t>
      </w:r>
    </w:p>
    <w:p>
      <w:r>
        <w:t>(11) The concept of the relevant product market implies that there is effective competition among the products or services that are part of it, due to the fact that, considering the specific use of such products or services, there is a sufficient degree of substitutability among them.</w:t>
      </w:r>
    </w:p>
    <w:p>
      <w:r>
        <w:t>(12) An analysis of this type cannot be limited to examining the objective characteristics of the products and services in question, but must also take into account the competitive conditions and the structure of supply and demand.</w:t>
      </w:r>
    </w:p>
    <w:p>
      <w:r>
        <w:t>(13) In this regard, companies are subjected to three main sources of competitive pressure: demand substitutability, supply substitutability, and potential competition.</w:t>
      </w:r>
    </w:p>
    <w:p>
      <w:r>
        <w:t>(14) From an economic perspective, for the definition of the relevant market, demand substitutability is the most immediate and effective means of constraining the behavior of suppliers of a particular product1. Thus, the substitutability of products or services for the purposes of defining the relevant market must be assessed primarily from the perspective of consumer demand.</w:t>
      </w:r>
    </w:p>
    <w:p>
      <w:r>
        <w:t>(15) From this perspective, the factors that may be considered include the nature and technical characteristics of the products or services in question, consumer preferences, switching costs and barriers, the observed facts in the market, the historical development of such products or services, and also the business practices of the company2. Furthermore, the existence of independent companies in the market specialized in the manufacture and sale of the product or service is an "important indication" of the existence of a distinct market for that product or service3.</w:t>
      </w:r>
    </w:p>
    <w:p>
      <w:r>
        <w:t>(16) On the other hand, supply substitutability may also be taken into account when defining markets in certain cases (particularly in cases where its effects are equivalent to those of demand substitutability in terms of effectiveness and immediate response). Supply substitutability exists when suppliers can switch to producing the reference products and marketing them in the short term, without incurring significant additional costs or risks, in response to small relative changes in prices or demand conditions. When these conditions are met, the additional production that is marketed will have a restrictive effect on the competitive behavior of the affected companies.</w:t>
      </w:r>
    </w:p>
    <w:p>
      <w:r>
        <w:t>(17) The third source of competitive pressure, potential competition, is not considered for the definition of the market, since the conditions under which potential competition will actually represent competitive pressure depend on the analysis of specific factors and circumstances related to access conditions. If necessary, this analysis is not carried out until a later phase, once the position of the companies participating in the relevant market has been determined and that position raises issues from a competition perspective4.</w:t>
      </w:r>
    </w:p>
    <w:p>
      <w:r>
        <w:t>3.1.2. Geographic Market</w:t>
      </w:r>
    </w:p>
    <w:p>
      <w:r>
        <w:t>(18) The relevant geographic market comprises the area in which the affected companies carry out activities of supplying the products and providing the services in question, where the competitive conditions are sufficiently homogeneous and which can be distinguished from other nearby geographic areas due to the fact that the prevailing competitive conditions therein are significantly different from those5.</w:t>
      </w:r>
    </w:p>
    <w:p>
      <w:r>
        <w:t>2 Case T-201/04 Microsoft, EU:T:2007:289, paragraph 925. Furthermore, the Communication on the definition of the relevant market, paragraphs 38 to 43, also points out the following elements: (i) evidence of substitution in a recent past; (ii) quantitative tests specifically designed to delineate markets; (iii) opinions of customers and competitors; (iv) consumer preferences; (v) obstacles and costs related to shifting demand towards substitute products; and (vi) different categories of customers and price discrimination.</w:t>
      </w:r>
    </w:p>
    <w:p>
      <w:r>
        <w:t>3 Case T-201/04 Microsoft, EU:T:2007:289, paragraph 927.</w:t>
      </w:r>
    </w:p>
    <w:p>
      <w:r>
        <w:t>4 Communication on the definition of the relevant market, paragraph 24.</w:t>
      </w:r>
    </w:p>
    <w:p>
      <w:r>
        <w:t>5 Communication on the definition of the relevant market, paragraph 8.</w:t>
      </w:r>
    </w:p>
    <w:p>
      <w:r>
        <w:t>3.2. Application to Metasearch Services for Travel</w:t>
      </w:r>
    </w:p>
    <w:p>
      <w:r>
        <w:t>3.2.1. Product Market</w:t>
      </w:r>
    </w:p>
    <w:p>
      <w:r>
        <w:t>(19) TRIVAGO operates in the metasearch services (MSS) market, specifically in the MSS for travel. It allows consumers to search and compare prices for flights, hotel rooms, and other types of vacation accommodations, car rentals, package tours, restaurants, and similar services. Other relevant operators in the MSS for travel market would be Google or Tripadvisor6.</w:t>
      </w:r>
    </w:p>
    <w:p>
      <w:r>
        <w:t>(20) TRIVAGO points out that there are no clear boundaries to delineate the market between different hotel search and booking websites. Travelers search for their accommodation needs on a wide variety of websites in numerous sessions before deciding on a booking7. Based on this, hotel metasearch websites compete with other business models and channels regarding attention, traffic, and revenue generated by user search activities, such as physical travel agencies, other metasearch websites, OTAs, and direct hotel booking websites, as well as general search engine websites.</w:t>
      </w:r>
    </w:p>
    <w:p>
      <w:r>
        <w:t>(21) Regarding precedents at the European level, the European Commission considered whether MSS and OTAs are part of the same market or separate markets8. It considered that "(...) both aim to attract customers interested in organizing their trips, [however] they seem to offer different services and, generally, operate on the basis of different business models"9. The European Commission considered that the provision of MSS services (just like that of OTAs) could be further segmented by type of travel products, among flights, hotels, car rentals, and package tours, but left the definition of the market open10.</w:t>
      </w:r>
    </w:p>
    <w:p>
      <w:r>
        <w:t>(22) In any case, in the present case, it is not considered necessary to close the market definition as it does not affect the conclusions.</w:t>
      </w:r>
    </w:p>
    <w:p>
      <w:r>
        <w:t>6 https://www.statista.com/statistics/1171714/hotel-meta-search-engines-use-in-europe/</w:t>
      </w:r>
    </w:p>
    <w:p>
      <w:r>
        <w:t>7 Skift, “IHG likes third-party bookings when other hotels prefer direct reservations” May 8, 2019, available here.</w:t>
      </w:r>
    </w:p>
    <w:p>
      <w:r>
        <w:t>8 M.8416 – The Priceline Group / Momondo Group Holdings, paragraph 40; and M.9005 – Booking Holdings / HotelsCombined, paragraph 39.</w:t>
      </w:r>
    </w:p>
    <w:p>
      <w:r>
        <w:t>9 M.8416 – The Priceline Group / Momondo Group Holdings, paragraph 46; M.9005 – Booking Holdings / HotelsCombined, paragraph 43.</w:t>
      </w:r>
    </w:p>
    <w:p>
      <w:r>
        <w:t>10 M.8416 – The Priceline Group / Momondo Group Holdings, paragraph 44.</w:t>
      </w:r>
    </w:p>
    <w:p>
      <w:r>
        <w:rPr>
          <w:b/>
        </w:rPr>
        <w:t>[Pages 7–9]</w:t>
      </w:r>
    </w:p>
    <w:p>
      <w:r>
        <w:t>S/0043/19</w:t>
        <w:br/>
        <w:t>HOTEL RESERVATION</w:t>
      </w:r>
    </w:p>
    <w:p>
      <w:r>
        <w:t>3.2.2. Geographic Market</w:t>
        <w:br/>
        <w:t>(23) Regarding the geographic market, the European Commission considered that, due to language barriers, it is likely that the MSS markets (just like the OTA markets) are of national scope, but ultimately left the market definition open11.</w:t>
        <w:br/>
        <w:t>(24) In this case, it is not necessary to finalize the market definition as it does not alter the conclusions of the analysis.</w:t>
      </w:r>
    </w:p>
    <w:p>
      <w:r>
        <w:t>4. REPORTED FACTS</w:t>
        <w:br/>
        <w:t>4.1.1. On the Positioning on the TRIVAGO Website</w:t>
        <w:br/>
        <w:t>(25) FACUA points out that TRIVAGO preferentially positions based on the compensations that booking websites pay to the reported entity. According to the complainant, this misleads consumers who believe that the priority in the presentation of results is based on objective criteria that can determine the quality and degree of satisfaction of the service to be contracted, such as price, location, or the overall rating of other users, among others.</w:t>
        <w:br/>
        <w:t>(26) The complaint itself also indicates that the website states that “this order is based on a dynamic algorithm that shows attractive and relevant offers that we think may interest you. In the ‘featured position,’ the offer that our algorithm recommends as the best appears in green. This algorithm analyzes the search filters, such as location and stay dates, in addition to the price and the overall attractiveness of the offer (for example, how we think your experience will be on the relevant booking website). We also take into account the compensation that booking websites pay us when a user clicks on an offer.” A more detailed explanation can be found on the Trivago website12.</w:t>
        <w:br/>
        <w:t>(27) The TRIVAGO ranking algorithm determines which booking websites and accommodation offers are displayed to users. This process involves (folio 46): (i) the display of results from the initial search for a specific region and stay dates, that is, the result of the vertical search, and (ii) the display of offers advertised for a specific hotel selected by the consumer from the initial search, that is, the results of the horizontal search.</w:t>
        <w:br/>
        <w:t>(28) The initial request for prices from booking websites is limited to the lowest rate offered by each booking website for each hotel in the corresponding search region for the corresponding stay dates. The results are selected according to a series of relevant factors, such as the consumer's search criteria (i.e., location and stay dates), the offered price and its overall attractiveness, as well as the commission that booking websites pay to TRIVAGO when a consumer clicks on an offer (folio 47).</w:t>
        <w:br/>
        <w:t>(29) To determine whether a rate for a specific hotel offer is displayed in the first position on the TRIVAGO website, as part of its “Recommended” selection configuration, a function of two variable algorithms is used, which together result in the Composite Score, formed by [START CONFIDENTIAL]</w:t>
        <w:br/>
        <w:t>(30)</w:t>
        <w:br/>
        <w:t>(31)</w:t>
        <w:br/>
        <w:t>(32) [END CONFIDENTIAL]</w:t>
        <w:br/>
        <w:t>(33) TRIVAGO offers booking websites a set of tools to help OTAs, hotel chains, and independent hotels manage their positioning on the web.</w:t>
        <w:br/>
        <w:t>(34) TRIVAGO offers certain tools to assist in the positioning of its clients:</w:t>
        <w:br/>
        <w:t>− “Hotel Manager trivago”13 is a platform that allows each hotelier to control their hotel profile, including Hotel Manager “Basic,” a free management tool specific to hotels that helps them build and manage a unique hotel profile on TRIVAGO to enhance their presence. This includes the ability to manage visual and static content, including adjusting contact information, photographs, amenities, and service guides, as well as redefining descriptions. Hotel Manager “Pro” allows hotels to enhance their profile with more advanced features and functionalities. Hotel Manager “Rate Connect” allows independent hotels to publish their web offers directly on their profiles, helping them increase their prominence on the TRIVAGO website.</w:t>
        <w:br/>
        <w:t>13 Hotel Manager was renamed as “Trivago Business Studio.”</w:t>
      </w:r>
    </w:p>
    <w:p>
      <w:r>
        <w:t>S/0043/19</w:t>
        <w:br/>
        <w:t>HOTEL RESERVATION</w:t>
      </w:r>
    </w:p>
    <w:p>
      <w:r>
        <w:t>− Additionally, Intelligence is a multi-asset management marketing platform that allows hotel chains and OTAs to manage their inventory and includes Trivago Intelligence, which enables booking websites to manage their bids on the platform (marketplace) and provides booking websites with information about their appearances on TRIVAGO and Automated Bidding, which allows OTAs, hotel chains, and independent hotels to bid efficiently on quotes and which, according to TRIVAGO, is an especially valuable tool for advertisers less familiar with online bidding models.</w:t>
        <w:br/>
        <w:t>− Furthermore, Express Booking provides booking websites with the option of an easy booking method. While the booking information is completed on the TRIVAGO web platform, the advertiser processes payments directly, confirms the booking, and provides any type of support.</w:t>
        <w:br/>
        <w:t>− Finally, Direct Connect for Chains allows hotel chains to publish rates from their website directly into their TRIVAGO inventory using their existing central reservation system and internet booking engine.</w:t>
        <w:br/>
        <w:t>(35) Booking websites that wish to appear on the website and benefit from the services offered by the platform sign a contract with TRIVAGO to establish an API (Automatic Programming Interface). The API used by TRIVAGO allows its databases to interact with the databases of all advertisers listed on the website. Once the booking website has signed with TRIVAGO and established an API link with the platform, the booking website must, if it wants its offers to be considered for display on the page, provide TRIVAGO with its available rates in response to specific user search queries.</w:t>
        <w:br/>
        <w:t>(36) In addition to the price information, TRIVAGO requires that the booking website enter a CPC bid in order to appear in the search results. Bids can be entered up to once a day.</w:t>
        <w:br/>
        <w:t>(37) According to the information provided by TRIVAGO, it does not offer preferential agreements or positioning systems in exchange for remuneration, that is, the same general ranking algorithm applies to all advertisers and their offers.</w:t>
        <w:br/>
        <w:t>(38) However, TRIVAGO generates revenue from commissions it charges for the subscription of certain services it provides to booking websites. The main source of revenue for TRIVAGO is the CPC payments.</w:t>
      </w:r>
    </w:p>
    <w:p>
      <w:r>
        <w:rPr>
          <w:b/>
        </w:rPr>
        <w:t>[Pages 10–12]</w:t>
      </w:r>
    </w:p>
    <w:p>
      <w:r>
        <w:t>S/0043/19</w:t>
        <w:br/>
        <w:t>HOTEL RESERVATION</w:t>
      </w:r>
    </w:p>
    <w:p>
      <w:r>
        <w:t>made by booking websites when users click on their offers displayed on the platform.</w:t>
      </w:r>
    </w:p>
    <w:p>
      <w:r>
        <w:t>4.1.2. Regarding the communications of the company's website</w:t>
      </w:r>
    </w:p>
    <w:p>
      <w:r>
        <w:t>(39) According to the complaint, the communications on the company's website mislead consumers. They lead them to believe that TRIVAGO tracks in real time and locates direct information in search engines or on all the websites of establishments or booking sites to find the establishment that offers the best conditions. However, it may occur that the prices published by TRIVAGO differ significantly from those offered in real time on the websites of the establishments or booking sites.</w:t>
      </w:r>
    </w:p>
    <w:p>
      <w:r>
        <w:t>(40) The complaint itself also indicates that TRIVAGO states that "[...] it works with numerous different websites, and the rates and availability provided to us change constantly. Trivago frequently updates its website to try to ensure that the information you see is correct. However, it is possible that at times you may not find the same offer you clicked on when visiting the booking website. This can happen for various reasons, such as the information provided to us by the booking website being incorrect or the offers we have been given being sold out.” A more detailed explanation can be found on the Trivago website14.</w:t>
      </w:r>
    </w:p>
    <w:p>
      <w:r>
        <w:t>(41) According to the information provided, TRIVAGO is dedicated to consulting the data provided by its hotel suppliers and interacts with booking websites through API links.</w:t>
      </w:r>
    </w:p>
    <w:p>
      <w:r>
        <w:t>(42) TRIVAGO acknowledges that [CONFIDENTIAL START]</w:t>
      </w:r>
    </w:p>
    <w:p>
      <w:r>
        <w:t>(43)</w:t>
      </w:r>
    </w:p>
    <w:p>
      <w:r>
        <w:t>(44) [CONFIDENTIAL END].</w:t>
      </w:r>
    </w:p>
    <w:p>
      <w:r>
        <w:t>5. LEGAL GROUNDS</w:t>
      </w:r>
    </w:p>
    <w:p>
      <w:r>
        <w:t>5.1. Competence to Resolve</w:t>
      </w:r>
    </w:p>
    <w:p>
      <w:r>
        <w:t>(45) According to Article 5.1.c) of the Law establishing the CNMC, this Agency is responsible for "applying the provisions of Law 15/2007, of July 3, regarding behaviors that prevent, restrict, and distort competition”15. Article 20.2 of the same law assigns the Council the function of "resolving the sanctioning procedures provided for in Law 15/2007, of July 3” and, according to Article 14.1.a) of the Organic Statute of the CNMC, "the Competition Chamber will hear matters related to the application of Law 15/2007, of July 3”16.</w:t>
      </w:r>
    </w:p>
    <w:p>
      <w:r>
        <w:t>(46) Consequently, the competence to resolve this procedure corresponds to the Competition Chamber of the CNMC Council.</w:t>
      </w:r>
    </w:p>
    <w:p>
      <w:r>
        <w:t>5.2. Purpose of the Agreement and Proposal of the Instructing Body</w:t>
      </w:r>
    </w:p>
    <w:p>
      <w:r>
        <w:t>(47) This Chamber must assess in the present agreement whether the requirements for the application of Article 49.3 of the LDC are met, that is, the absence of indications of infringement, in order to, as proposed by the DC, agree not to initiate the sanctioning procedure and to archive the actions carried out up to this point.</w:t>
      </w:r>
    </w:p>
    <w:p>
      <w:r>
        <w:t>(48) Article 49.1 of the LDC provides that the DC will initiate a sanctioning file when it observes rational indications of the existence of prohibited behaviors in Articles 1, 2, and 3 of the same Law. However, in number 3 of the aforementioned Article 49, it is added that the Council, at the proposal of the DC, will agree not to initiate a sanctioning procedure and, consequently, to archive the actions carried out, when it considers that there are no indications of infringement.</w:t>
      </w:r>
    </w:p>
    <w:p>
      <w:r>
        <w:t>(49) On the other hand, Article 27.1 of the RDC stipulates that: "1. In order for the Council of the National Competition Commission [current CNMC] to agree not to initiate a procedure and archive the actions in the terms established in Articles 44 and 49.3 of Law 15/2007, of July 3, the Directorate of Investigation [current Competition Directorate] will forward the received complaint, the prior actions carried out, if applicable, and a proposal for archiving."</w:t>
      </w:r>
    </w:p>
    <w:p>
      <w:r>
        <w:t>(50) In its report of April 28, 2023, the DC proposed to this Chamber the non-initiation of the sanctioning procedure and the archiving of the actions, in accordance with the provisions of Article 49.3 of the LDC, as it considers that, in relation to the reported facts, there are no indications of infringement of Article 3 of the LDC.</w:t>
      </w:r>
    </w:p>
    <w:p>
      <w:r>
        <w:t>16 Approved by Royal Decree 657/2013, of August 30.</w:t>
      </w:r>
    </w:p>
    <w:p>
      <w:r>
        <w:t>5.3. Assessment of the Competition Chamber</w:t>
      </w:r>
    </w:p>
    <w:p>
      <w:r>
        <w:t>(51) The purpose of this file is to determine whether the TRIVAGO platform has incurred a violation of Article 3 of the LDC due to acts of unfair competition that distort free competition and affect the public interest.</w:t>
      </w:r>
    </w:p>
    <w:p>
      <w:r>
        <w:t>5.3.1. Principles</w:t>
      </w:r>
    </w:p>
    <w:p>
      <w:r>
        <w:t>(52) The infringement of Article 3 of the LDC requires, on one hand, an act of unfair competition, as established in Law 3/1991, of January 10, on Unfair Competition (LCD) and, on the other hand, that such act causes a disturbance of the mechanisms that regulate the functioning of the market, affecting the public interest. These requirements are cumulative and independent.</w:t>
      </w:r>
    </w:p>
    <w:p>
      <w:r>
        <w:t>(53) Therefore, it is necessary to analyze on one hand whether the behaviors constitute acts of unfair competition. For the purposes of this file, it would be appropriate to analyze the alleged existence of misleading conduct, typified in Article 5 of the LCD, which defines such illicit conduct as any behavior that contains false information or information that, even if true, by its content or presentation misleads or may mislead the recipients, being capable of altering their economic behavior as long as it affects any of the aspects indicated in that article. Also in relation to misleading omissions (Article 7 of the LCD) and with illicit advertising (Article 18 of the LCD).</w:t>
      </w:r>
    </w:p>
    <w:p>
      <w:r>
        <w:t>(54) It should be noted at this point that, following the legislative modification introduced by Royal Decree-Law 24/2021, of November 2, significant modifications have been incorporated regarding intellectual property and consumers, as well as significant reforms in the LCD and in Law 7/1996, of January 15, on the Regulation of Retail Trade (LOCM).</w:t>
      </w:r>
    </w:p>
    <w:p>
      <w:r>
        <w:t>(55) Precisely one of these modifications is the change in wording of Article 26 of the LCD and the inclusion of information society services and social networks as areas in which covert commercial practices could be considered unfair due to being misleading.</w:t>
      </w:r>
    </w:p>
    <w:p>
      <w:r>
        <w:t>(56) A new section is introduced in that article establishing that it will be unfair due to misleading practices to provide results and responses to searches and inquiries made online by a consumer, without clearly revealing any paid advertising or payment specifically aimed at obtaining a higher ranking for goods or services in those results.</w:t>
      </w:r>
    </w:p>
    <w:p>
      <w:r>
        <w:t>(57) To consider an infringement of Article 3, apart from proving that the behaviors constitute acts of unfair competition, it would be necessary to prove...</w:t>
      </w:r>
    </w:p>
    <w:p>
      <w:r>
        <w:rPr>
          <w:b/>
        </w:rPr>
        <w:t>[Pages 13–14]</w:t>
      </w:r>
    </w:p>
    <w:p>
      <w:r>
        <w:t>S/0043/19</w:t>
        <w:br/>
        <w:t>HOTEL RESERVATION</w:t>
      </w:r>
    </w:p>
    <w:p>
      <w:r>
        <w:t>that these unfair acts result in a significant distortion of the competitive structure of the market, affecting such distortion the public interest.</w:t>
      </w:r>
    </w:p>
    <w:p>
      <w:r>
        <w:t>(58) As defined by the jurisprudence of the Supreme Court, “(t)he protection of the public interests at stake legitimizes, according to the Spanish legislator, the eventual action of the administrative bodies responsible for preserving free competition to suppress unfair conduct by entrepreneurs that, in addition to being so, affect those public interests by significantly distorting competition in the market”17.</w:t>
      </w:r>
    </w:p>
    <w:p>
      <w:r>
        <w:t>(59) From the perspective of competition defense regulations, the CNMC is the body responsible for preserving, guaranteeing, and promoting the existence of effective competition in the markets, and is only authorized to judge the unfairness of a conduct when, taking into account the legal and economic context in which it occurs, it is suitable to restrict effective competition in the market, which is the public interest protected by the LDC.</w:t>
      </w:r>
    </w:p>
    <w:p>
      <w:r>
        <w:t>5.3.2. Application to this case</w:t>
      </w:r>
    </w:p>
    <w:p>
      <w:r>
        <w:t>(60) In this case, there are no indications that the referred conduct constitutes an act of unfair competition by TRIVAGO.</w:t>
      </w:r>
    </w:p>
    <w:p>
      <w:r>
        <w:t>(61) The TRIVAGO website (see paragraphs (26) and (40)) clearly states that the prominent position is due, among other issues, to the compensation from booking websites and that prices may not always be up to date.</w:t>
      </w:r>
    </w:p>
    <w:p>
      <w:r>
        <w:t>(62) In this sense, indications that these behaviors of TRIVAGO could be considered acts of unfair competition in the terms established by Articles 5, 7, 18, and 26 (in its new wording) of the LDC can be ruled out as there is no deception.</w:t>
      </w:r>
    </w:p>
    <w:p>
      <w:r>
        <w:t>(63) Apart from that, TRIVAGO has provided information about the criteria used by the positioning algorithm, which includes the commission that booking websites pay to TRIVAGO when a consumer clicks on an offer, although also other factors. It has also provided the various tools to improve positioning, including a bidding system. Finally, it has also explained the factors for which the price may not always be up to date.</w:t>
      </w:r>
    </w:p>
    <w:p>
      <w:r>
        <w:t>17 Judgment of the Supreme Court (STS), of October 1, 2018, in rec. cassation 2924/2016, case ZARDOYA OTIS), citing STS, of April 20, 2010, in rec. cassation 3337/2007, F.J. 6º.</w:t>
      </w:r>
    </w:p>
    <w:p>
      <w:r>
        <w:t>S/0043/19</w:t>
        <w:br/>
        <w:t>HOTEL RESERVATION</w:t>
      </w:r>
    </w:p>
    <w:p>
      <w:r>
        <w:t>(64) This Chamber considers that, for all these reasons, there are no indications that the referred conduct constitutes a violation of Article 3 of the LDC.</w:t>
      </w:r>
    </w:p>
    <w:p>
      <w:r>
        <w:t>6. AGREES</w:t>
      </w:r>
    </w:p>
    <w:p>
      <w:r>
        <w:t>Sole. Not to initiate sanctioning proceedings and to agree to archive the actions taken against TRIVAGO as a result of the complaint filed by FACUA, considering that in this file there are no indications of violation of Article 3 of Law 15/2007, of July 3, on the Defense of Competition.</w:t>
      </w:r>
    </w:p>
    <w:p>
      <w:r>
        <w:t>Communicate this agreement to the Competition Directorate of the National Commission of Markets and notify the interested parties, informing them that there is no administrative appeal against it, being able to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