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https://www.cnmc.es/expedientes/s005408</w:t>
      </w:r>
    </w:p>
    <w:p>
      <w:r>
        <w:t>Pages translated : 8</w:t>
      </w:r>
    </w:p>
    <w:p/>
    <w:p>
      <w:r>
        <w:rPr>
          <w:b/>
        </w:rPr>
        <w:t>[Pages 1–3]</w:t>
      </w:r>
    </w:p>
    <w:p>
      <w:r>
        <w:t>NATIONAL COMPETITION COMMISSION</w:t>
      </w:r>
    </w:p>
    <w:p>
      <w:r>
        <w:t>RESOLUTION</w:t>
      </w:r>
    </w:p>
    <w:p>
      <w:r>
        <w:t>Expte. S/0054/08, NISSAN</w:t>
      </w:r>
    </w:p>
    <w:p>
      <w:r>
        <w:t>COUNCIL:</w:t>
        <w:br/>
        <w:t>Mr. Luis Berenguer Fuster, President</w:t>
        <w:br/>
        <w:t>Mr. Fernando Torremocha y García-Sáenz, Vice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r>
    </w:p>
    <w:p>
      <w:r>
        <w:t>In Madrid, on April 17, 2009</w:t>
      </w:r>
    </w:p>
    <w:p>
      <w:r>
        <w:t>The Council of the National Competition Commission (CNC), with the composition expressed above and with Mr. Julio Costas Comesaña serving as Rapporteur, has issued the following Resolution in File S/0054/08, which arises from the complaint filed by Mr. Miguel Ángel Cuerno Estébanez, on behalf of the National Association of Equipment, Spare Parts, Tires, and Automobile Accessories Merchants (ANCERA) against NISSAN IBERIA, S.A., for the refusal of an authorized workshop of the NISSAN network (INTERDIESEL, S.A.) to take charge of a warranty repair of a Nissan vehicle, alleging, the authorized workshop, that the maintenance scheduled by the brand had not been carried out, nor was documentation provided certifying the equivalence of the components used with those required by NISSAN, which the complainant qualifies as conduct contrary to Regulation (EC) 1400/2002, with the consequent infringement of Article 1 of Law 15/2007, of July 3, on the Defense of Competition (LDC).</w:t>
      </w:r>
    </w:p>
    <w:p>
      <w:r>
        <w:t>FACTUAL BACKGROUND</w:t>
      </w:r>
    </w:p>
    <w:p>
      <w:r>
        <w:t>1.- On February 18, 2008, a letter from Mr. Miguel Ángel Cuerno Estébanez, on behalf of the National Association of Equipment, Spare Parts, Tires, and Automobile Accessories Merchants (ANCERA), was received by the Directorate of Investigation (DI), in which he filed a complaint against NISSAN IBERIA, S.A. (NISSAN) for the refusal of an authorized workshop of the NISSAN network (INTERDIESEL, S.A., located in Figueras, Gerona) to take charge of a warranty repair of the Nissan Pickup vehicle, license plate 6071-DFN, alleging, the authorized workshop, that the maintenance scheduled by the brand had not been carried out, nor was documentation provided certifying the equivalence of the components used with those required by NISSAN, which the complainant qualifies as conduct contrary to Regulation (EC) 1400/2002, with the consequent infringement of Article 1 of Law 15/2007, of July 3, on the Defense of Competition (LDC), for alleged prohibited conduct by Law 15/2007, of July 3, on the Defense of Competition (LDC).</w:t>
      </w:r>
    </w:p>
    <w:p>
      <w:r>
        <w:t>According to the complainant, said vehicle was taken for repair to the authorized workshop of the NISSAN network mentioned above, but it certified that the warranty could not be applied because the necessary maintenance of the vehicle had not been carried out. After ANCERA claimed before NISSAN, it –through its Customer Service Department– informed that, after analyzing the documentation regarding the maintenance performed on the mentioned vehicle, the history of the same did not correspond with the recommendations in the "Warranty Certificate, Programming, and Maintenance Registration for Cars and SUVs" that was provided to the owner at the time of purchase (folios 81 to 96).</w:t>
      </w:r>
    </w:p>
    <w:p>
      <w:r>
        <w:t>2.- In accordance with the provisions of Article 49.2 LDC, the DI requested information from INTERDIESEL regarding the guidelines received from NISSAN concerning the warranty of new vehicles, as well as the conditions for its application. NISSAN was requested information regarding the guidelines that this company provides to consumers and dealers regarding the conditions of the maintenance service. As a result of these requests, and as a summary of the responses, the DI states in its Proposal for Filing the following:</w:t>
      </w:r>
    </w:p>
    <w:p>
      <w:r>
        <w:t>INTERDIESEL states that there are no specific instructions or guidelines from NISSAN regarding vehicles that have undergone maintenance at workshops outside the official network, this aspect being irrelevant regarding the treatment that INTERDIESEL gives to the vehicles whose maintenance it assists. In the event of breakdowns related to potential inadequate maintenance, "it is checked in all vehicles, regardless of where the maintenance was performed, whether the customer has followed the maintenance plan established by NISSAN, either through the records established in the warranty certificate of the customer’s vehicle that has gone to the Official Nissan Network, or through maintenance invoices and documentation proving the use of equivalent quality materials, if the maintenance has been performed outside of said network (folio 43).</w:t>
      </w:r>
    </w:p>
    <w:p>
      <w:r>
        <w:t>Regarding the case of the NISSAN NAVARA 2.5 TDI vehicle with license plate 6071-DFN, INTERDIESEL states that from the documentation provided by the customer, it was derived that the vehicle had not followed the minimum maintenance plan recommended by NISSAN, specifically it lacked oil changes, filters, and basic control operations. No justification was provided for the use of equivalent quality materials, confirming the non-use of corresponding fluids (folio 43). NISSAN clarifies that for this vehicle "the recommendations... are to perform an inspection every 20,000 kilometers or once a year, whichever comes first, in which more than thirty points are reviewed and an oil and engine oil filter change every 10,000 kilometers." And that "given the vehicle's mileage at the time of the incident (91,742 kilometers), it should have undergone at least four complete inspections and nine oil and engine filter changes." (folio 17).</w:t>
      </w:r>
    </w:p>
    <w:p>
      <w:r>
        <w:t>The maintenance operations that this vehicle has undergone from the time of purchase until reaching 91,472 kilometers when it entered INTERDIESEL, S.A., were as follows:</w:t>
      </w:r>
    </w:p>
    <w:p>
      <w:r>
        <w:t>Date          Km          Km between workshop reviews</w:t>
        <w:br/>
        <w:t>21/04/2005   10,979     independent</w:t>
        <w:br/>
        <w:t>09/08/2005   22,070     11,100 independent</w:t>
        <w:br/>
        <w:t>12/12/2005   34,151     12,100 independent</w:t>
        <w:br/>
        <w:t>10/04/2006   45,389     11,200 independent</w:t>
        <w:br/>
        <w:t>07/07/2006   56,470     11,100 independent</w:t>
        <w:br/>
        <w:t>25/09/2006   66,578     10,100 independent</w:t>
        <w:br/>
        <w:t>20/12/2006   76,577     10,000 independent</w:t>
        <w:br/>
        <w:t>26/03/2007   88,356     11,800 independent</w:t>
      </w:r>
    </w:p>
    <w:p>
      <w:r>
        <w:t>In these inspections, according to NISSAN (folio 13), based on the information from their respective invoices, "they contain no more than two or three points reviewed in any of them, and at least two changes of engine oil and filter would still need to be justified."</w:t>
      </w:r>
    </w:p>
    <w:p>
      <w:r>
        <w:t>NISSAN provides purchasers of its new vehicles with the so-called "Warranty Certificate and Maintenance Registration Program" (folios 81 to 96), in which it is not required, but rather recommended, that the mandatory periodic maintenance reviews be carried out at authorized workshops of the NISSAN network, which according to the company can be interpreted as not closing the door to the possibility of carrying out reviews outside the official network. However, since it does not appear in the maintenance records, a place more than for the "dealer's stamp that provides the service" (folios 94 to 96), could lead to</w:t>
      </w:r>
    </w:p>
    <w:p>
      <w:r>
        <w:rPr>
          <w:b/>
        </w:rPr>
        <w:t>[Pages 4–6]</w:t>
      </w:r>
    </w:p>
    <w:p>
      <w:r>
        <w:t>NATIONAL COMPETITION COMMISSION</w:t>
      </w:r>
    </w:p>
    <w:p>
      <w:r>
        <w:t>considered invalid, according to NISSAN maintenance standards, any maintenance different from that provided by the official network workshop.</w:t>
      </w:r>
    </w:p>
    <w:p>
      <w:r>
        <w:t>On the other hand, the "Warranty Certificate and Maintenance Registration Program" clearly specifies that "it is the owner's responsibility to ensure that the specified maintenance is properly performed as well as general maintenance" (folio 87).</w:t>
      </w:r>
    </w:p>
    <w:p>
      <w:r>
        <w:t>Similarly, the "Warranty Certificate, Program, and Maintenance Registration for Cars and SUVs," which is provided to the consumer upon purchasing a new vehicle, informs that the warranty does not cover damages resulting from the lack of adequate maintenance services according to the Driver's Manual. It also informs the client to "keep the documents and invoices corresponding to any installation of parts" (folio 86).</w:t>
      </w:r>
    </w:p>
    <w:p>
      <w:r>
        <w:t>NISSAN asserts that its network of authorized workshops has as its primary obligation the verification of the history (compliance with the periodicity of maintenance services) of the vehicle, prior to carrying out a warranty repair, regardless of whether such operations have been performed in an official network workshop or in an independent workshop.</w:t>
      </w:r>
    </w:p>
    <w:p>
      <w:r>
        <w:t>Regarding warranty repairs, internal rules prescribe that only those exceeding certain cost levels (800 to 1,800 euros, depending on the internal classification of the dealer) require NISSAN's authorization. Below those amounts, dealers and authorized workshops autonomously decide on warranty interventions without consulting the manufacturer's central services. Based on these rules, of the total warranty repairs handled in 2006, 15.9% required NISSAN's authorization, reaching 17.4% in 2007. According to the respondent, of these percentages, in the last two years, the number of repairs for which a warranty repair has been denied amounts to six, including the vehicle with license plate 6071-DFN (folio 67). These percentages are sufficiently weighted considering that NISSAN's market share in new vehicle sales is 2.99%.</w:t>
      </w:r>
    </w:p>
    <w:p>
      <w:r>
        <w:t>Within the discussed margins, the manufacturer NISSAN provides (folios 69 and 70) four cases of vehicles that, having undergone some maintenance operation in independent workshops, have maintained the warranty by presenting adequate documentary proof of the equivalence of the service received compared to that provided by the official NISSAN workshop network.</w:t>
      </w:r>
    </w:p>
    <w:p>
      <w:r>
        <w:t>NISSAN reports the existence of a technical training program by modules on its vehicles for all personnel of the official network, although open under homogeneous conditions for the technical personnel of independent workshops. It also informs that it has the computer tools N-FIT, N-WORD, and Web FAST through which all technical information on NISSAN products is accessible, as well as the specifications of spare parts and components that make up NISSAN vehicles, all available at the same cost, both for official network workshops and for independent workshops (folio 73). These computer tools allow finding all specifications regarding the points that must be reviewed in the maintenance services of NISSAN vehicles, as indicated in the Warranty Certificate and Maintenance Registration Program.</w:t>
      </w:r>
    </w:p>
    <w:p>
      <w:r>
        <w:t>Regarding the possible ambiguities contained in the books "Warranty Certificate and Maintenance Registration Program" and "Manual of Warranty Standards and Procedures," which NISSAN provides, respectively, to customers and dealers, NISSAN acknowledges the possible lack of clarity in both texts, which has been corrected in the new versions sent to the DI, of the Warranty Certificate and Maintenance Registration Program (folios 534 to 596) and of the Manual of Warranty Standards and Procedures (folios 597 to 639). In addition to the mentioned changes, and in order to clarify the relationship between warranty and original spare parts, NISSAN has included in the Manual of Warranty Standards and Procedures the following text (folios 604 and 605): "For the appropriate purposes, and in accordance with the provisions of the dealership and authorized workshop contracts and with Regulation EC 1400/2002, it is clarified that equivalent quality spare parts to the originals may also be used by Dealers, Authorized Workshops, and Independent Workshops for carrying out ordinary repairs and maintenance of NISSAN vehicles, different from warranty repairs, campaigns, and free after-sales services, in which only original spare parts may be used.</w:t>
      </w:r>
    </w:p>
    <w:p>
      <w:r>
        <w:t>Additionally, it is clarified that the use of equivalent quality spare parts by Dealers, Authorized Workshops, and Independent Workshops does not imply the loss of NISSAN warranty, without prejudice to the due verification of the quality of such equivalent parts, through the corresponding certificates issued by the manufacturer of the same, as established in the dealership and authorized workshop contract."</w:t>
      </w:r>
    </w:p>
    <w:p>
      <w:r>
        <w:t>3.- On March 16, the DI sent to the Council of the CNC a Proposal for Filing the actions carried out as a result of the complaint and for not initiating a sanctioning procedure.</w:t>
      </w:r>
    </w:p>
    <w:p>
      <w:r>
        <w:t>4.- The Council of the National Competition Commission deliberated and issued this Resolution in its meeting of April 1, 2009.</w:t>
      </w:r>
    </w:p>
    <w:p>
      <w:r>
        <w:t>LEGAL GROUNDS</w:t>
      </w:r>
    </w:p>
    <w:p>
      <w:r>
        <w:t>First.- Number 3 of Article 49 of the Law on the Defense of Competition provides that the Council, at the proposal of the Investigation Directorate of the National Competition Commission, may agree not to initiate sanctioning proceedings for the alleged commission of prohibited conduct in Articles 1, 2, and 3 of the Law and, consequently, the filing of the actions carried out by the Investigation Directorate when it considers that there are no indications of infringement of the LDC.</w:t>
      </w:r>
    </w:p>
    <w:p>
      <w:r>
        <w:t>Second.- The DI proposes to the Council the non-initiation of sanctioning proceedings, as well as the filing of the actions followed as a result of the complaint filed by ANCERA, considering that there are no indications of infringement of the LDC in the reported facts.</w:t>
      </w:r>
    </w:p>
    <w:p>
      <w:r>
        <w:t>Regulation EC 1400/2002 (REC) exempts certain categories of vertical agreements and concerted practices in the automobile sector from the prohibition of collusive agreements (art. 1.2 of Regulation EC 1/2003 and art. 1.4 LDC). This exemption regulation arises with the aim of reinforcing competition in the markets for the distribution of new motor vehicles and the provision of after-sales services, in which the objective is to "maintain and strengthen the competitive position of independent repair workshops," which is closely related to respecting consumers' rights to freely choose the workshop where their vehicle should undergo maintenance and/or repair operations. The Explanatory Guide of the REC confirms this by stating that "an obligation to carry out repairs and maintenance of a vehicle only in the authorized network would violate the consumer's right to choose an independent workshop to handle repair and maintenance services and would prevent (...) such repair workshops from effectively competing with the authorized network." However, the Explanatory Guide itself points out that "if the consumer goes to an independent workshop to carry out repairs or maintenance tasks on their car during the manufacturer's warranty period, they may lose the warranty if the work is defective."</w:t>
      </w:r>
    </w:p>
    <w:p>
      <w:r>
        <w:t>In the case that is the subject of this file, the dealer refuses to carry out a warranty repair because "the minimum recommended maintenance plan by NISSAN had not been followed for the vehicle, specifically it lacked oil changes, filters, and basic control operations" (folio 43). With this evidence, the complainant accuses an authorized NISSAN workshop of infringing the REC, and bases their complaint on the fact that the refusal to apply the warranty is based on the maintenance having been performed in an independent workshop. However, for this behavior of the dealer to be considered, as the complainant intends, as conduct contrary to</w:t>
      </w:r>
    </w:p>
    <w:p>
      <w:r>
        <w:rPr>
          <w:b/>
        </w:rPr>
        <w:t>[Pages 7–8]</w:t>
      </w:r>
    </w:p>
    <w:p>
      <w:r>
        <w:t>NATIONAL COMPETITION COMMISSION</w:t>
      </w:r>
    </w:p>
    <w:p>
      <w:r>
        <w:t>the competition regulations, it is necessary, first, for the conduct to be contrary to the Regulation, and, second, for it to be proven that such conduct is due to the authorized workshop following guidelines issued by the brand. All of this would imply an agreement with negative consequences for the objectives pursued by the REC, which have just been outlined, namely, the establishment of competition between authorized and independent workshops during the warranty period concerning vehicle maintenance and the expansion of consumer choice possibilities as a result.</w:t>
      </w:r>
    </w:p>
    <w:p>
      <w:r>
        <w:t>The Council agrees with the DI that from the information in the file, on one hand, it has not been proven that the dealer's attitude responds to a directive from the brand. Indeed, from the set of responsibilities and obligations of the owner listed in the "Warranty Certificate and Maintenance Registration Program," guidelines and intervals for performing maintenance can be deduced, but this does not imply, by itself, an obligation for the vehicle owner to perform maintenance at an authorized workshop. On the other hand, despite what the complainant interprets regarding INTERDIESEL's refusal to apply the warranty (folio 3), its reaction is understood based on the content of the Warranty Certificate and Maintenance Registration Program, which is the document provided to every buyer of a new NISSAN vehicle, specifying the owner's responsibilities regarding maintenance, indicating that if the required maintenance is not performed according to the recommendations and within the service intervals specified by NISSAN, the warranty coverage may be voided.</w:t>
      </w:r>
    </w:p>
    <w:p>
      <w:r>
        <w:t>In short, the owner of the Nissan Pickup vehicle, license plate 6071-DFN, saw how an official NISSAN network workshop denied the application of the warranty for the repair of a breakdown because, in the workshop's opinion, not all maintenance stipulated by the brand had been performed and because it could not be guaranteed that the parts incorporated in the maintenance performed corresponded to equivalent parts with NISSAN's requirements. This action by INTERDIESEL, S.A. is not the result of an agreement with NISSAN or an imposition by the brand, but rather an autonomous behavior on the part of the workshop that would have considered the information provided in the invoices of the independent workshop insufficient to assimilate the maintenance performed to the recommendations established by NISSAN. Therefore, the fact that, in the face of the apparent lack of information, the dealer concluded that the minimum recommended maintenance plan by the manufacturer had not been followed for the vehicle is a problem that, in any case, affects the bilateral relations between the client and the workshop, without any signs or evidence of an infringement of the REC being observed and, consequently, of Article 1.1 of the LDC, since no agreement has been proven between the parties denounced aimed at preventing maintenance of the brand's vehicles in workshops not belonging to the NISSAN network during the warranty period. In similar cases, the Council reached the same conclusion in files R 704/06 Distribution Renault and R 736/08 Ford España.</w:t>
      </w:r>
    </w:p>
    <w:p>
      <w:r>
        <w:t>Finally, it is noteworthy that during the reserved information conducted by the DI, NISSAN has corrected in its manuals for the driver and the dealer those phrases that, due to their ambiguity, could potentially lead to confusion regarding the monitoring and application of the requirements contained in the REC.</w:t>
      </w:r>
    </w:p>
    <w:p>
      <w:r>
        <w:t>Consequently, in light of the cited provisions and those of general application, the Council of the National Competition Commission</w:t>
      </w:r>
    </w:p>
    <w:p>
      <w:r>
        <w:t>HAS RESOLVED</w:t>
      </w:r>
    </w:p>
    <w:p>
      <w:r>
        <w:t>SOLE.- Not to initiate sanctioning proceedings and to archive the actions taken as a result of the complaint filed by Mr. Miguel Ángel Cuerno Estébanez, on behalf of the National Association of Equipment, Spare Parts, Tires, and Automotive Accessories Dealers (ANCERA), considering that there are no indications of infringement of the Competition Defense Law.</w:t>
      </w:r>
    </w:p>
    <w:p>
      <w:r>
        <w:t>This Resolution shall be communicated to the Directorate of Investigation and notified to the complainant Association and the denounced company, informing them that it concludes the administrative process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