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https://www.cnmc.es/expedientes/s006408</w:t>
      </w:r>
    </w:p>
    <w:p>
      <w:r>
        <w:t>Pages translated : 13</w:t>
      </w:r>
    </w:p>
    <w:p/>
    <w:p>
      <w:r>
        <w:rPr>
          <w:b/>
        </w:rPr>
        <w:t>[Pages 1–3]</w:t>
      </w:r>
    </w:p>
    <w:p>
      <w:r>
        <w:t xml:space="preserve">RESOLUTION  </w:t>
        <w:br/>
        <w:t xml:space="preserve">(Case No. S/0064/08 Veterinarians Specialized in Equines)  </w:t>
        <w:br/>
        <w:t xml:space="preserve">Council: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Maria Jesús González López, Councilor  </w:t>
        <w:br/>
        <w:t xml:space="preserve">Ms. Inmaculada Gutiérrez Carrizo, Councilor  </w:t>
        <w:br/>
        <w:t xml:space="preserve">In Madrid, May 27, 2009.  </w:t>
        <w:br/>
        <w:t xml:space="preserve">The Council of the National Competition Commission (hereinafter, the CNC Council or the Council), with the composition expressed in the margin, and with the Councilor Ms. Mª Jesús González López as Rapporteur, has issued this Resolution in sanctioning file No. S/0064/08, Veterinarians Specialized in Equines, initiated ex officio by the competition authorities against the Spanish Association of Veterinarians Specialized in Equines (AEVEE), for the alleged restrictive competition practices consisting of making a recommendation to its members regarding the prices of services.  </w:t>
        <w:br/>
        <w:t xml:space="preserve">FACTUAL BACKGROUND  </w:t>
        <w:br/>
        <w:t xml:space="preserve">1. On February 27, 2008, a letter from the Tribunal for the Defense of Competition of Madrid (TDCCM) was received by the Investigation Directorate (hereinafter DI), which, in accordance with the provisions of articles 2.1 and 5.2 a) of Law 1/2002, of February 21, on Coordination of the State and Autonomous Communities in Matters of Defense of Competition, informed that it had conducted a reserved investigation in the sector of veterinary services for equines. It also considered that, according to article 1.1 of Law 1/2002, the competence for the investigation and resolution, if applicable, of the file would correspond to the CNC. The DI, agreeing with the assessment of the TDCCM, communicated in a letter dated March 14, 2008, that the CNC would be the competent body for the resolution of the file and requested the submission of the originals of the actions taken. On March 19, 2008, the TDCCM forwarded said originals, fundamentally the response of the AEVEE to the TDCCM.  </w:t>
        <w:br/>
        <w:t xml:space="preserve">2. On April 28, 2008, in view of the information received, the Investigation Directorate agreed, in accordance with the provisions of section 1 of article 49 of the LDC, to initiate sanctioning proceedings for restrictive practices of competition, prohibited by article 1 of the LDC, against the Spanish Association of Veterinarians Specialized in Equines.  </w:t>
        <w:br/>
        <w:t xml:space="preserve">3. On May 12, 2008, in accordance with the provisions of article 50.1 of the LDC, the Investigation Directorate requested information from the President of the Spanish Association of Veterinarians Specialized in Equines (AEVEE) on the following points:  </w:t>
        <w:br/>
        <w:t xml:space="preserve">- Statutes of the Spanish Association of Veterinarians Specialized in Equines, composition of the body of that Association that approved the minimum indicative fees and dates on which they were authorized, as well as copies of the minutes of the meetings in which said fees were approved.  </w:t>
        <w:br/>
        <w:t xml:space="preserve">- Brochure of "Minimum Indicative Fees" indicating where and for how long it has been distributed and the list of members by Autonomous Communities.  </w:t>
        <w:br/>
        <w:t xml:space="preserve">- Formation of the prices of the different components of the minimum fees and whether any type of survey or prior information was conducted.  </w:t>
        <w:br/>
        <w:t xml:space="preserve">- Method of communication to the members of the approved minimum fees and whether they carried out any other type of action or communication to the members or the public in general regarding the minimum indicative fees.  </w:t>
        <w:br/>
        <w:t xml:space="preserve">4. Upon receiving the response to the previous request for information on May 29, 2008, on June 10, 2008, the DI requested additional information from the AEVEE regarding the application of the indicative fees by the associated veterinarians; explanation of the difference between the date of the agreement on the indicative fees, of October 25, 2007, and the date of its publicity in 2007; as well as since when they had been preparing the fees. The AEVEE responded on July 7, 2008, accompanying invoices of different dates from various veterinarians.  </w:t>
        <w:br/>
        <w:t xml:space="preserve">5. The Statement of Facts was notified to the accused on September 16, 2008, and responded to by them on October 6 of the same year.  </w:t>
        <w:br/>
        <w:t xml:space="preserve">6. At the request of the AEVEE, the DI made an information request on September 23, 2008, to a sample of 10 members of the AEVEE requesting the following data:  </w:t>
        <w:br/>
        <w:t xml:space="preserve">a) If they were aware of the General Assembly Agreement on indicative fees and when they became aware of it.  </w:t>
        <w:br/>
        <w:t xml:space="preserve">b) When they received the Brochure of indicative fees.  </w:t>
        <w:br/>
        <w:t xml:space="preserve">c) To provide invoices to substantiate the prices applied for certain professional services on specific dates.  </w:t>
        <w:br/>
        <w:t xml:space="preserve">7. On January 12, 2009, the DI notified the AEVEE of the closure of the instruction phase and on January 13, the proposal for Resolution.  </w:t>
        <w:br/>
        <w:t xml:space="preserve">8. On February 2, 2009, the DI, in accordance with article 50.5, submitted its report and proposal to the Council, informing that it had not received any written allegations to the proposal for Resolution. In it, it proposes to the Council:  </w:t>
        <w:br/>
        <w:t xml:space="preserve">First.- That the CNC Council declare that the AEVEE agreement of October 25, 2005, consisting of the recommendation of indicative fees to its members, constitutes an infringement of article 1.1.a of Law 16/1989, of July 17, which was in force at the time the agreement was adopted.  </w:t>
        <w:br/>
        <w:t xml:space="preserve">Second.- That the other pronouncements referred to in article 53 of the LDC be adopted.  </w:t>
        <w:br/>
        <w:t xml:space="preserve">9. On February 3, 2009, dated January 29, a letter of allegations from AEVEE to the proposal was registered at the CNC. In it, it does not request new evidence, except that through an official letter to the General Council of Veterinarians of Spain, the current number of registered veterinarians, estimated at 27,000, be certified.  </w:t>
        <w:br/>
        <w:t xml:space="preserve">10. The Council of the National Competition Commission debated and ruled on this file in its session of May 13, 2009.  </w:t>
        <w:br/>
        <w:t xml:space="preserve">11. Interested party:  </w:t>
        <w:br/>
        <w:t xml:space="preserve">The Spanish Association of Veterinarians Specialized in Equines (AEVEE).  </w:t>
        <w:br/>
        <w:t xml:space="preserve">PROVEN FACTS  </w:t>
        <w:br/>
        <w:t xml:space="preserve">The facts set forth below have been credibly established in the documentation contained in the file:  </w:t>
        <w:br/>
        <w:t xml:space="preserve">1. The Spanish Association of Veterinarians Specialized in Equines (AEVEE), according to its own description, is a professional association, established in 1979, whose purpose is to defend the professional interests of its members and seek unity among Veterinarians Specialized in Equines. It has 159 members distributed throughout the national territory and its annual budget does not exceed 40,000 euros (page 30). The members are distributed among the different Autonomous Communities as follows:  </w:t>
        <w:br/>
        <w:t xml:space="preserve">Autonomous Communities Number of Members  </w:t>
        <w:br/>
        <w:t xml:space="preserve">Andalusia 16  </w:t>
        <w:br/>
        <w:t xml:space="preserve">Aragon 4  </w:t>
        <w:br/>
        <w:t xml:space="preserve">Balearic Islands 3  </w:t>
        <w:br/>
        <w:t xml:space="preserve">Canary Islands 4  </w:t>
        <w:br/>
        <w:t xml:space="preserve">Cantabria 2  </w:t>
        <w:br/>
        <w:t xml:space="preserve">Castilla-La Mancha 5  </w:t>
        <w:br/>
        <w:t xml:space="preserve">Castilla-León 21  </w:t>
        <w:br/>
        <w:t xml:space="preserve">Catalonia 15  </w:t>
        <w:br/>
        <w:t>Extremadura 8</w:t>
      </w:r>
    </w:p>
    <w:p>
      <w:r>
        <w:rPr>
          <w:b/>
        </w:rPr>
        <w:t>[Pages 4–6]</w:t>
      </w:r>
    </w:p>
    <w:p>
      <w:r>
        <w:t xml:space="preserve">Galicia 8  </w:t>
        <w:br/>
        <w:t xml:space="preserve">Madrid 45  </w:t>
        <w:br/>
        <w:t xml:space="preserve">Murcia 6  </w:t>
        <w:br/>
        <w:t xml:space="preserve">Navarra 3  </w:t>
        <w:br/>
        <w:t xml:space="preserve">País Vasco 2  </w:t>
        <w:br/>
        <w:t xml:space="preserve">Principado de Asturias 4  </w:t>
        <w:br/>
        <w:t xml:space="preserve">Valencia 13  </w:t>
        <w:br/>
        <w:t>TOTAL 159</w:t>
      </w:r>
    </w:p>
    <w:p>
      <w:r>
        <w:t>Among the purposes outlined in the statutes (article 3.a) is "the defense of the professional and socioeconomic interests of the members." All veterinarians who wish to may join the association, and the only requirement is their total or partial dedication to the field of equines. The decision-making bodies are the General Assembly of members and the Board of Directors, which has broad powers. It does not have foundational assets according to the statutes (folios 40-61).</w:t>
      </w:r>
    </w:p>
    <w:p>
      <w:r>
        <w:t>2. According to statements from the AEVEE itself, with the aim of drafting a fee schedule, a Commission was established that made the proposal to the Assembly of the Association. To establish the rates, data obtained from professionals in the sector was taken into account, as well as references to other fees published by professional entities. The concepts considered at that time by the Commission responsible for drafting the rates referred to the cost of the service in each case, derived from the use of technical means, equipment, and necessary training, as well as the complexity of the professional act, including the manner of execution (folios 31-32).</w:t>
      </w:r>
    </w:p>
    <w:p>
      <w:r>
        <w:t xml:space="preserve">3. The Extraordinary General Assembly of the AEVEE on October 25, 2005, unanimously approved the "AEVEE's indicative fees." Point 3 of the minutes of that assembly states the following:  </w:t>
        <w:br/>
        <w:t xml:space="preserve">“POINT 3: Approval, if appropriate, of the AEVEE's Indicative Fees.  </w:t>
        <w:br/>
        <w:t xml:space="preserve">- The Representative of the Advisory Committee, created for this purpose, presents the proposals for the AEVEE's indicative rates.  </w:t>
        <w:br/>
        <w:t xml:space="preserve">- While it is considered that these fees should be merely indicative, they may be appropriate as criteria for better defending professional practice and the quality of its services.  </w:t>
        <w:br/>
        <w:t>- Once studied, they are unanimously approved by all attendees at this Assembly” (folios 62-63).</w:t>
      </w:r>
    </w:p>
    <w:p>
      <w:r>
        <w:t>4. Following the agreement of the General Assembly of 2005, in 2007 the AEVEE published and distributed a brochure (folios 12 and 13) titled “Minimum Indicative Fees. Year 2007.” These fees, although approved at the General Assembly of 2005, were communicated to the members in 2007 by sending the aforementioned brochure by regular mail, as well as through the association's website, in the section reserved for members, with access via password (folios 31-32).</w:t>
      </w:r>
    </w:p>
    <w:p>
      <w:r>
        <w:t>In said brochure, the prices of veterinary services are classified into the following sections: General Procedures, Diagnostic Means, Reproduction, Minor Surgery, and others. The first section includes consultations, certificates, anesthesia, among others, and their prices range from €300 for general inhalation anesthesia to €10 for deworming. The second encompasses X-rays, endoscopies, and ultrasounds, with prices ranging from €120 for endoscopies to €18 for X-rays if there are more than 10. The third includes insemination, with prices ranging from €300 to €40. Lastly, minor surgery includes activities priced from €300 to €30 for simple examinations. For the concept of travel, €0.29/km is stipulated.</w:t>
      </w:r>
    </w:p>
    <w:p>
      <w:r>
        <w:t xml:space="preserve">In addition to the prices in the brochure, the following legend is included:  </w:t>
        <w:br/>
        <w:t>“Although our legislation does not allow for the existence of minimum fees that must be complied with, it is necessary within the group of professionals dedicated to Equine Clinic to establish reference fees that are called Minimum Indicative Fees, in line with the demands and responsibilities that our profession entails. This is a way to establish unified fees that avoid, as much as possible, cases of unfair competition.”</w:t>
      </w:r>
    </w:p>
    <w:p>
      <w:r>
        <w:t>In the text of the brochure sent by the AEVEE (folios 64 and 64 reverse), similar in all other respects to the previous one, the term “minimum” does not appear in the title although it is maintained in the text of the legend.</w:t>
      </w:r>
    </w:p>
    <w:p>
      <w:r>
        <w:t>5. In a letter dated December 22, 2008, the AEVEE, as a continuation of the allegations to the Statement of Facts, expresses its willingness to respect competition rules and attaches a letter sent by the President of the AEVEE, dated December 9, 2008, to the members in which, from the Board of the Association, it requests the members to offer the utmost cooperation with the CNC in the processing of the file and communicates, verbatim, that it has never been the intention of the various Boards of the Association to establish rates or</w:t>
      </w:r>
    </w:p>
    <w:p>
      <w:r>
        <w:rPr>
          <w:b/>
        </w:rPr>
        <w:t>[Pages 7–9]</w:t>
      </w:r>
    </w:p>
    <w:p>
      <w:r>
        <w:t xml:space="preserve">fees or charges that are neither mandatory nor recommended for compliance for our various services (pages 278 and 279).  </w:t>
        <w:br/>
        <w:t xml:space="preserve">LEGAL GROUNDS  </w:t>
        <w:br/>
        <w:t xml:space="preserve">First.- Within the framework of this proceeding, the Council must analyze and resolve whether the approval by the Spanish Association of Veterinarians Specialized in Equines (AEVEE) of minimum indicative fees in 2005 and the publication of those fees in 2007 constitute a sanctionable infringement of competition rules.  </w:t>
        <w:br/>
        <w:t xml:space="preserve">Article 1 of the LDC, both in the wording of Law 16/1989, of July 17, and in Law 15/2007, of July 3, in force since September 2007, prohibits any agreement, decision, or collective recommendation, or concerted or consciously parallel practice, that has as its object, produces, or may produce the effect of preventing, restricting, or distorting competition in all or part of the national territory, requiring as an essential condition the existence of an agreement of wills among a plurality of economic operators, or the existence of a collective decision within a professional or sports association.  </w:t>
        <w:br/>
        <w:t xml:space="preserve">In particular, section a) of article 1 of the LDC prohibits collective recommendations aimed at "the direct or indirect fixing of prices or other commercial or service conditions."  </w:t>
        <w:br/>
        <w:t xml:space="preserve">Second.- As the DI rightly states in its report to the Council, the investigation it has conducted has established that the Spanish Association of Veterinarians Specialized in Equines (AEVEE) adopted in the Extraordinary General Assembly of October 25, 2005, an agreement on minimum indicative prices for the provision of professional services by veterinarians specialized in equines. It has also been established and admitted by the accused that in 2007, the Association sent all members a list of minimum indicative prices and made it available to members on the Association's website reserved for members.  </w:t>
        <w:br/>
        <w:t xml:space="preserve">Therefore, it has been fully demonstrated in the proceeding, without any doubt, since the facts have been expressly acknowledged by the accused, that the AEVEE made a decision to approve minimum indicative fees in the Extraordinary General Assembly of October 25, 2005, and that it made them public by sending them to all members in 2007 under the name "Minimum Indicative Fees."  </w:t>
        <w:br/>
        <w:t xml:space="preserve">We are therefore faced with a collective decision or recommendation from a grouping of economic operators, whose expressly stated objective in the recommendation/brochure is to establish "unified fees" throughout the national territory. It does so by recommending to professionals what it calls Minimum Indicative Fees that set a floor for the amounts to be charged for each service and leads to the prices of professional services of veterinarians specialized in equines being set at levels that are not those that would result from free competition among them, but above the minimums recommended by the Association. This conduct falls within the prohibitions of article 1.1 a) of the LDC mentioned above, which prohibits any collective recommendation that consists of the direct or indirect fixing of prices.  </w:t>
        <w:br/>
        <w:t xml:space="preserve">The now-defunct Tribunal for the Defense of Competition, predecessor of this Council, has repeatedly highlighted in similar proceedings the infringement and harm to competition caused by these collective recommendations.  </w:t>
        <w:br/>
        <w:t xml:space="preserve">The Resolution of December 12, 1996, Case No. 364/95 Ortopédicos Castilla-León, in its Third Legal Basis states, "It is a decision adopted by an association of economic operators in a sector (FEDOP) that seeks the uniform application of prices throughout the country, thereby preventing the existence of competition. Such conduct can be perfectly framed among the collective decisions or recommendations that have as their object and produce the effect of restricting competition throughout the national territory, prohibited by article 1.1 a) of the Law on the Defense of Competition."  </w:t>
        <w:br/>
        <w:t xml:space="preserve">And the Resolution of July 11, 2002, Case No. 524/01 "Manufacturers of Lasts" states in its Fourth Legal Basis that, "Although it is true that, as the accused claims, the conduct for which it is accused is not the direct fixing of prices, but rather collective recommendation, such conduct is also classified in article 1 of Law 16/1989, which equally prohibits the decision of direct price fixing as well as the recommendation aimed at fixing them directly or indirectly, and it should be noted that such conduct is particularly serious when carried out within a business association, where there is a greater risk of provoking a uniform action of an entire economic sector, regarding prices, behaviors, or commercial conditions, with limitation of the principle of independence of behavior of the individual agents operating in the affected market, which is an essential element for the exercise of economic freedom."  </w:t>
        <w:br/>
        <w:t xml:space="preserve">Third.- In its allegations to the Statement of Facts, the AEVEE, which acknowledges the agreement in the Extraordinary General Assembly of 2005 and the publication of the fees in 2007, insists that there has been no intention to infringe nor any effects. Specifically, it states that:  </w:t>
        <w:br/>
        <w:t xml:space="preserve">1.- The AEVEE has not developed any strategy aimed at monitoring the fees charged and, in no case, has it taken disciplinary or sanctioning action against members who have charged prices below those approved.  </w:t>
        <w:br/>
        <w:t xml:space="preserve">2.- The AEVEE does not make direct recommendations of certain prices but warns, from the perspective of dignifying the veterinary profession in the provision of service, of the negative consequences that charging fees that do not cover the cost of the service may have.  </w:t>
        <w:br/>
        <w:t xml:space="preserve">3.- The AEVEE aims to establish quality standards for professional services, as a guarantee precisely for the recipients of such acts, who have the right to expect that veterinarians operate under professional criteria for providing the best service and not merely based on a more or less attractive price.  </w:t>
        <w:br/>
        <w:t xml:space="preserve">4.- The absence of intent to impose certain fees is demonstrated by the fact that the approval of the assembly agreement was not communicated immediately but with a two-year delay, in a very limited manner through the Internet, and, moreover, with virtually no impact that is constrained to the purpose of guiding good professional practices.  </w:t>
        <w:br/>
        <w:t xml:space="preserve">5.- The AEVEE does not issue messages, guidelines, or recommendations from the perspective of the LDC, but warns of the lack of alignment between the perception of fees below the cost of the service and the principles that inspire the Code of Ethics of the profession, which all veterinarians are obliged to respect.  </w:t>
        <w:br/>
        <w:t xml:space="preserve">6.- The AEVEE has sought a professional practice of veterinarians based on quality, acting within the framework of the self-regulatory authority of the profession recognized in Law 44/2003, of November 21, on the Regulation of Health Professions, without its actions being classified as price-fixing conduct.  </w:t>
        <w:br/>
        <w:t xml:space="preserve">And in its allegations to the proposed report, it reiterates that from the evidence presented, it has been established that not all associated veterinarians were aware of the fee list, that they have not been applied generally, and that the AEVEE did not monitor compliance nor had any instrument in place for retaliation for non-application of the fees.  </w:t>
        <w:br/>
        <w:t xml:space="preserve">Finally, it argues that "the agreement could in no case cause any effect in the market" since no monitoring has been demonstrated and because the AEVEE groups only 159 veterinarians out of a total of 27,000 registered in all of Spain, which represents 0.58% of registered veterinarians.  </w:t>
        <w:br/>
        <w:t xml:space="preserve">In relation to these allegations, the Council cannot fail to emphasize that the AEVEE was fully aware that the agreement to set minimum prices and communicate them to members for application, even if only as a guideline, constituted an infringement, as deduced from the paragraph included in the price brochure (see Proven Facts 4 and 5). And yet, in the same document, it insists that its objective of setting reference prices and "establishing unified fees that avoid possible cases of unfair competition" is, contrary to what the AEVEE claims, a direct recommendation of minimum prices that falls under the prohibition of article 1.1 a) of the LDC.  </w:t>
        <w:br/>
        <w:t xml:space="preserve">Regarding the rest of the allegations, the Council considers that:  </w:t>
        <w:br/>
        <w:t>a) In relation to the allegation of defending users, this Council has been unable to find in the recommendation or in any document provided by the Association any data that allows establishing that the recommendation or guidance of minimum prices has a purpose different from that alleged therein, to avoid competition among professionals, and even less is there any evidence of the establishment of quality standards for the benefit of recipients since the only reference made in the recommendation sent to members is to the</w:t>
      </w:r>
    </w:p>
    <w:p>
      <w:r>
        <w:rPr>
          <w:b/>
        </w:rPr>
        <w:t>[Pages 10–12]</w:t>
      </w:r>
    </w:p>
    <w:p>
      <w:r>
        <w:t xml:space="preserve">prices that should be charged for the different services and for travel prices.  </w:t>
        <w:br/>
        <w:t xml:space="preserve">b) Regarding the allegation that the Association's actions fall within the self-regulatory authority of the profession recognized in Law 44/2003, of November 21, on the Regulation of Health Professions, the Council finds no basis in the Law, and even less in the articles referenced in the allegations, for the Association to make price recommendations, and much less can it accept that such a recommendation can be considered a self-regulation of the profession in defense of consumers or users of veterinary services.  </w:t>
        <w:br/>
        <w:t xml:space="preserve">c) The Council accepts the defendant's allegation that it has not been proven that there is any monitoring mechanism in place for the application of the recommendation or coercive measures for its compliance, which this Council will take into account when determining the sanction.  </w:t>
        <w:br/>
        <w:t xml:space="preserve">d) On the contrary, it cannot accept the allegation of minor importance of the conduct by referencing the number of members with that of registered veterinarians, since what is at issue in this case is the restriction of competition via prices in a very specialized group, that of equine veterinarians, affecting the entire territory.  </w:t>
        <w:br/>
        <w:t xml:space="preserve">Fourth.- Regarding the effects, this Council cannot accept the assertion made by the Association that it could neither produce nor did it in fact produce the effect of restricting competition. On the contrary, the action of the Association, by setting and recommending a minimum price with the aim of unifying prices, has a clear effect of raising prices above that minimum. And contrary to the conclusions about the minor incidence that it deduces from the DI investigation of 10 professionals, the Council notes, as recorded in the Established Facts No. 5, that in 50% of the cases the prices applied for the services are equal to or higher than those recommended, and if we exclude ultrasounds, which always have lower prices, perhaps because the set price is very high, in almost 60% of cases the prices of the services are equal to or higher than those recommended.  </w:t>
        <w:br/>
        <w:t xml:space="preserve">Fifth.- In light of the above, it is necessary to conclude that the Association of Veterinarians Specialized in Equines has committed an infringement of Article 1.1 a) of the LDC consisting of the adoption and implementation of a collective recommendation of minimum prices, which affects the entire territory and which, due to its nature, must be classified as very serious, and therefore deserving of a sanction, without prejudice to taking into account the other circumstances accompanying the conduct and referenced in the previous paragraphs. And that this infringement has had effects at least since the year 2007 when the Brochure with the prices was sent and until December 2008, the date on which the Association sent its members the letter referenced in Established Fact number 6.  </w:t>
        <w:br/>
        <w:t>Sixth.- Article 10 of Law 16/1989, of July 17, on the Defense of Competition, in force at the time the agreement was adopted and implemented, empowers the Council of the CNC to impose fines of up to €901,518 on infringing companies, which may be increased by up to 10 percent of their sales volume.</w:t>
      </w:r>
    </w:p>
    <w:p>
      <w:r>
        <w:t xml:space="preserve">This article also stipulates the method for determining the amount, taking into account the importance of the infringement according to its modality, scope, duration, effects, etc.  </w:t>
        <w:br/>
        <w:t xml:space="preserve">It is the doctrine of the Supreme Court that in order to achieve the necessary and due proportionality between the infringement committed and the responsibility required, the Administration must take into account when determining the sanction not only the severity of the infringement but also the concurrent circumstances.  </w:t>
        <w:br/>
        <w:t xml:space="preserve">Therefore, in determining the amount of the sanction, the Council has taken into account that the sanctioned conduct is an agreement for the recommendation of minimum prices and as such is very serious. But it has also taken into account that there has been no proven absolute monitoring of it nor that the Association had established coercive mechanisms. Furthermore, the Association has shown its cooperation by sending a letter to all its members, although it did so once the sanctioning procedure was already underway. All of this leads the Council to impose a fine of €6,000, which is considered proportionate to the infringement, taking into account the conditions under which it has been applied.  </w:t>
        <w:br/>
        <w:t xml:space="preserve">For all the above reasons, having regard to the cited provisions and others of general application, the Council of the National Competition Commission  </w:t>
        <w:br/>
        <w:t xml:space="preserve">HAS DECIDED  </w:t>
        <w:br/>
        <w:t xml:space="preserve">FIRST.- To declare the existence of an infringement of Article 1 of the LDC for which the Spanish Association of Veterinarians Specialized in Equines (AEVEE) is responsible, consisting of a recommendation of minimum prices to its members throughout the national territory, with the aim of establishing unified fees among them.  </w:t>
        <w:br/>
        <w:t xml:space="preserve">SECOND.- To impose on the Spanish Association of Veterinarians Specialized in Equines (AEVEE) as the author of the collective recommendation, a fine of six thousand (6,000) Euros.  </w:t>
        <w:br/>
        <w:t xml:space="preserve">THIRD.- To urge the Spanish Association of Veterinarians Specialized in Equines (AEVEE) to refrain from carrying out the sanctioned practices in the future and any other practices of equivalent effect.  </w:t>
        <w:br/>
        <w:t xml:space="preserve">FOURTH.- To order the Spanish Association of Veterinarians Specialized in Equines (AEVEE) to send the dispositive part of this Resolution to all its members within two months from the notification of this Resolution and to publish it in a general information newspaper with the widest circulation in the national territory and in a specialized veterinary magazine.  </w:t>
        <w:br/>
        <w:t xml:space="preserve">FIFTH.- To urge the Investigation Directorate of the National Competition Commission to monitor compliance with this Resolution.  </w:t>
        <w:br/>
        <w:t>This Resolution shall be communicated to the Investigation Directorate of the National Competition Commission and notified to the interested parties, informing them that no administrative appeal is available against it, and that they may file a contentious-administrative appeal before the National Court within two months from its notification.</w:t>
      </w:r>
    </w:p>
    <w:p>
      <w:r>
        <w:rPr>
          <w:b/>
        </w:rPr>
        <w:t>[Pages 13–13]</w:t>
      </w:r>
    </w:p>
    <w:p>
      <w:r>
        <w:t>NATIONAL COMMISSION FOR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