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https://www.cnmc.es/expedientes/s008408</w:t>
      </w:r>
    </w:p>
    <w:p>
      <w:r>
        <w:t>Pages translated : 79</w:t>
      </w:r>
    </w:p>
    <w:p/>
    <w:p>
      <w:r>
        <w:rPr>
          <w:b/>
        </w:rPr>
        <w:t>[Pages 1–3]</w:t>
      </w:r>
    </w:p>
    <w:p>
      <w:r>
        <w:t>RESOLUTION (FILE S/0084/08 MANUFACTURERS OF GEL)</w:t>
        <w:br/>
        <w:t>COUNCIL</w:t>
        <w:br/>
        <w:t>Mr. Luís Berenguer Fuster, President</w:t>
        <w:br/>
        <w:t>Mr. Fernando Torremocha y García-Sáenz, Vice President</w:t>
        <w:br/>
        <w:t>Mr. Emilio Conde Fernández-Oliva, Councilor</w:t>
        <w:br/>
        <w:t>Mr. Miguel Cuerdo Mir, Councilor</w:t>
        <w:br/>
        <w:t>Ms. Pilar Sánchez Núñez, Councilor</w:t>
        <w:br/>
        <w:t>Mr. Julio Costas Comesaña, Councilor</w:t>
        <w:br/>
        <w:t>Ms. M. Jesús González, Councilor</w:t>
        <w:br/>
        <w:t>In Madrid, on January 21, 2010</w:t>
        <w:br/>
        <w:t>The Council of the National Competition Commission (the CNC Council, the Council) with the composition already expressed and being Rapporteur Ms. Pilar Sánchez Núñez, has issued the following Resolution in the sanctioning file S/0084/08 MANUFACTURERS OF GEL initiated ex officio by the Investigation Directorate of the CNC (DI) against PUIG BEAUTY &amp; FASHION GROUP, S.L., SARA LEE HOUSEHOLD AND BODY CARE ESPAÑA, S.L., HENKEL IBÉRICA, S.A., THE COLOMER GROUP SPAIN, S.L. and COLGATE PALMOLIVE ESPAÑA S.A. dated June 16, 2008, for alleged restrictive competition practices prohibited in Article 1 of Law 16/1989, of July 17, on the Defense of Competition and in Article 1 of Law 15/2007, of July 3, on the Defense of Competition (hereinafter, LDC) and in Article 81 of the Treaty of the European Community (hereinafter, TEC), in accordance with the aforementioned LDC and the Competition Defense Regulation approved by Royal Decree 261/2008, of February 22 (hereinafter, RDC).</w:t>
        <w:br/>
        <w:t>FACTUAL BACKGROUND</w:t>
        <w:br/>
        <w:t>1. On February 28, 2008, at 9:04 a.m., HENKEL IBÉRICA, S.A. addressed the CNC reporting the existence of a cartel in which it has participated and requesting that the leniency program be applied to it.</w:t>
        <w:br/>
        <w:t>2. On February 28, 2008, at 9:14 a.m., SARA LEE addressed the CNC reporting the existence of a cartel in which it has participated and requesting that the leniency program be applied to it.</w:t>
        <w:br/>
        <w:t>3. On April 21, 2008, HENKEL responded to a request from the DI, after reviewing the not always coinciding statements of HENKEL and SARA LEE, to clarify both organizational charts and responsibilities in decision-making (f 217).</w:t>
        <w:br/>
        <w:t>4. On April 30, 2008, SARA LEE provided new information to support its leniency request (f 1052).</w:t>
        <w:br/>
        <w:t>5. On May 6, 2008, HENKEL provided additional responses to those already submitted in response to the DI's request.</w:t>
        <w:br/>
        <w:t>6. On June 16, 2008, the Director of the DI agreed:</w:t>
        <w:br/>
        <w:t xml:space="preserve">   - To grant conditional immunity to HENKEL and deny it to SARA LEE.</w:t>
        <w:br/>
        <w:t xml:space="preserve">   - The initiation of the sanctioning file subject to this Resolution.</w:t>
        <w:br/>
        <w:t xml:space="preserve">   - The corresponding home investigations.</w:t>
        <w:br/>
        <w:t>7. On June 17, 2008, home investigations were carried out at the offices of HENKEL, PUIG (2 offices), SARA LEE, COLOMER, and COLGATE.</w:t>
        <w:br/>
        <w:t>8. On July 2, 2008, PUIG provided information on the prices applied during 2004, requested during the inspection. In reality, prices from 2004 were requested, but PUIG only provided those from 2004. The DI reiterated the request for data from 2004 to 2009 in an information request dated February 24, 2009, not only for PUIG but for all (f3642-3671).</w:t>
        <w:br/>
        <w:t>9. On August 6, 2008, HENKEL made a second and third verbal statement, complementary to that of February 28 (f2737), to clarify the content of certain documents found during the inspection, although most refer to a prescribed agreement in the market for the manufacture and marketing of toothpaste.</w:t>
        <w:br/>
        <w:t>10. On February 8, 2009, COLOMER submitted a written statement of allegations.</w:t>
        <w:br/>
        <w:t>11. On February 23, 2009, a fourth verbal statement from the General Director of HENKEL is recorded, in which, after reviewing the file, he intends to correct or clarify the statements made by SARA LEE.</w:t>
        <w:br/>
        <w:t>12. After the home investigations, the DI made an information request regarding prices, to which the responses were as follows:</w:t>
        <w:br/>
        <w:t xml:space="preserve">   - HENKEL responded on March 9, 2009.</w:t>
        <w:br/>
        <w:t xml:space="preserve">   - SARA LEE responded on March 9, 2009 (f4033) and provided the rates and format changes from 2007 and also those from 2009.</w:t>
        <w:br/>
        <w:t xml:space="preserve">   - COLGATE responded on March 13, 2009 that since 01/06/08 it has not marketed the 750 format but the 600 format, and has maintained its price for the format.</w:t>
        <w:br/>
        <w:t xml:space="preserve">   - COLOMER responded on March 13, 2009 that it only markets the 750 ml format and that the price has remained stable from 2004 to 2007 and has been reduced in 2008 (the average prices, as there is great variability among customers).</w:t>
        <w:br/>
        <w:t xml:space="preserve">   - PUIG responded on March 13, 2008 (in emails), providing a list of all the references marketed with dates, sizes, and prices.</w:t>
        <w:br/>
        <w:t>13. On March 27, 2009, HENKEL made a fifth and sixth verbal statement in which they provided a series of documents in support of their statements regarding the second meeting.</w:t>
        <w:br/>
        <w:t>14. On April 3, 2009, the DI requested the five parties to provide information about their shareholding structure (f6148-6178). The responses are found in folios 6234-6244.</w:t>
        <w:br/>
        <w:t>15. On May 28, 2009, the DI agreed and notified the Statement of Facts (PCH), in which the conclusions focus on two aspects: the infringement committed by the accused and the requests for the application of the leniency program.</w:t>
        <w:br/>
        <w:t>16. The allegations to the PCH were received on June 16, 2009, and evaluated by the DI.</w:t>
        <w:br/>
        <w:t>17. On July 10, 2009, the Proposal for Resolution (PR) was notified to the parties.</w:t>
        <w:br/>
        <w:t>18. The Proposal for Resolution from the DI to the Council was received in the Council's Secretariat on July 31, 2009, and its terms are:</w:t>
        <w:br/>
        <w:t xml:space="preserve">   "In view of the actions taken, in accordance with Article 50.4 of the LDC, it is PROPOSED:</w:t>
        <w:br/>
        <w:t xml:space="preserve">   - First. That the existence of collusive conduct under Article 1 of the LDC be declared, due to the reduction of the sale format of bath and shower gels while maintaining the sale price, which has the object and effect of an indirect price fixing.</w:t>
        <w:br/>
        <w:t xml:space="preserve">   - Second. That this collusive conduct be classified, for the purposes of determining the sanction to be imposed, as a very serious infringement under Article 62.4.a) of the LDC.</w:t>
        <w:br/>
        <w:t xml:space="preserve">   - Third. That HENKEL Ibérica S.A. and its parent company, HENKEL AG Co KGaA (HENKEL), SARA LEE Household &amp; Body Care España, S.L. and its parent company, SARA LEE Corporation (SARA LEE), Puig Beauty &amp; Fashion Group S.L. (PUIG) and Colgate Palmolive España, S.A. and its parent company, Colgate Palmolive Holding S. Comp. P.A. (Colgate), be declared responsible for said infringement, in accordance with the provisions of Article 61 of the LDC.</w:t>
        <w:br/>
        <w:t xml:space="preserve">   - Fourth. That the sanction provided for in Article 63.1.c) of the LDC for very serious infringements be imposed, with a fine of up to 10% of the total turnover of the infringing companies in the financial year immediately preceding the imposition of the fine, taking into account the criteria for determining the sanction provided for in Article 64 of the LDC.</w:t>
        <w:br/>
        <w:t xml:space="preserve">   - Fifth. That the proceedings against THE COLOMER GROUP SPAIN, S.L. (COLOMER) be archived, as the commission of the infringement analyzed in this file by said company has not been substantiated.</w:t>
        <w:br/>
        <w:t>19. The allegations of HENKEL to the PR were received on July 30, 2009, and focus on (1) questioning the extent of the price increase resulting from the infringement, established by the DI at 15%; (2) that the burden of proof of duration is on the competition authority; (3) that the CNC should reconsider the application of Article 81 of the TEC to the present case; (4) regarding the allegations made by COLGATE to the PCH, it claims that the statements of HENKEL have been fully confirmed by HENKEL and SARA LEE and partially acknowledged by PUIG and COLOMER regarding the meeting of December 1, 2005; and (5) regarding the effects, it points out that it is a very competitive market, with low profitability, and the reduction of formats would have occurred anyway without the agreement; that after the...</w:t>
      </w:r>
    </w:p>
    <w:p>
      <w:r>
        <w:rPr>
          <w:b/>
        </w:rPr>
        <w:t>[Pages 4–6]</w:t>
      </w:r>
    </w:p>
    <w:p>
      <w:r>
        <w:t xml:space="preserve">agreement there was an increase in manufacturing costs and strong pressure from private label brands.  </w:t>
        <w:br/>
        <w:t xml:space="preserve">20. In its allegations dated July 30, 2009, to the PR of the DI (f7835), SARA LEE does not deny the existence of a cartel for the reduction of formats while maintaining the price level of said formats, but expresses its disagreement with certain conclusions of the DI, specifically regarding (1) the severity of the infringement; (2) the existence of effects; (3) the lack of control of the subsidiary by the parent company; (4) the reasons argued for the denial of exemption from the sanction; (5) the reduction of the sanction; and (6) the participation of COLGATE. It requests an oral hearing before the Council of the CNC.  </w:t>
        <w:br/>
        <w:t xml:space="preserve">21. PUIG submits its allegations on July 30, 2009, received by the CNC on August 4, and raises them around three issues (f8030): (1) a legal nature issue focusing on the leniency program and the validity of the statements of the leniency applicants; (2) another economic nature issue regarding the characterization of the market; and (3) a final purely methodological issue regarding the role of PUIG, S.L. in the analyzed facts and the classification of the infringement and the consequent quantification of the sanction. Regarding the definition and characterization of the relevant market, PUIG argues that it is the "bath and shower gels" market and its characteristics are: atomization of supply (there are at least 66 brands of bath and shower gels); considerable buyer power, concentrated in the so-called "large surfaces"; very limited price negotiation capacity on the part of the seller (the manufacturer is a "price taker" in most cases); low product differentiation due to the relative loyalty of consumers: demand increasingly determined only by price; competition focused on 1) price; 2) development of various formats and modalities (ingredients: oats, olive, milk, etc.); and 3) constant offers and promotions; the so-called "extra quantity" ("+20%", "+25%", "+100 ml", etc.); the known "tripacks" or "shrink-wrapped" that include moisturizing cream and/or deodorants in addition to the gel; and the so-called "duos" (two gels sold together at a lower price), which greatly determine the transfer price; constant and very significant growth of private label brands; considerable volatility of market shares; and absence of significant entry barriers. Along with the previous allegations, it requests the holding of an oral hearing.  </w:t>
        <w:br/>
        <w:t xml:space="preserve">22. COLGATE focuses its allegations to the PR (f7938) on three issues. The first is about its participation in the cartel and the non-applicability of the doctrine cited by the DI; the second issue alleged is the existence of a concerted practice articulated through the exchange of information between competitors; and the last issue alleged by COLGATE is about the effects of its behavior in the market. It requests the holding of an oral hearing before the Council.  </w:t>
        <w:br/>
        <w:t xml:space="preserve">23. COLOMER, in its writing of July 30, 2009, in response to the PR alleges (f7945) that it has not been proven that COLOMER committed the infringement analyzed in this file, as COLOMER's participation in the first meeting had no effect on the prices or sizes of the bath and shower gels it markets. Furthermore, COLOMER was unaware of the existence of the agreement analyzed in the file, and denies knowing the "basic aspects of the agreement," as stated by the DI, since in the only meeting it attended, that of December 1, no agreement was reached. The unilateral announcement of some companies about their strategy to their competitors is not enough for an agreement to exist, and that is what occurred in the meeting of December 1, and COLOMER's participation in the alleged meeting of February 13, 2006 has not been proven.  </w:t>
        <w:br/>
        <w:t xml:space="preserve">24. On September 8, the DI sends a document from HENKEL to the Secretary of the Council expressing its willingness to cooperate with the CNC by providing all necessary documentation and communicating the voluntary resignation of the Head of Sales of HENKEL's cosmetics area.  </w:t>
        <w:br/>
        <w:t xml:space="preserve">25. On November 25, 2009, the Council agrees to request information on the turnover of the business group of each of the accused, as well as the turnover generated by each of them in the market for bath and shower gels in the period from 2006 to 2008. This agreement, which suspends the deadline for the resolution of the file, is notified to the parties, giving them a deadline for compliance.  </w:t>
        <w:br/>
        <w:t xml:space="preserve">26. On November 27, 2009, a document from COLGATE is received at the CNC requesting access to the DI Report, its Proposal for Resolution, and the written allegations submitted by the other parties.  </w:t>
        <w:br/>
        <w:t xml:space="preserve">27. On November 30, 2009, a writing from PUIG is received at the CNC requesting access to the file.  </w:t>
        <w:br/>
        <w:t xml:space="preserve">28. On December 3, a writing from PUIG presenting allegations is received at the CNC, in which it reiterates those presented to the PR.  </w:t>
        <w:br/>
        <w:t xml:space="preserve">29. On December 9, PUIG's request for an extension of the deadline to respond to the information request is sent. On the same date, the responses from HENKEL and SARA LEE to those information requests are received. SARA LEE requests confidentiality of the data.  </w:t>
        <w:br/>
        <w:t xml:space="preserve">30. On December 9, an Agreement denying PUIG's request for an extension of the deadline is issued and notified.  </w:t>
        <w:br/>
        <w:t xml:space="preserve">31. On December 10, COLGATE's response to the information request is received, and on December 14, PUIG's response is received. Both request confidentiality.  </w:t>
        <w:br/>
        <w:t xml:space="preserve">32. On December 23, HENKEL requests confidentiality of the data provided in its response of December 9.  </w:t>
        <w:br/>
        <w:t xml:space="preserve">33. On December 30, 2009, the deadline for submitting allegations to the information requested by the Council in its agreement of November 26, 2009, has concluded, and the deadline for the resolution of the file is resumed.  </w:t>
        <w:br/>
        <w:t xml:space="preserve">34. The Council deliberated and issued the present Resolution in its plenary meetings on December 9, 2009, and January 14, 2010.  </w:t>
        <w:br/>
        <w:t xml:space="preserve">35. The interested parties in the present file are:  </w:t>
        <w:br/>
        <w:t xml:space="preserve">(cid:131) HENKEL IBÉRICA S.A. and its parent company, HENKEL AG CO KGAA  </w:t>
        <w:br/>
        <w:t xml:space="preserve">(cid:131) SARA LEE HOUSEHOLD &amp; BODY CARE ESPAÑA, S.L. and its parent company, SARA LEE CORPORATION  </w:t>
        <w:br/>
        <w:t xml:space="preserve">(cid:131) PUIG BEAUTY &amp; FASHION GROUP, S.L.  </w:t>
        <w:br/>
        <w:t xml:space="preserve">(cid:131) COLGATE PALMOLIVE ESPAÑA, S.A. and its parent company, COLGATE PALMOLIVE HOLDING S. COMP. P.A.  </w:t>
        <w:br/>
        <w:t xml:space="preserve">(cid:131) THE COLOMER GROUP SPAIN, S.L.  </w:t>
        <w:br/>
        <w:t xml:space="preserve">ESTABLISHED FACTS  </w:t>
        <w:br/>
        <w:t xml:space="preserve">Throughout the instruction of the present file, the Council of the CNC considers that the facts presented below have been established.  </w:t>
        <w:br/>
        <w:t xml:space="preserve">1. The file originates from the information that two of the companies participating in the cartel provide to the DI, under the leniency program regulated in Law 15/2007.  </w:t>
        <w:br/>
        <w:t xml:space="preserve">− On February 28, 2008, at 9:04 a.m., the leniency program regulated in Law 15/2007 came into effect. From that moment, two applications for the application of said program were submitted to the CNC. The first was made at 9:04 a.m. by HENKEL IBÉRICA and HENKEL AG, and the second at 9:14 a.m. by SARA LEE HOUSEHOLD AND BODY CARE ESPAÑA, S.L.  </w:t>
        <w:br/>
        <w:t xml:space="preserve">− On April 30, 2008, SARA LEE submitted a new writing to the CNC requesting that in case the exemption from the payment of the fine regulated in Article 65 in relation to the leniency application made on February 28 was not granted, the corresponding reduction of the amount of the fine regulated in Article 66 of the LDC be granted.  </w:t>
        <w:br/>
        <w:t xml:space="preserve">2. The parties involved in the facts that are subsequently established are, as stated in the Proposal for Resolution prepared by the DI, the following:  </w:t>
        <w:br/>
        <w:t xml:space="preserve">“THE PARTIES  </w:t>
        <w:br/>
        <w:t xml:space="preserve">2.1. HENKEL Ibérica, S.A. (HENKEL)  </w:t>
        <w:br/>
        <w:t xml:space="preserve">(79) HENKEL Nederland B.V. and HENKEL Consumer Goods, Inc. are the only shareholders of HENKEL Ibérica, S.A., and both companies are subsidiaries of HENKEL AG Co KGaA. HENKEL Nederland B.V. holds 80% of the shares while HENKEL Consumer Goods, Inc. holds the remaining 20% of the share capital of HENKEL Ibérica, S.A., according to the response to the information request made by this DI regarding the business structure of the company dated April 8, 2009 (folio 6234).  </w:t>
        <w:br/>
        <w:t>(80) HENKEL Ibérica S.A. is engaged in the development, production, and marketing of all types of applied chemistry products, especially all types of surfactant detergents, surfactants, esters, and substitutes, as well as to the</w:t>
      </w:r>
    </w:p>
    <w:p>
      <w:r>
        <w:rPr>
          <w:b/>
        </w:rPr>
        <w:t>[Pages 7–9]</w:t>
      </w:r>
    </w:p>
    <w:p>
      <w:r>
        <w:t>(80) HENKEL Ibérica S.A. is engaged in the development, production, and marketing of all types of applied chemistry products, especially all types of surfactant detergents, surfactants, esters, and substitutes, as well as the manufacturing and marketing of other industrial products. According to the information provided by the company itself, its activities are focused on three main business sectors: home care, personal care, and consumer adhesives. Within the personal care business sector, there are the mass market and hairdressing divisions.</w:t>
      </w:r>
    </w:p>
    <w:p>
      <w:r>
        <w:t>(81) The mass market division of HENKEL offers a wide range of products for use in the home, covering diverse areas such as bath gels, toothpastes, shampoos, deodorants, hair coloring, and facial creams. Regarding bath and shower gels, the main brands marketed are La Toja, Fa, and Magno.</w:t>
      </w:r>
    </w:p>
    <w:p>
      <w:r>
        <w:t>2.2. SARA LEE HOUSEHOLD &amp; BODY CARE ESPAÑA, S.L. (SARA LEE)</w:t>
      </w:r>
    </w:p>
    <w:p>
      <w:r>
        <w:t>(82) SARA LEE Household &amp; Body Care España, S.L. (SARA LEE) is the Spanish subsidiary of the multinational group of American nationality SARA LEE Corporation, according to the response to the information request made by this DI regarding the company's business structure dated April 8, 2009 (folios 6237 to 6238).</w:t>
      </w:r>
    </w:p>
    <w:p>
      <w:r>
        <w:t>(83) According to the information provided by SARA LEE following said request, from 2005 until June 21, 2007, the only two shareholders of SARA LEE were SARA LEE Southern Europe S.L., with a 99.9995% shareholding, and SARA LEE Finance Spain S.L., with a 0.0005%.</w:t>
      </w:r>
    </w:p>
    <w:p>
      <w:r>
        <w:t>(84) On June 21, 2007, SARA LEE Iberia S.L.V. purchased the minority stake of 6 shares that SARA LEE Finance Spain S.L. held in SARA LEE.</w:t>
      </w:r>
    </w:p>
    <w:p>
      <w:r>
        <w:t>(85) Since then, the shareholding structure of SARA LEE has not changed, so that currently, it is held by SARA LEE Southern Europe S.L., with a 99.9995% shareholding and by SARA LEE Iberia S.L.U. with a 0.0005%, which is 100% owned by SARA LEE Southern Europe S.L.1.</w:t>
      </w:r>
    </w:p>
    <w:p>
      <w:r>
        <w:t>(86) Therefore, SARA LEE is 100% owned by the Spanish company SARA LEE Southern Europe, S.L., which, in turn, is over 99% owned by SARA LEE N.V. (a Dutch company), which is 100% owned by the Dutch company SARA LEE International B.V. Finally, SARA LEE International B.V. is 100% controlled by the American company SARA LEE Corporation.</w:t>
      </w:r>
    </w:p>
    <w:p>
      <w:r>
        <w:t>(87) The territorial scope in which SARA LEE operates is Spain, and its area of activity includes the manufacture and distribution of personal and household hygiene products.</w:t>
      </w:r>
    </w:p>
    <w:p>
      <w:r>
        <w:t>1 According to the information available in the SABI database.</w:t>
      </w:r>
    </w:p>
    <w:p>
      <w:r>
        <w:t>(88) In particular, SARA LEE is present in Spain in the marketing of various brands, including "Sanex" in the bath and shower gel market.</w:t>
      </w:r>
    </w:p>
    <w:p>
      <w:r>
        <w:t>2.3. PUIG BEAUTY &amp; FASHION GROUP S.L. (PUIG)</w:t>
      </w:r>
    </w:p>
    <w:p>
      <w:r>
        <w:t>(89) The current partners of PUIG Beauty &amp; Fashion Group S.L. (PUIG) are the company EXEA EMPRESARIAL, S.L. (holder of the shares representing 51% of the share capital), the company PUIG-GEST, S.A. (holder of the shares representing 5.8% of the share capital; furthermore, 90% of PUIG-GEST, S.A. is owned by EXEA EMPRESARIAL, S.L.2) and the company CENTRABU, BV. (holder of the shares representing 43.2% of the share capital).</w:t>
      </w:r>
    </w:p>
    <w:p>
      <w:r>
        <w:t>(90) The current shareholding structure has not changed in the last five years (2005-2009), nor has the percentage of participation of these companies in the capital of PUIG changed, according to the response to the information request regarding the business structure of PUIG dated April 16, 2009 (folio 6629).</w:t>
      </w:r>
    </w:p>
    <w:p>
      <w:r>
        <w:t>(91) On the other hand, PUIG holds shares, among others, in Myrurgia (99.38%) and Antonio PUIG S.A. (100%). In turn, Perfumería Gal S.A. is 98.12% owned by Antonio PUIG S.A. It should be noted that at the time of the launch of the 650 ml bath and shower gel formats, the manufacturing and marketing companies of said products were, in relation to the brand "Kinesia," Antonio PUIG, S.A.; regarding the brand "Heno de Pravia," Perfumería Gal, S.A. and regarding the brand "Lactovit," Myrurgia, S.A.</w:t>
      </w:r>
    </w:p>
    <w:p>
      <w:r>
        <w:t>(92) PUIG is a multinational company in the perfume, cosmetics, and fashion sectors that has a presence in over 150 countries. Currently, PUIG's business is structured into three divisions:</w:t>
        <w:br/>
        <w:t>a) Prestige: operates in the fragrance and selective distribution cosmetics market.</w:t>
        <w:br/>
        <w:t>b) Fashion: operates in the fashion market.</w:t>
        <w:br/>
        <w:t>c) Beauty: operates in the mass distribution market, holding a leading presence in the Spanish market and, in recent years, a growing presence in Latin American markets. Among the products it markets, either directly or through its subsidiaries, are the brands “Lactovit,” “Heno de Pravia,” and “Kinesia,” in the bath and shower gel market.</w:t>
      </w:r>
    </w:p>
    <w:p>
      <w:r>
        <w:t>2.4. COLGATE PALMOLIVE ESPAÑA, S.A. (COLGATE)</w:t>
      </w:r>
    </w:p>
    <w:p>
      <w:r>
        <w:t>(93) During the last 5 years (specifically, from April 2005 to 2009), the company COLGATE PALMOLIVE HOLDING S. COMP. P.A. has been the sole shareholder of the company CP España. During the mentioned period, there have been no changes in the shareholding of COLGATE Palmolive España, S.A. (COLGATE). For its part, COLGATE PALMOLIVE HOLDING S. COMP. P.A. (the sole shareholder of COLGATE) is participated by NORWOOD INTERNATIONAL INCORPORATED (with a 76.7% stake) and by COLGATE-PALMOLIVE NEDERLAND B.V. (with a 23.3% stake) since January 1, 2004, with no changes in the shareholding structure since then, according to the response to the information request regarding the business structure of COLGATE dated April 8, 2009 (folios 6243 and 6244).</w:t>
      </w:r>
    </w:p>
    <w:p>
      <w:r>
        <w:t>(94) COLGATE Palmolive España, S.A. is a global company whose main activities consist of the manufacture, import, export, distribution, and sale of all types of cosmetic products and devices for body hygiene, perfumery, and toiletries for cleaning both homes and industries.</w:t>
      </w:r>
    </w:p>
    <w:p>
      <w:r>
        <w:t>(95) COLGATE is engaged in the marketing in Spain of oral care, personal care, and household products:</w:t>
        <w:br/>
        <w:t>a) Oral care: markets COLGATE brand products related to oral care and hygiene, such as toothbrushes, toothpastes, and mouthwashes.</w:t>
        <w:br/>
        <w:t>b) Home care: products for home cleaning, which includes a complete line of household cleaners.</w:t>
        <w:br/>
        <w:t>c) Personal care: includes the marketing of deodorants, bath gels, bar soaps, and liquid soaps of the brands “NB Palmolive.</w:t>
      </w:r>
    </w:p>
    <w:p>
      <w:r>
        <w:t>2.5. COLOMER GROUP SPAIN, S.L. (COLOMER)</w:t>
      </w:r>
    </w:p>
    <w:p>
      <w:r>
        <w:t>(96) COLOMER Group Spain, S.L. (COLOMER) is the Spanish subsidiary of THE COLOMER GROUP, a multinational of Spanish origin that has 18 subsidiaries in different countries. For at least the last five years, the commercial company The COLOMER Group Participations, S.L. has held all the shares that make up the share capital of COLOMER, with no changes occurring during this period.</w:t>
      </w:r>
    </w:p>
    <w:p>
      <w:r>
        <w:t>(97) For its part, COLOMER holds 100% of the shares that make up the share capital of COLOMER Beauty and Professional Products, S.L. (CBPP), a company dedicated to the manufacture and marketing of hairdressing, cosmetics, and hygiene products.</w:t>
      </w:r>
    </w:p>
    <w:p>
      <w:r>
        <w:t>(98) COLOMER carries out all its activity in the market through CBPP, limiting its functions to holding the shares of CBPP and holding certain brands and other intellectual property rights, according to the response to the information request regarding the business structure of COLOMER dated April 8, 2009 (folio 6240).</w:t>
      </w:r>
    </w:p>
    <w:p>
      <w:r>
        <w:rPr>
          <w:b/>
        </w:rPr>
        <w:t>[Pages 10–12]</w:t>
      </w:r>
    </w:p>
    <w:p>
      <w:r>
        <w:t>(99) COLOMER divides its activity into several business areas:</w:t>
        <w:br/>
        <w:t>a) Cosmetics: marketing of perfumes, skin treatments, makeup, eau de toilette, manicure products, etc.</w:t>
        <w:br/>
        <w:t>b) Mass consumption: marketing of skin and hair care products, through various brands including "Natural Honey."</w:t>
        <w:br/>
        <w:t>3. Regarding the conduct prohibited by the LDC, the following is established in the file:</w:t>
        <w:br/>
        <w:t>3.1. Object of the reported conduct</w:t>
        <w:br/>
        <w:t>− HENKEL states in its application for the leniency program that (f16): (CONFIDENTIAL ORIGINAL TEXT) (summary: the object of the reported conduct was the increase in product prices and that this would be done by reducing the standard size while maintaining the same price). It adds that the geographical scope of application is only Spain.</w:t>
        <w:br/>
        <w:t>− SARA LEE states in its application for the leniency program that: (CONFIDENTIAL ORIGINAL TEXT) (summary: the companies attended a meeting whose purpose was to discuss making a common decision to reduce the size of the marketed gel formats while maintaining the price).</w:t>
        <w:br/>
        <w:t>3.2. On the formation of the reported cartel</w:t>
        <w:br/>
        <w:t>The two leniency applicants, HENKEL and SARA LEE, indicate in their leniency applications that the participants in the cartel are PUIG, SARA LEE, COLOMER, COLGATE, and HENKEL (f10-12 and f150 respectively).</w:t>
        <w:br/>
        <w:t>The existence of meetings, phone contacts, and emails between competitors related to an agreement to reduce the size of the packaging in which the product in question is marketed (reduction from 750 ml to 650 ml), bath and shower gel, while keeping the price per unit of packaging unchanged, is established in the file. The first leniency applicant, HENKEL, states that there were three meetings, with varying degrees of participation from those involved. The second leniency applicant, SARA LEE, states that there were two meetings. PUIG and COLOMER acknowledge their attendance at the first of these, while COLGATE denies having attended any of them.</w:t>
        <w:br/>
        <w:t>3.2.1. First Meeting</w:t>
        <w:br/>
        <w:t>− On the date of the meeting. It took place on December 1, 2005 (f16), as stated in HENKEL's declaration of February 28, 2008, and as acknowledged by all those involved except COLGATE. SARA LEE places it in January 2006 in its leniency application but warns that having passed so much time, it cannot remember the exact date (f158), and in a subsequent supplementary declaration, it does not set the date but states (CONFIDENTIAL ORIGINAL TEXT) (summary: that it took place in the last days of November, contrary to what was previously stated) (f1052). COLOMER confirms that its General Director attended a meeting on December 1, to which he was summoned by the General Director of HENKEL (f3599). PUIG, in its final allegations (f8056), admits that this meeting did take place and that it occurred on December 1 at the SARA LEE headquarters.</w:t>
        <w:br/>
        <w:t>− On the location of the meeting. There is consensus that this meeting was held at the Bimbo headquarters of SARA LEE. SARA LEE justifies this because said headquarters is close to the headquarters of PUIG and HENKEL, at 249 Nápoles Street in Barcelona (f179).</w:t>
        <w:br/>
        <w:t>− On attendance. HENKEL states that the following attended (f115): HENKEL, SARA LEE, COLOMER, and PUIG (it literally cites the name of each of the attendees). It states that although COLGATE was not present at the meeting, it was personally informed by HENKEL of the content and outcome of the meeting. SARA LEE states the attendance of the same five parties, although it claims not to remember the names of the representatives of COLGATE and COLOMER, but does recall the intervention of the representative of COLGATE, who indicated that once he saw the format change of the other competitors, he would also reduce his formats, and that he requested proof from Myrurgia (PUIG) that it would reduce the format, to which it responded that it would have it when communicating it to the distributors in advance (f180).</w:t>
        <w:br/>
        <w:t>− On the content of the meeting. There is consensus that in this meeting, the reduction of the packaging from 750 to 650 ml without changing the price was discussed. HENKEL states (f116) that PUIG was the one who informed the other attendees that it had decided to reduce the standard size of its gel packaging while maintaining the price, which was a decision already made that invited others to follow that policy and showed willingness to present the new formats at a subsequent meeting). In SARA LEE's first declaration, it states that (f153): (CONFIDENTIAL ORIGINAL TEXT) (summary: the five involved companies would have participated in January 2006 in a meeting to discuss whether to carry out the reduction of the packaging size while maintaining the price).</w:t>
        <w:br/>
        <w:t>According to SARA LEE's first declaration (f155): (CONFIDENTIAL ORIGINAL TEXT) (summary: the first company to intervene in the meeting was PUIG, who emphasized that it was very difficult to increase the price of bath gels and that since the size of the packaging was larger in Spain than in other countries and that the average family size was decreasing, what they were going to do was reduce the size of the packaging. SARA LEE communicated to the others that they were studying the same strategy and that they intended to follow PUIG. HENKEL also expressed support for that strategy, while COLOMER showed no interest and COLGATE conditioned its agreement on seeing the new packaging from PUIG, who responded that the packaging would be ready at the next meeting).</w:t>
        <w:br/>
        <w:t>In the inspection report of June 17, 2008, the General Director of SARA LEE states again that (f1566):</w:t>
        <w:br/>
        <w:t>“k. He is asked why he has remained stagnant at 750 ml for so many years if the market was already demanding a reduction, and why SARA LEE did not make the decision to do so. When asked, he states that perhaps they needed more certainty and that a decision like this always has a cost in case of making a mistake. He also clarifies that these trend changes have been taking place in recent years. He details that in the first meeting (November/December 2005) with the competitors, in which PUIG informs that it will indeed reduce the size, it precipitates its decision (since this way it has some certainty that the competition time between them is reduced). In the same meeting, it is also agreed to reduce the size of the larger formats from 1500 to 1200 ml. He also states that in said meeting COLGATE did not trust PUIG's announcement and requested a model or sketch of the new packaging. A second meeting is agreed upon. COLGATE later informs that it will not attend the same (a decision made following the incident in France), which leads Mr. [XXX] to call HENKEL to find out what was happening. They attend a second meeting (March 2006) in a bar, PUIG, HENKEL, and SARA LEE, to verify if PUIG is indeed serious. In the same meeting, a model is shown to them. From that moment, it confirms that there have been no more meetings.”</w:t>
        <w:br/>
        <w:t>(f1052) SARA LEE makes a second declaration on April 30, 2008, after the company has undergone a review of its activity from the perspective of its compliance with competition rules that complements the first, in which it states:</w:t>
        <w:br/>
        <w:t>(CONFIDENTIAL ORIGINAL TEXT) (summary: that the proposed dates for changes in the market were June 2006 for MYRURGIA; September 2006 for Sara Lee; October 2006 for Colgate; and November-December 2006 for HENKEL. There was also discussion about a price increase for the year 2006, and MYRURGIA and COLGATE expressly cited the price at which they would sell LACTOVIT and KINESIA and NB) and Sara Lee communicated that it would not raise them. There was talk of trying other agreements in subsequent meetings, and specifically, it was agreed to hold a second meeting in February 2006 at the Bimbo headquarters of Sara Lee to analyze the situation).</w:t>
        <w:br/>
        <w:t>− On the convening of the meeting. It is established in the file (f17), according to HENKEL's first declaration that: (CONFIDENTIAL ORIGINAL TEXT) (summary: HENKEL and SARA LEE were the first summoned by PUIG, and then HENKEL summoned COLGATE and COLOMER).</w:t>
        <w:br/>
        <w:t>According to SARA LEE's first declaration (f155 and f1799): (CONFIDENTIAL ORIGINAL TEXT) (summary: PUIG took the initiative to reduce the size of the packaging and presented SARA LEE with the opportunity to reach an agreement with the main leaders to do it jointly. Subsequently, SARA LEE contacted HENKEL by phone, and he contacted COLGATE. It states that it does not know who summoned COLOMER).</w:t>
        <w:br/>
        <w:t>It is established in the file that a note obtained by the DI during the home inspection at HENKEL's headquarters is a page from the agenda of the secretary of HENKEL's General Director in which, as he himself states (f2741):</w:t>
        <w:br/>
        <w:t>(CONFIDENTIAL ORIGINAL TEXT) (summary: The copy obtained by the DI corresponds to a page from the notebook of his secretary dated November 4, 2005. On this page, contacts with several competitors presumably related to the meetings held between late 2005 and early 2006 to discuss the agreement to reduce packaging appear. In this...</w:t>
      </w:r>
    </w:p>
    <w:p>
      <w:r>
        <w:rPr>
          <w:b/>
        </w:rPr>
        <w:t>[Pages 13–15]</w:t>
      </w:r>
    </w:p>
    <w:p>
      <w:r>
        <w:t>document contains references to the General Directors and their secretaries, as well as to various dates that were likely proposed to set the first meeting).</w:t>
      </w:r>
    </w:p>
    <w:p>
      <w:r>
        <w:t>PUIG admits this first meeting and acknowledges that some attendee, without specifying who, requested proof that they were going to reduce their formats, which coincides with what SARA LEE declared, who also points out that the one who requested this information was COLGATE (f7353).</w:t>
      </w:r>
    </w:p>
    <w:p>
      <w:r>
        <w:t>3.2.2. Second Meeting</w:t>
        <w:br/>
        <w:t>− Regarding the date and place of the meeting. The statements of HENKEL and SARA LEE are recorded. HENKEL states (f18) that:</w:t>
        <w:br/>
        <w:t>(CONFIDENTIAL ORIGINAL TEXT) (summary: the second meeting was held in March 2006 at the same venue as the previous one, attended by the general directors of the five involved, PUIG, SARA LEE, COLOMER, COLGATE, and HENKEL).</w:t>
        <w:br/>
        <w:t>However, HENKEL later rectifies this date in its statement of March 27, 2009 (fifth and sixth statement), confirming that it took place on February 13, 2006 (f5092 et seq.).</w:t>
        <w:br/>
        <w:t>(CONFIDENTIAL ORIGINAL TEXT) (summary: the meeting on February 13 was convened the previous week; the five representatives of the five involved were summoned; no one announced their non-attendance; the venue was the same as the previous one; the meeting was held as convened, with the attendance of all; COLOMER communicated that it would not reduce the size of its packaging and Colgate made no comment. After that meeting, the representatives of HENKEL, SARA LEE, and PUIG, who knew each other from having worked together previously, had a snack at a nearby bar. There are subsequent phone calls from HENKEL to COLGATE after that day, without obtaining a final decision from COLGATE).</w:t>
        <w:br/>
        <w:t>− For its part, SARA LEE, in its first statement (f153) declares: (CONFIDENTIAL ORIGINAL TEXT) (summary: that the five attendees at the first meeting agreed to have a second meeting but that it ultimately did not take place, although representatives of PUIG, SARA LEE, and HENKEL did meet a second time between February and March 2006 to confirm the reduction of the packaging).</w:t>
        <w:br/>
        <w:t>− Regarding the attendees: HENKEL states that all five involved in this case were summoned to this meeting, and that no one confirmed their non-attendance. It provides an email sent to SARA LEE with the list of names, addresses, and phone numbers of the four summoned to the meeting (f5106) and justifies the absence of SARA LEE in that list because it was precisely at its headquarters where the meeting was to be held, while the email aimed to inform the secretary of the General Director of SARA LEE about the attendees.</w:t>
      </w:r>
    </w:p>
    <w:p>
      <w:r>
        <w:t>Regarding the date of February 13, 2006, it is recorded in the notebook of the General Director's secretary of HENKEL, in a copy obtained by the DI during a home search.</w:t>
        <w:br/>
        <w:t>− Regarding the summons, HENKEL has provided a summary table where the calls made by the General Director to the rest of his competitors are chronologically reflected. These calls occurred in the days leading up to the meeting of February 13, as well as a call that same afternoon to the representative of COLGATE, and two others on subsequent days (f5010).</w:t>
        <w:br/>
        <w:t>SARA LEE in its second statement (f1054) explains that the second meeting that was agreed to be held during the first meeting did not take place because COLGATE had refused to attend due to the recent actions against COLGATE by the competition authorities in France. (CONFIDENTIAL ORIGINAL TEXT) Instead, HENKEL, PUIG, and SARA LEE had met in a bar near the offices of SARA LEE.</w:t>
        <w:br/>
        <w:t>It is recorded in the file (f4179) an email from COLGATE's parent company, dated February 16, 2006, giving strict orders to keep contacts with competitors to an absolute minimum and not to discuss pricing, discounts, and other commercial strategies with competitors.</w:t>
      </w:r>
    </w:p>
    <w:p>
      <w:r>
        <w:t>3.2.3. Third Meeting</w:t>
        <w:br/>
        <w:t>According to HENKEL's first statement (f18), it is recorded that:</w:t>
        <w:br/>
        <w:t>(CONFIDENTIAL ORIGINAL TEXT) (summary: There was a third meeting between the sales directors of SARA LEE, PUIG, and HENKEL IBERICA, after their attendance at a meeting in Madrid at the STANPA headquarters to discuss the details of the implementation of the agreed reduction of packaging).</w:t>
      </w:r>
    </w:p>
    <w:p>
      <w:r>
        <w:t>3.3. On the Implementation of the Agreement</w:t>
        <w:br/>
        <w:t>3.3.1. On the Change of Format</w:t>
        <w:br/>
        <w:t>(f181 and f1566), SARA LEE states that: (CONFIDENTIAL ORIGINAL TEXT) (summary:</w:t>
        <w:br/>
        <w:t>(i) In July 2006 MYRURGIA reduced some formats and maintained others;</w:t>
        <w:br/>
        <w:t>(ii) in September-October 2006 SARA LEE reduced them, although it made certain refills;</w:t>
        <w:br/>
        <w:t>(iii) in January 2007 HENKEL reduced the size of its packaging;</w:t>
        <w:br/>
        <w:t>(iv) starting in April 2008 COLGATE will reduce the size of its products, according to market information.</w:t>
        <w:br/>
        <w:t>(f19) HENKEL states:</w:t>
        <w:br/>
        <w:t>(CONFIDENTIAL ORIGINAL TEXT) (summary: that on the agreed dates both PUIG and SARA LEE and HENKEL implemented the agreement, HENKEL did so in the months of January (La Toja), February (FA), and June (Magno) of 2007).</w:t>
        <w:br/>
        <w:t>And it provides as evidence the following email (f20):</w:t>
      </w:r>
    </w:p>
    <w:p>
      <w:r>
        <w:t>“Annex 15 Email from Ms. [XXX] to Mr. [XXX] dated April 25, 2007: on April 25, 2007, Mr. [XXX] received an email from Ms. [XXX] from the company Winche. This company is dedicated to merchandising services. The email contains a summary of the current market situation for cosmetic products. In this email, the reduction of the format and its acceptance by consumers is mentioned: 'Regarding gels, the 650 packaging is not very liked among consumers (because you have kept the prices the same). People complain, although sales remain stable. What I have been told in several stores is that Lactovit has significantly decreased its sales, despite being a leader in this category. The change to 650 ml has hurt them, and an increase in promotional activity is noted (format with more quantity or 50% discount on the purchase of the 2nd unit)...'. Lactovit is a brand of the PUIG group.”</w:t>
        <w:br/>
        <w:t>(f3967) document from HENKEL with the dates of each reduction, in response to a request for information required by the DI (02/24/2009).</w:t>
        <w:br/>
        <w:t>Table 1</w:t>
        <w:br/>
        <w:t>“ 2006 New Format Date New Format Date</w:t>
        <w:br/>
        <w:t>SARA LEE ml ml Sep 06</w:t>
        <w:br/>
        <w:t>Sanex 750/900/100/1500 500/650/750/900/1200 500/600/700/850/1200 Sep 08</w:t>
        <w:br/>
        <w:t>COLOMER</w:t>
        <w:br/>
        <w:t>Natural</w:t>
        <w:br/>
        <w:t>750/900/1000 No change</w:t>
        <w:br/>
        <w:t>Honey</w:t>
        <w:br/>
        <w:t>PUIG</w:t>
        <w:br/>
        <w:t>Kinesia 750/900/1200/1500 650/780/1000/1200 Jul 06</w:t>
        <w:br/>
        <w:t>Lactovit Jul-Sep</w:t>
        <w:br/>
        <w:t>500/750/900/1500 400/650/750/1200</w:t>
        <w:br/>
        <w:t>06</w:t>
        <w:br/>
        <w:t>Heno</w:t>
        <w:br/>
        <w:t>750/900/1000 650/750/1200 Sep 06</w:t>
        <w:br/>
        <w:t>Pravia</w:t>
        <w:br/>
        <w:t>S3 750/900/1000 650/750/1000 April 07</w:t>
        <w:br/>
        <w:t>COLGATE</w:t>
        <w:br/>
        <w:t>NB No change but launches March</w:t>
        <w:br/>
        <w:t>500/750/900 400/500/600/700/? Jun 08</w:t>
        <w:br/>
        <w:t>Palmolive 2 sku's of 400 ml 07</w:t>
        <w:br/>
        <w:t>HENKEL</w:t>
        <w:br/>
        <w:t>La Toja May-</w:t>
        <w:br/>
        <w:t>750/900/1000 650/750/900 In 07 600/700/850</w:t>
        <w:br/>
        <w:t>Jun 09</w:t>
        <w:br/>
        <w:t>Magno April-Jul May-</w:t>
        <w:br/>
        <w:t>750/900/1000 650/750/900 600/700/850</w:t>
        <w:br/>
        <w:t>07 Jun 09</w:t>
      </w:r>
    </w:p>
    <w:p>
      <w:r>
        <w:rPr>
          <w:b/>
        </w:rPr>
        <w:t>[Pages 16–18]</w:t>
      </w:r>
    </w:p>
    <w:p>
      <w:r>
        <w:t xml:space="preserve">Fa 750/900/1000 650/750/900 Feb 07 650 Jun 09”  </w:t>
        <w:br/>
        <w:t xml:space="preserve">In a document from HENKEL (f3968) the following information is detailed:  </w:t>
        <w:br/>
        <w:t xml:space="preserve">Table 2  </w:t>
        <w:br/>
        <w:t xml:space="preserve">“CHANGING COMPANIES  </w:t>
        <w:br/>
        <w:t xml:space="preserve">STD: 750 ml → 650 ml  </w:t>
        <w:br/>
        <w:t xml:space="preserve">PUIG SARA LEE HENKEL  </w:t>
        <w:br/>
        <w:t xml:space="preserve">(cid:57) Kinesia (July 06) (cid:57) Sanex (Sep 06) (cid:57) La Toja (Jan 07)  </w:t>
        <w:br/>
        <w:t xml:space="preserve">(cid:57) Lactovit (Sep 06) (cid:57) S3 (April 07) (cid:57) Fa (Feb 07)  </w:t>
        <w:br/>
        <w:t xml:space="preserve">▪ also 500 ml→ 400 ml (cid:57) Magno (Jul 07)”  </w:t>
        <w:br/>
        <w:t xml:space="preserve">(cid:57) Heno Pravia (Sep 06)  </w:t>
        <w:br/>
        <w:t xml:space="preserve">(f2120) Information Resources España S.L., a company operating in the market research sector, certifies that the format changes from 750ml to 650ml of the companies implicated in the file were made on the following dates:  </w:t>
        <w:br/>
        <w:t xml:space="preserve">Table 3  </w:t>
        <w:br/>
        <w:t xml:space="preserve">“From 750 ml to 650 ml  </w:t>
        <w:br/>
        <w:t xml:space="preserve">SARA LEE  </w:t>
        <w:br/>
        <w:t xml:space="preserve">S3 March 07  </w:t>
        <w:br/>
        <w:t xml:space="preserve">SANEX September 06  </w:t>
        <w:br/>
        <w:t xml:space="preserve">MOUSSEL March 07  </w:t>
        <w:br/>
        <w:t xml:space="preserve">PETIT CHERI February 07  </w:t>
        <w:br/>
        <w:t xml:space="preserve">GRUPO PUIG  </w:t>
        <w:br/>
        <w:t xml:space="preserve">KINESIA July 06  </w:t>
        <w:br/>
        <w:t xml:space="preserve">LACTOVIT July 06  </w:t>
        <w:br/>
        <w:t xml:space="preserve">HENO DE PRAVIA October 06  </w:t>
        <w:br/>
        <w:t xml:space="preserve">HENKEL  </w:t>
        <w:br/>
        <w:t xml:space="preserve">FA February 07  </w:t>
        <w:br/>
        <w:t xml:space="preserve">LA TOJA January 07  </w:t>
        <w:br/>
        <w:t xml:space="preserve">MAGNO April 07”  </w:t>
        <w:br/>
        <w:t xml:space="preserve">(f6630), in response to the information request made by the DI to PUIG, it declares that it has reduced the size of the standard format in which it packages the gel it manufactures on the following dates:  </w:t>
        <w:br/>
        <w:t xml:space="preserve">− Lactovit (650ml) on July 1, 2006  </w:t>
        <w:br/>
        <w:t xml:space="preserve">− Kinesia (650ml) on June 1, 2006  </w:t>
        <w:br/>
        <w:t xml:space="preserve">− Heno de Pravia (650ml) on August 1  </w:t>
        <w:br/>
        <w:t xml:space="preserve">In other documents of the file (f6212), the reduction of PUIG's format is also evidenced. Regarding COLGATE, as stated in the PR in paragraph 156 of the PCH: “As for COLGATE, in the response to the information request made by the DI and answered by the company on March 13, 2008[9], it is indicated that this company reduced the format of the product 'Palmolive Naturals' from 750 ml to the new format of 600 ml on June 1, 2008, maintaining the price of the 750 ml product. Also (folio 4641):  </w:t>
        <w:br/>
        <w:t xml:space="preserve">“(...) The packaging formats for gels that CP España has used are the following:  </w:t>
        <w:br/>
        <w:t xml:space="preserve">a. 750 ml: has been used for Palmolive Naturals until June 1, 2008.  </w:t>
        <w:br/>
        <w:t xml:space="preserve">b. 600 ml: has been used for Palmolive Naturals since June 1, 2008.”  </w:t>
        <w:br/>
        <w:t xml:space="preserve">3.3.2. On maintaining the price per unit of packaging, not of product  </w:t>
        <w:br/>
        <w:t xml:space="preserve">There are numerous documents in the file where the intention of the defendants to maintain the price of the packaging once its size has been reduced is explicitly stated, as evidenced by the following facts:  </w:t>
        <w:br/>
        <w:t xml:space="preserve">(f3723) MAGNO, LA TOJA, AND FA maintain the same prices between January 06 and January 07, once the format has been reduced, as declared by HENKEL: “In 2007, and based on a decision made in 2006, the format for its three brands was reduced to 650 ml while the transfer price to distribution and the recommended retail price were not modified as a result of this reduction.”  </w:t>
        <w:br/>
        <w:t xml:space="preserve">SARA LEE declares (f158) that the: (ORIGINAL CONFIDENTIAL TEXT) (summary: the objective of the meeting was to achieve the reduction of the packaging of all of them).  </w:t>
        <w:br/>
        <w:t xml:space="preserve">In the information obtained during the home inspection of PUIG (f2410), the following document from June 2005 states the maintenance of the price of the format while reducing its capacity,  </w:t>
        <w:br/>
        <w:t xml:space="preserve">“4.2. Downsizing Project in Nourishing Gel  </w:t>
        <w:br/>
        <w:t xml:space="preserve">(cid:57) Move to size 650 ml. Maintaining price (€ / unit; not € / ml). Promotional format of 780 ml. (+20%)  </w:t>
        <w:br/>
        <w:t xml:space="preserve">(cid:57) Minimizing consumer perception (maximum bottle appearance)  </w:t>
        <w:br/>
        <w:t xml:space="preserve">(cid:57) Justifying it to the customer and the consumer with added value (ingredient)  </w:t>
        <w:br/>
        <w:t xml:space="preserve">(cid:57) Ensuring the follow-up of leading brands  </w:t>
        <w:br/>
        <w:t xml:space="preserve">(cid:57) Estimated savings 12 months → CONFIDENTIAL€.”  </w:t>
        <w:br/>
        <w:t xml:space="preserve">and in (f4371) there is more evidence of size reduction while maintaining the price as shown in the content of the following presentation:  </w:t>
        <w:br/>
        <w:t xml:space="preserve">“Downsizing  </w:t>
        <w:br/>
        <w:t xml:space="preserve">(cid:57) Bottle 750 ml vs 650 ml with the same price *  </w:t>
        <w:br/>
        <w:t xml:space="preserve">o Cost savings 750 ml vs 650 ml/1000 units: CONFIDENTIAL euros  </w:t>
        <w:br/>
        <w:t xml:space="preserve">↓  </w:t>
        <w:br/>
        <w:t xml:space="preserve">CONFIDENTIAL savings  </w:t>
        <w:br/>
        <w:t xml:space="preserve">Unit sales: CONFIDENTIAL units  </w:t>
        <w:br/>
        <w:t xml:space="preserve">-10% units: CONFIDENTIAL units  </w:t>
        <w:br/>
        <w:t xml:space="preserve">Annual savings of CONFIDENTIAL euros → CONFIDENTIAL % s/NR  </w:t>
        <w:br/>
        <w:t xml:space="preserve">(increase in market contribution)  </w:t>
        <w:br/>
        <w:t xml:space="preserve">(*) Risk of sales drop CONFIDENTIAL due to sizing.  </w:t>
        <w:br/>
        <w:t xml:space="preserve">COLGATE's statement (f7124)  </w:t>
        <w:br/>
        <w:t xml:space="preserve">“(a) It is very important to emphasize that when the companies just mentioned executed their agreement and reduced the size to 650 ml while maintaining the price of the previous larger capacity formats, what they were really doing was hiding a price increase of the transfer price (SPI), while CP España did the opposite…”  </w:t>
        <w:br/>
        <w:t xml:space="preserve">In light of this information, the DI made an information request asking for prices that the defendants had applied over the last few years and the format to which they applied it. The result of this information is summarized in the following tables:  </w:t>
        <w:br/>
        <w:t xml:space="preserve">Table 4  </w:t>
        <w:br/>
        <w:t xml:space="preserve">COMPANY BRAND FORMAT YEAR PRICE FOLIO  </w:t>
        <w:br/>
        <w:t xml:space="preserve">HENKEL (*) PRICE FA 750 2004 3698/  </w:t>
        <w:br/>
        <w:t xml:space="preserve">BASE/Recommended RRP 750 2005 3732  </w:t>
        <w:br/>
        <w:t xml:space="preserve">minimum offer. The rates for 750 2006  </w:t>
        <w:br/>
        <w:t xml:space="preserve">2009 have been in effect since 650 2007 [Confidential]  </w:t>
        <w:br/>
        <w:t xml:space="preserve">November 15, 2008 650 2008  </w:t>
        <w:br/>
        <w:t xml:space="preserve">650 2009  </w:t>
        <w:br/>
        <w:t xml:space="preserve">MAGNO 750 2004 3698/  </w:t>
        <w:br/>
        <w:t xml:space="preserve">750 2005 3732  </w:t>
        <w:br/>
        <w:t xml:space="preserve">750 2006  </w:t>
        <w:br/>
        <w:t xml:space="preserve">650 2007 [Confidential]  </w:t>
        <w:br/>
        <w:t xml:space="preserve">650 2008  </w:t>
        <w:br/>
        <w:t xml:space="preserve">650 2009  </w:t>
        <w:br/>
        <w:t xml:space="preserve">LA TOJA 750 2004 3698  </w:t>
        <w:br/>
        <w:t xml:space="preserve">750 2005  </w:t>
        <w:br/>
        <w:t xml:space="preserve">750 2006  </w:t>
        <w:br/>
        <w:t xml:space="preserve">650 2007 [Confidential]  </w:t>
        <w:br/>
        <w:t xml:space="preserve">650 2008  </w:t>
        <w:br/>
        <w:t xml:space="preserve">PUIG LACTOVIT 750 2004 5060/  </w:t>
        <w:br/>
        <w:t>18</w:t>
      </w:r>
    </w:p>
    <w:p>
      <w:r>
        <w:rPr>
          <w:b/>
        </w:rPr>
        <w:t>[Pages 19–21]</w:t>
      </w:r>
    </w:p>
    <w:p>
      <w:r>
        <w:t xml:space="preserve">(Price Base) 750 2005 5061  </w:t>
        <w:br/>
        <w:t xml:space="preserve">650 2006  </w:t>
        <w:br/>
        <w:t xml:space="preserve">650 2007 [Confidential]  </w:t>
        <w:br/>
        <w:t xml:space="preserve">650 2008  </w:t>
        <w:br/>
        <w:t xml:space="preserve">KINESIA 750 2004 5066/  </w:t>
        <w:br/>
        <w:t xml:space="preserve">750 2005 5067  </w:t>
        <w:br/>
        <w:t xml:space="preserve">650 2006  </w:t>
        <w:br/>
        <w:t xml:space="preserve">650 2007 [Confidential]  </w:t>
        <w:br/>
        <w:t xml:space="preserve">650 2008  </w:t>
        <w:br/>
        <w:t xml:space="preserve">HENO DE 750 2004 5074  </w:t>
        <w:br/>
        <w:t xml:space="preserve">PRAVIA 750 2005  </w:t>
        <w:br/>
        <w:t xml:space="preserve">650 2006  </w:t>
        <w:br/>
        <w:t xml:space="preserve">650 2007 [Confidential]  </w:t>
        <w:br/>
        <w:t xml:space="preserve">650 2008  </w:t>
        <w:br/>
        <w:t xml:space="preserve">SARALEE MOUSSEL 750 2006 4035  </w:t>
        <w:br/>
        <w:t xml:space="preserve">(Prices Tariff or Base) 650 2007  </w:t>
        <w:br/>
        <w:t xml:space="preserve">2008  </w:t>
        <w:br/>
        <w:t xml:space="preserve">2009 [Confidential]  </w:t>
        <w:br/>
        <w:t xml:space="preserve">SANEX 750 2006  </w:t>
        <w:br/>
        <w:t xml:space="preserve">650 2007  </w:t>
        <w:br/>
        <w:t xml:space="preserve">650 2008  </w:t>
        <w:br/>
        <w:t xml:space="preserve">650 2009 [Confidential]  </w:t>
        <w:br/>
        <w:t xml:space="preserve">S3 750 2006  </w:t>
        <w:br/>
        <w:t xml:space="preserve">650 2007  </w:t>
        <w:br/>
        <w:t xml:space="preserve">650 2008  </w:t>
        <w:br/>
        <w:t xml:space="preserve">650 2009 [Confidential]  </w:t>
        <w:br/>
        <w:t xml:space="preserve">Source: own elaboration based on the companies' responses to the information request from the DI.  </w:t>
        <w:br/>
        <w:t xml:space="preserve">In their responses to the requests for information on prices, the following definitions and concepts regarding prices are included:  </w:t>
        <w:br/>
        <w:t xml:space="preserve">(cid:131) PUIG states (f5054): “It should be noted that the data provided here are the official price tariffs communicated to all distributors. As is common practice, commercial conditions negotiated with each of the different clients and purchasing centers (for example, discounts for prompt payment, for volume, etc.) are applied to these tariffs, to obtain the net prices at which each of them purchases. These particular commercial conditions are normally negotiated each year with each client and may vary from year to year for the same client.”  </w:t>
        <w:br/>
        <w:t xml:space="preserve">(cid:131) SARA LEE states (f4034): “The list price, which is the price SARA LEE publishes and provides to customers each year as the price at which it is willing to sell its products to anyone who requests it (and which roughly corresponds to the price appearing in documents 1 to 4 although there may be differences due to the 'reconstructed' nature of the list prices appearing in Document No. 5 as referenced above; the negotiated price which, based on the list price, includes the usual commercial discounts, that is, it is the price charged to those customers with whom the negotiation consists of agreeing discounts regarding the list price; and, the transfer price which is the net price, that is, it includes not only the discounts but also any promotions agreed with the customer. For example, discounts or additional payments that the manufacturer makes to the distributor for including its product in catalogs or carrying out commercial actions in their establishments. As can be easily deduced, the list price is not a true price: no customer pays the list price. It is unilaterally set by the manufacturer and provided to customers.”  </w:t>
        <w:br/>
        <w:t xml:space="preserve">(cid:131) HENKEL states (f3698): “Thus, according to the general tariffs, the list prices to distribution or base prices (before discounts) and the recommended retail prices have been the following in euros:”  </w:t>
        <w:br/>
        <w:t xml:space="preserve">4. On the effects of the conduct  </w:t>
        <w:br/>
        <w:t xml:space="preserve">4.1. Intentions prior to the agreement to reduce the standard format  </w:t>
        <w:br/>
        <w:t xml:space="preserve">As reproduced below, the PR of the DI considers it established that several companies were interested in reducing the formats prior to the formation of the cartel.  </w:t>
        <w:br/>
        <w:t xml:space="preserve">“4.1. 2004/2005: Studies on a possible reduction of the format  </w:t>
        <w:br/>
        <w:t xml:space="preserve">(110) Since 2004, several of the companies involved in this case had studied a possible reduction of the format of bath and shower gels. Thus, as can be verified from the statements of the General Director of SARA LEE, which are recorded in the minutes taken during the inspection on June 17, 2008, at the premises of the aforementioned company, it is established that it had been evaluating, since 2004, the advisability of reducing its standard formats from 750 ml. In point (13).b of the minutes, it can be read: “He is asked about the reason for the change from the previous strategy, from 750 to 650 ml. When asked, he states that SARA LEE had already been studying the strategy of changing format since 2004, mainly because Spanish formats have traditionally been larger and cheaper than those of other European countries due to the larger number of members that make up the average Spanish household, the increase in costs, and the individualization of the consumer” (folio 1565).  </w:t>
        <w:br/>
        <w:t xml:space="preserve">(111) The previous data is also corroborated in the document “SANEX 650 ml. CONSUMER REACTION TEST” dated March 11, 2004, found during the inspection of SARA LEE (folios 6274 to 6284), which contains an analysis of the possibility of reducing the “SANEX” gel format to 650 ml. This document discusses the reduction of formats, along with a price reduction regarding the new format of smaller capacity.  </w:t>
        <w:br/>
        <w:t xml:space="preserve">(112) The reduction of the format of bath and shower gels was also studied by PUIG in 2004, as can be inferred from the analysis of the PowerPoint presentation collected during the inspection of that company, titled “PRESENTAC. PUIG 13-07-04.ppt”. Indeed, in that presentation, PUIG's interest in reducing the format from 750 ml to a new smaller format is evident, reading:  </w:t>
        <w:br/>
        <w:t xml:space="preserve">“PROPOSAL Launch sizes 600/650 ml. as Standard vs. current 750 ml., taking advantage of the disappearance of the Law of Ranges in Spain” (folio 6218)3. Likewise, this document, when analyzing various aspects of the reduction proposal, considered it necessary as a condition for this that the category leader implement the change first. Thus, the presentation states verbatim: “Condition -&gt; Category leader must implement first” (folio 6219)4.  </w:t>
        <w:br/>
        <w:t xml:space="preserve">(113) Finally, from the analysis of the reduction proposal included in the aforementioned document, it is established that PUIG also deemed it necessary to have an agreement on this point among the main players in the category, recommending not to implement the reduction if such an agreement did not exist. Thus, it can be read in the presentation: “PROPOSAL: We recommend continuing with current formats if we do not reach an agreement with the main players in the category”5 (f6221).  </w:t>
        <w:br/>
        <w:t xml:space="preserve">(114) This convenience pointed out by PUIG regarding the need for the companies owning the leading brands to carry out the reduction is also corroborated by the document “HYGIENE DIVISION STRATEGY 2006,” dated June 2005, found during the inspection of PUIG, which deals with the commercial strategy of this company for the following year.  </w:t>
        <w:br/>
        <w:t xml:space="preserve">(115) In the headings of the section corresponding to the Downsizing project (“Downsizing Project in Nourishing Gel”), where the main points for carrying out the aforementioned project are detailed, the need to ensure the follow-up of the leading brands is specified. The document specifically states (f2410)6:  </w:t>
        <w:br/>
        <w:t xml:space="preserve">“Move to size 650 ml. maintaining price (€ / unit; not € / ml). Promotional format of 780 ml. (+20%)  </w:t>
        <w:br/>
        <w:t xml:space="preserve">Minimizing consumer perception (maximum bottle appearance)  </w:t>
        <w:br/>
        <w:t xml:space="preserve">Justifying it to the customer and the consumer with added value (ingredient)  </w:t>
        <w:br/>
        <w:t xml:space="preserve">Ensuring the follow-up of the leading brands  </w:t>
        <w:br/>
        <w:t xml:space="preserve">Estimated savings 12 months =&gt; “.  </w:t>
        <w:br/>
        <w:t xml:space="preserve">3 Electronic document collected during the inspection of PUIG titled PRESENTAC. PUIG 13-07-04.ppt, dated August 31, 2004.  </w:t>
        <w:br/>
        <w:t xml:space="preserve">4 Electronic document collected during the inspection of PUIG titled PRESENTAC. PUIG 13-07-04.ppt, dated August 31, 2004.  </w:t>
        <w:br/>
        <w:t xml:space="preserve">5 Electronic document collected during the inspection of PUIG titled PRESENTAC. PUIG 13-07-04.ppt, dated August 31, 2004.  </w:t>
        <w:br/>
        <w:t>6 Paper document collected during the inspection of PUIG titled “HYGIENE DIVISION STRATEGY 2006,” dated June 2005.</w:t>
      </w:r>
    </w:p>
    <w:p>
      <w:r>
        <w:rPr>
          <w:b/>
        </w:rPr>
        <w:t>[Pages 22–24]</w:t>
      </w:r>
    </w:p>
    <w:p>
      <w:r>
        <w:t>(116) From the analysis of the documents in the file, it is established that the dates planned by PUIG to carry out the project "DOWNSIZING," which consists, as can be seen in the previous point, in reducing the size of bath and shower gels to 650 ml while maintaining the price, were between July and September 2006.</w:t>
      </w:r>
    </w:p>
    <w:p>
      <w:r>
        <w:t>(117) This is stated in the document "DIVISIÓN HIGIENE ESTRATEGIA 2006" collected in paper format during the inspection and mentioned in the previous point, which contains a project calendar, in which the aforementioned "DOWNSIZING" project is scheduled for the months of July-August-September 2006 ("JAS'06") (folio 2412).</w:t>
      </w:r>
    </w:p>
    <w:p>
      <w:r>
        <w:t>(118) The same applies to the electronic documents collected from the same company. Thus, in an email sent by an employee of PUIG to several recipients within the same company on September 17, 2005, it can be read (folio 6215)7: "From Trade it is suggested that the Downsizing planned for July should be postponed to September because the launch in March/April and the downsizing in July are not sufficiently separated." Likewise, regarding COLGATE, there is an email provided by the same individual to the file in which on October 27, 2005, the General Director of COLGATE was considering this reduction and requested information from his employees about what reduction alternatives would exist between 750 ml and 500 ml (f7132).</w:t>
      </w:r>
    </w:p>
    <w:p>
      <w:r>
        <w:t xml:space="preserve">4.2. Competitive situation in the market before the agreement  </w:t>
        <w:br/>
        <w:t>There is an email in the file between COLGATE personnel (f2033) dated August 1, 2005, in which among the proposals on topics to work on in the following months is noted "3) PVPs: 'contain' this war as much as possible. As someone wisely said: This is not a war we will win at once; we will win battles," and on August 8, 2005, in response to this email, sent by the General Director of COLGATE, it can be read: "I agree with everything you have put here. The only thing is, for my own benefit, I have decided to condense it into 10 (to round it off) and I have selected what I believe will have the most impact on the company in sales and profits. ... It could well serve as a preamble to the Budget (again for discussion): 1. Maintain current prices (contain the war) 2. Implement the price increases of 2006 in Q1......"</w:t>
      </w:r>
    </w:p>
    <w:p>
      <w:r>
        <w:t xml:space="preserve">4.3. Affected market  </w:t>
        <w:br/>
        <w:t xml:space="preserve">The brands affected by the size reduction cover the entire price range in the gel market, as shown in the following chart (f1625), therefore the affected market is not only the so-called Premium by SARA LEE.  </w:t>
        <w:br/>
        <w:t xml:space="preserve">Table 5  </w:t>
        <w:br/>
        <w:t>7 Email sent on 10/17/2005 titled "Summary Demand Meeting Consumption," collected during the inspection of PUIG.</w:t>
      </w:r>
    </w:p>
    <w:p>
      <w:r>
        <w:t>In the high-end product range, HENKEL (MAGNO) and SARA LEE (MOUSSEL) are present; in the mid-range are both SARA LEE (SANEX) and PUIG and HENKEL, and in the lower range are SARA LEE, COLGATE, and HENKEL.</w:t>
      </w:r>
    </w:p>
    <w:p>
      <w:r>
        <w:t xml:space="preserve">4.4. Effects on prices  </w:t>
        <w:br/>
        <w:t xml:space="preserve">The information sent by the companies at the request of the DI, and which in the case of HENKEL, PUIG, and SARA LEE has been reproduced in Table 4 of HA 3.3.2, allows for the calculation of price variations not only by packaging but also by product unit, in this case, the liter, as shown in the following tables.  </w:t>
        <w:br/>
        <w:t xml:space="preserve">Table 6  </w:t>
        <w:br/>
        <w:t xml:space="preserve">SARA LEE  </w:t>
        <w:br/>
        <w:t xml:space="preserve">SANEX  </w:t>
        <w:br/>
        <w:t xml:space="preserve">(packaging)  </w:t>
        <w:br/>
        <w:t xml:space="preserve">Price Variation Price Variation  </w:t>
        <w:br/>
        <w:t xml:space="preserve">Price List Negotiated Price Price Cession  </w:t>
        <w:br/>
        <w:t xml:space="preserve">List Cession  </w:t>
        <w:br/>
        <w:t xml:space="preserve">2004 [Confidential] [Confidential] [Confidential]  </w:t>
        <w:br/>
        <w:t xml:space="preserve">2005 [Confidential] [Confidential] [Confidential] 4.47 9.09  </w:t>
        <w:br/>
        <w:t xml:space="preserve">2006 [Confidential] [Confidential] [Confidential] -0.99 7.69  </w:t>
        <w:br/>
        <w:t xml:space="preserve">2006 [Confidential] [Confidential] [Confidential] 0.00 -1.19  </w:t>
        <w:br/>
        <w:t xml:space="preserve">2007 [Confidential] [Confidential] [Confidential] 7.97 -9.04  </w:t>
        <w:br/>
        <w:t>2008 [Confidential] [Confidential] [Confidential] -2.15 7.95</w:t>
      </w:r>
    </w:p>
    <w:p>
      <w:r>
        <w:t xml:space="preserve">(liter)  </w:t>
        <w:br/>
        <w:t xml:space="preserve">Price List Negotiated Price Price Cession  </w:t>
        <w:br/>
        <w:t xml:space="preserve">2004 [Confidential] [Confidential] [Confidential]  </w:t>
        <w:br/>
        <w:t xml:space="preserve">2005 [Confidential] [Confidential] [Confidential] 4.47 9.09  </w:t>
        <w:br/>
        <w:t xml:space="preserve">2006 [Confidential] [Confidential] [Confidential] -0.99 7.69  </w:t>
        <w:br/>
        <w:t xml:space="preserve">2006 [Confidential] [Confidential] [Confidential] 15.38 14.01  </w:t>
        <w:br/>
        <w:t xml:space="preserve">2007 [Confidential] [Confidential] [Confidential] 7.97 -9.04  </w:t>
        <w:br/>
        <w:t xml:space="preserve">2008 [Confidential] [Confidential] [Confidential] -2.15 7.95  </w:t>
        <w:br/>
        <w:t xml:space="preserve">Source: own elaboration with data sent by the parties (f 3698 et seq.)  </w:t>
        <w:br/>
        <w:t xml:space="preserve">Table 7  </w:t>
        <w:br/>
        <w:t xml:space="preserve">HENKEL  </w:t>
        <w:br/>
        <w:t xml:space="preserve">Price Variation  </w:t>
        <w:br/>
        <w:t xml:space="preserve">FA Price List (packaging) RRP Price Variation RRP  </w:t>
        <w:br/>
        <w:t xml:space="preserve">List  </w:t>
        <w:br/>
        <w:t xml:space="preserve">2004 [Confidential] [Confidential]  </w:t>
        <w:br/>
        <w:t xml:space="preserve">2005 [Confidential] [Confidential] 0.00 0.00  </w:t>
        <w:br/>
        <w:t xml:space="preserve">2006 [Confidential] [Confidential] 0.00 0.00  </w:t>
        <w:br/>
        <w:t xml:space="preserve">2007 [Confidential] [Confidential] -4.99 0.00  </w:t>
        <w:br/>
        <w:t xml:space="preserve">2008 [Confidential] [Confidential] 0.00 2.87  </w:t>
        <w:br/>
        <w:t xml:space="preserve">2009 [Confidential] [Confidential] -8.69 0.00  </w:t>
        <w:br/>
        <w:t xml:space="preserve">Price List (liter) RRP  </w:t>
        <w:br/>
        <w:t xml:space="preserve">2004 [Confidential] [Confidential]  </w:t>
        <w:br/>
        <w:t xml:space="preserve">2005 [Confidential] [Confidential] 0.00 0.00  </w:t>
        <w:br/>
        <w:t xml:space="preserve">2006 [Confidential] [Confidential] 0.00 0.00  </w:t>
        <w:br/>
        <w:t xml:space="preserve">2007 [Confidential] [Confidential] 9.63 15.38  </w:t>
        <w:br/>
        <w:t xml:space="preserve">2008 [Confidential] [Confidential] 0.00 2.87  </w:t>
        <w:br/>
        <w:t xml:space="preserve">2009 [Confidential] [Confidential] -8.69 0.00  </w:t>
        <w:br/>
        <w:t xml:space="preserve">Price Variation  </w:t>
        <w:br/>
        <w:t xml:space="preserve">MAGNO Price List (packaging) RRP Price Variation RRP  </w:t>
        <w:br/>
        <w:t xml:space="preserve">List  </w:t>
        <w:br/>
        <w:t xml:space="preserve">2004 [Confidential] [Confidential]  </w:t>
        <w:br/>
        <w:t xml:space="preserve">2005 [Confidential] [Confidential] 0.00 0.00  </w:t>
        <w:br/>
        <w:t xml:space="preserve">2006 [Confidential] [Confidential] 2.77 5.35  </w:t>
        <w:br/>
        <w:t xml:space="preserve">2007 [Confidential] [Confidential] -5.01 0.00  </w:t>
        <w:br/>
        <w:t xml:space="preserve">2008 [Confidential] [Confidential] 0.00 4.44  </w:t>
        <w:br/>
        <w:t xml:space="preserve">2009 [Confidential] [Confidential] -8.09 0.00  </w:t>
        <w:br/>
        <w:t xml:space="preserve">Price List (liter) RRP  </w:t>
        <w:br/>
        <w:t xml:space="preserve">2004 [Confidential] [Confidential]  </w:t>
        <w:br/>
        <w:t xml:space="preserve">2005 [Confidential] [Confidential] 0.00 0.00  </w:t>
        <w:br/>
        <w:t xml:space="preserve">2006 [Confidential] [Confidential] 2.77 5.35  </w:t>
        <w:br/>
        <w:t xml:space="preserve">2007 [Confidential] [Confidential] 9.60 15.38  </w:t>
        <w:br/>
        <w:t xml:space="preserve">2008 [Confidential] [Confidential] 0.00 4.44  </w:t>
        <w:br/>
        <w:t xml:space="preserve">2009 [Confidential] [Confidential] -8.09 0.00  </w:t>
        <w:br/>
        <w:t xml:space="preserve">Price Variation  </w:t>
        <w:br/>
        <w:t xml:space="preserve">LA TOJA Price List (packaging) RRP Price Variation RRP  </w:t>
        <w:br/>
        <w:t xml:space="preserve">List  </w:t>
        <w:br/>
        <w:t xml:space="preserve">2004 [Confidential] [Confidential]  </w:t>
        <w:br/>
        <w:t xml:space="preserve">2005 [Confidential] [Confidential] 0.00 0.00  </w:t>
        <w:br/>
        <w:t xml:space="preserve">2006 [Confidential] [Confidential] 7.19 7.19  </w:t>
        <w:br/>
        <w:t>2007 [Confidential] [Confidential] -4.55 0.00</w:t>
      </w:r>
    </w:p>
    <w:p>
      <w:r>
        <w:rPr>
          <w:b/>
        </w:rPr>
        <w:t>[Pages 25–27]</w:t>
      </w:r>
    </w:p>
    <w:p>
      <w:r>
        <w:t>P. Rate (liter) RSP</w:t>
        <w:br/>
        <w:t>2004 [Confidential] [Confidential]</w:t>
        <w:br/>
        <w:t>2005 [Confidential] [Confidential] 0.00 0.00</w:t>
        <w:br/>
        <w:t>2006 [Confidential] [Confidential] 7.19 7.19</w:t>
        <w:br/>
        <w:t>2007 [Confidential] [Confidential] 10.14 15.38</w:t>
        <w:br/>
        <w:t>Source: own preparation with data provided by the parties (f3653 and ss.)</w:t>
        <w:br/>
        <w:t>Table 8</w:t>
        <w:br/>
        <w:t>PUIG</w:t>
        <w:br/>
        <w:t>Variation P.</w:t>
        <w:br/>
        <w:t>LACTOVIT P. Rate (packaging)</w:t>
        <w:br/>
        <w:t>Rate</w:t>
        <w:br/>
        <w:t>2004 [Confidential]</w:t>
        <w:br/>
        <w:t>2005 [Confidential] 5.86</w:t>
        <w:br/>
        <w:t>2006 [Confidential] 1.70</w:t>
        <w:br/>
        <w:t>2007 [Confidential] 0.00</w:t>
        <w:br/>
        <w:t>2008 [Confidential] -4.60</w:t>
        <w:br/>
        <w:t>2009 [Confidential] -1.75</w:t>
        <w:br/>
        <w:t>P. Rate (liter)</w:t>
        <w:br/>
        <w:t>2004 [Confidential]</w:t>
        <w:br/>
        <w:t>2005 [Confidential] 5.86</w:t>
        <w:br/>
        <w:t>2006 [Confidential] 1.70</w:t>
        <w:br/>
        <w:t>2007 [Confidential] 15.38</w:t>
        <w:br/>
        <w:t>2008 [Confidential] -4.60</w:t>
        <w:br/>
        <w:t>2009 [Confidential] -1.75</w:t>
        <w:br/>
        <w:t>Variation P.</w:t>
        <w:br/>
        <w:t>KINESIA P. Rate (packaging)</w:t>
        <w:br/>
        <w:t>Rate</w:t>
        <w:br/>
        <w:t>2004 [Confidential]</w:t>
        <w:br/>
        <w:t>2005 [Confidential] 0.00</w:t>
        <w:br/>
        <w:t>2006 [Confidential] 4.17</w:t>
        <w:br/>
        <w:t>2007 [Confidential] 0.00</w:t>
        <w:br/>
        <w:t>2008 [Confidential] -0.80</w:t>
        <w:br/>
        <w:t>2009 [Confidential] -13.71</w:t>
        <w:br/>
        <w:t>P. Rate (liter)</w:t>
        <w:br/>
        <w:t>2004 [Confidential]</w:t>
        <w:br/>
        <w:t>2005 [Confidential] 0.00</w:t>
        <w:br/>
        <w:t>2006 [Confidential] 4.17</w:t>
        <w:br/>
        <w:t>2007 [Confidential] 15.38</w:t>
        <w:br/>
        <w:t>2008 [Confidential] -0.80</w:t>
        <w:br/>
        <w:t>2009 [Confidential] -13.71</w:t>
        <w:br/>
        <w:t>HENO DE Variation P.</w:t>
        <w:br/>
        <w:t>P. Rate (packaging)</w:t>
        <w:br/>
        <w:t>PRAVIA Rate</w:t>
        <w:br/>
        <w:t>2004 [Confidential]</w:t>
        <w:br/>
        <w:t>2005 [Confidential] -21.18</w:t>
        <w:br/>
        <w:t>2006 [Confidential] 5.00</w:t>
        <w:br/>
        <w:t>2007 [Confidential] 0.00</w:t>
        <w:br/>
        <w:t>2008 [Confidential] -25.89</w:t>
        <w:br/>
        <w:t>P. Rate (liter)</w:t>
        <w:br/>
        <w:t>2004 [Confidential]</w:t>
        <w:br/>
        <w:t>2005 [Confidential] -21.18</w:t>
        <w:br/>
        <w:t>2006 [Confidential] 5.00</w:t>
        <w:br/>
        <w:t>2007 [Confidential] 15.38</w:t>
        <w:br/>
        <w:t>2008 [Confidential] -25.89</w:t>
        <w:br/>
        <w:t>Source: own preparation with data provided by the parties (f 3698 and ss.)</w:t>
        <w:br/>
        <w:t>The information provided by COLGATE at the request of the DI (f4637) allows calculating the price variations that took place in 2006 and 2007, although it does not specify whether it is by packaging or by rate. By default, these are prices by packaging. The variations would be as follows:</w:t>
        <w:br/>
        <w:t>Table 9</w:t>
        <w:br/>
        <w:t>Price in the peninsula (€) Variation (%)</w:t>
        <w:br/>
        <w:t>Gel NB</w:t>
        <w:br/>
        <w:t>2005 [Confidential]</w:t>
        <w:br/>
        <w:t>2006 [Confidential] 2.98</w:t>
        <w:br/>
        <w:t>2007 [Confidential] 2.04</w:t>
        <w:br/>
        <w:t>Source: Own preparation according to data from the file (f4637)</w:t>
        <w:br/>
        <w:t>The information provided by COLOMER at the request of the DI (f4647) allows calculating the price variations that took place in 2006 and 2007, which are as follows:</w:t>
        <w:br/>
        <w:t>Table 10</w:t>
        <w:br/>
        <w:t>COLOMER Prices for the 750 ml format</w:t>
        <w:br/>
        <w:t>Variation P RRP Variation</w:t>
        <w:br/>
        <w:t>Recommended RSP (€)</w:t>
        <w:br/>
        <w:t>(%) Average (€) (%)</w:t>
        <w:br/>
        <w:t>2004 [Confidential] [Confidential]</w:t>
        <w:br/>
        <w:t>2005 [Confidential] 4.88 [Confidential] 0.00</w:t>
        <w:br/>
        <w:t>2006 [Confidential] -4.65 [Confidential] -1.52</w:t>
        <w:br/>
        <w:t>2007 [Confidential] 1.46 [Confidential] 0.77</w:t>
        <w:br/>
        <w:t>2008 [Confidential] 3.37 [Confidential] -6.87</w:t>
        <w:br/>
        <w:t>Source: Own preparation according to data provided by COLOMER (f4647)</w:t>
        <w:br/>
        <w:t>5. On the independence relationships in the decision-making of the subsidiary and the parent company</w:t>
        <w:br/>
        <w:t>(cid:131) (f1231). The inspection report conducted on HENKEL contains the following question and answer:</w:t>
        <w:br/>
        <w:t>“4. Did anyone from the parent company communicate HENKEL IBERICA's decision to change the format from 750 to 650 ml? Mr. [XXX] verbally communicated this change to [XXX], but there are no written documents. He also informed him of the meeting with competitors, but this change was not discussed in the Regional Committee.”</w:t>
        <w:br/>
        <w:t>(cid:131) (f1369). The inspection report conducted on PUIG contains the following questions and answers:</w:t>
        <w:br/>
        <w:t>“D. [XXX] specifies that the internal organization differs from the organization reflected in the organizational chart and that they are organized into brand and market divisions, with Mr. [XXX] being responsible for the latter division to whom Ms. [XXX] reports all the information and changes that occur in her division.</w:t>
        <w:br/>
        <w:t>When asked about the business structure that appears in the provided organizational chart, Ms. [XXX] clarifies that the corporate organization does not exactly correspond with the internal functioning of the company and that the Division Puig España, S.L. would practically encompass certain divisions of 'Antonio Puig España, S.A.', 'Myrurgia, S.A.' and 'Perfumería Gal S.A.'; and that she is responsible for the business of the aforementioned companies in the Spanish market concerning the bath gels sector, among others.</w:t>
        <w:br/>
        <w:t>When asked by Ms. [XXX] about the internal decision-making process of the company, especially regarding a change in gel formats, she states that it is the marketing department that first proposes the change, that this change is subsequently presented to the Commercial Management and then to Ms. [XXX] who ultimately is the person who makes the decision, whether it is a change in design, shape, color, size, etc. Finally, the aforementioned Ms. [XXX] presents this modification to Mr. [XXX], for informational and validation purposes.”</w:t>
        <w:br/>
        <w:t>And the marketing director, in the same inspection report (f1372) responds as follows:</w:t>
        <w:br/>
        <w:t>“She is asked about the reasons that led the company to change the formats in 2006 to which she responds that its origin is to seek an increase in profitability, given that it is a very competitive sector and that the company, in general, decided to prioritize profitability over market share or sales volume and that the marketing division took the initiative for the implementation that had been reflected in the 2006 marketing plan with the 'diet project', which affected the format change in addition to aspects such as improving the product formula or reducing the number of promotions, taking into account for all this the way decisions are made, as previously mentioned by [XXX], that is to say, that the decision was ultimately made by the aforementioned Ms. [XXX].”</w:t>
        <w:br/>
        <w:t>In the minutes of the F&amp;PG group (Puig Beauty&amp;Fashion Group) meeting of November 2003 led by Ms. [XXX], (f7405) the following points are recorded:</w:t>
      </w:r>
    </w:p>
    <w:p>
      <w:r>
        <w:rPr>
          <w:b/>
        </w:rPr>
        <w:t>[Pages 28–30]</w:t>
      </w:r>
    </w:p>
    <w:p>
      <w:r>
        <w:t>“6. Licenses. The following avenues are open:</w:t>
        <w:br/>
        <w:t>a. Puig: [Confidential]</w:t>
        <w:br/>
        <w:t>b. Myurgia: [Confidential]</w:t>
        <w:br/>
        <w:t>c. Gal. [Confidential]</w:t>
        <w:br/>
        <w:t>11. Lucero. [XXX] presents the current situation and next steps (attached). The plan is approved with the additional analysis of the relocation plan for the current staff in S. Just (Myrurgia) and a clear joint proposal for co-packing with Aitena to be presented during this month.</w:t>
        <w:br/>
        <w:t>16. Gel Prices: various alternatives are discussed that must be analyzed both in each company and as a group:</w:t>
        <w:br/>
        <w:t>1. [Confidential].</w:t>
        <w:br/>
        <w:t>2. [Confidential]</w:t>
        <w:br/>
        <w:t>3. [Confidential]</w:t>
        <w:br/>
        <w:t>4. [Confidential]</w:t>
        <w:br/>
        <w:t>(cid:131) In the minutes of the home inspection carried out at SARA LEE, the following responses from the General Director ([XXX]) are recorded (f1565):</w:t>
        <w:br/>
        <w:t>c. “He is asked about the decision-making process of SARA LEE regarding its parent company. When asked, he states that they have a higher level of autonomy than the other multinationals in the sector. The process formally concludes in the AOP (internal decision-making meeting) held in March/April.</w:t>
        <w:br/>
        <w:t>f. He is asked about the decision-making process of Household and Body Care regarding their superiors. He informs us in detail about the hierarchy of SARA LEE.</w:t>
        <w:br/>
        <w:t>i. President of SARA LEE worldwide: [XXX]</w:t>
        <w:br/>
        <w:t>ii. Head of Household and Body Care worldwide: [XXX]</w:t>
        <w:br/>
        <w:t>Regional Vice Presidents: Northern Europe and Africa, Southern and Eastern Europe ([XXX]), and Asia and the Pacific.</w:t>
        <w:br/>
        <w:t>iii. General Director in Spain: [XXX]</w:t>
        <w:br/>
        <w:t>g. He is asked how the proposal to reduce formats has been communicated to his superiors. When asked, he states that in March/April 2006, coinciding with the fiscal year, an Annual Operating Plan (AOP) is prepared which is presented a few weeks earlier (pre-AOP) to [XXX] (regional vice president of Southern and Eastern Europe at the time of the events) and subsequently to [XXX]. Once approved, the following steps occur quickly as there is no need to make changes in the design that involve investments in the factories, but only the length/height of the packaging is changed. Furthermore, he emphasizes that it is possible to reverse the process at a relatively low cost if the competition does not follow them in the reduction of the format or if consumer demand decreases. He adds that since the AOP 2006 is approved, they have a 5-month margin, as it is not advisable to introduce changes in the market during the summer.”</w:t>
        <w:br/>
        <w:t>In the minutes of the home inspection carried out at COLOMER, the following responses from the General Director (Mr. [XXX]) are recorded (f1831):</w:t>
        <w:br/>
        <w:t>“1. He is asked about the decision-making process of the company regarding changes in the formats of gel packaging. When asked, he states that it is first presented by marketing, with a direct involvement of the production department, and subsequently approved by the General Director, in this case, himself.”</w:t>
        <w:br/>
        <w:t>In the minutes of the home inspection carried out at COLGATE, the following responses from the General Director ([XXX]) are recorded (f1876):</w:t>
        <w:br/>
        <w:t>“3. To whom does the General Director report outside and inside Spain when making a decision that affects important aspects of the products, such as changes in format both in size and shape or color?</w:t>
        <w:br/>
        <w:t>At the national level, he does not report to anyone. At the international level, he reports to the President of Colgate Palmolive located in Geneva.”</w:t>
        <w:br/>
        <w:t>6. Regarding the actions of COLGATE</w:t>
        <w:br/>
        <w:t>It is established in the PR of the DI, from the information contained in the file that:</w:t>
        <w:br/>
        <w:t>(124) “….. it can be concluded that the summoned but absent company in said meeting, COLGATE, was fully aware of the existence of the agreement8 and that it was evaluating the advantages and disadvantages of reducing the format from 750 ml to 650 ml.</w:t>
        <w:br/>
        <w:t>(125) This last fact is considered established by the electronic document collected during the inspection carried out at COLGATE, dated February 6, 2006, between the first and second meetings, consisting of a presentation outlining the “Pros and Cons” of the aforementioned reduction of the formats from 750 ml to 650 ml of bath and shower gels, taking into account what was assessed in the first of said meetings (folio 4102, translated in folio 6252)9.</w:t>
        <w:br/>
        <w:t>(126) In this presentation from COLGATE, the reduction of the format from 750 ml to 650 ml is analyzed exactly, and it can be read literally SG Downsizing from 750m to 650m.”</w:t>
        <w:br/>
        <w:t>8 Folios 17, 115 and 116: Request for exemption from HENKEL; folios 155, 156, 179 and 180: Request for exemption from SARA LEE; folio 1566: Minutes of the inspection of SARA LEE and folio 5097: Verbal statement from HENKEL dated March 27, 2009, in the context of the exemption request submitted.</w:t>
        <w:br/>
        <w:t>9 Document collected during the inspection of COLGATE, titled "SG Downsizing Pro &amp; Con.ppt" dated February 6, 2006.</w:t>
        <w:br/>
        <w:t>29</w:t>
      </w:r>
    </w:p>
    <w:p>
      <w:r>
        <w:t>(127) “It is also established according to what is indicated in said presentation, that COLGATE was aware of the possible behavior of the company convening the meeting, that is, PUIG, regarding its product Lactovit, and thus in the file it can be read literally: ‘Might be following Lactovit moving to smaller size (not confirmed)’ translated by the company as ‘We might be following Lactovit in its move to a smaller size (not confirmed),’ according to what was stated by PUIG in the meeting of December 1, 2005 (folio 6252)10.</w:t>
        <w:br/>
        <w:t>In its allegations to the PCH, COLGATE provides minutes of a meeting dated September 12 and 13, 2006 (f7200) in which it can be read ‘HENKEL and SARA LEE are weak and constitute an opportunity to gain market share.’ And also, referring to bath gels ‘Spain: differentiate the Segatti Premium range and NPD from the brick bottle Base NB by moving to the Palmolive logo, which will allow Simplification/Improvement of Margin. CP Spain to develop a margin improvement plan (first quarter of 2007).’</w:t>
        <w:br/>
        <w:t>In the same allegations, a document in presentation format is provided, dated November 8, 2006 (f7147), titled “PALMOLIVE NEUTRA BALANCE. Defense Plan. Update,” which includes actions of complaint before the AUTOCONTROL DE LA PUBLICIDAD body” based on misleading advertising and abuse of consumer good faith (f7148), and the design of a marketing campaign “size does matter.”</w:t>
        <w:br/>
        <w:t>COLGATE alleges complaints to AUTOCONTROL regarding the promotional campaigns of SARA LEE and PUIG for their 650 ml formats announcing the gift of the remaining product up to 750 ml. However, only the complaints against SARA LEE are established.</w:t>
        <w:br/>
        <w:t>Autocontrol ruled against the complaint filed by COLGATE on November 16, although in response to the appeal planned by it, it partially upheld said appeal on January 4, 2007.</w:t>
        <w:br/>
        <w:t>Regarding the advertising campaign, COLGATE has submitted a document dated November 8, 2006 (f7142 et seq.) with the design of said advertising campaign to highlight the size difference of COLGATE compared to its competitors.” Among other actions, it was proposed to market the packaging with labels attached to the cap of the container where the buyer's attention would be drawn to the convenience of measuring and comparing the sizes offered before purchasing the product, to avoid confusion.</w:t>
        <w:br/>
        <w:t>7. Regarding the actions of COLOMER</w:t>
        <w:br/>
        <w:t>(cid:131) He communicates that although there was a project to launch a size of Natural Honey smaller than 750, it was ultimately not carried out (f3591).</w:t>
        <w:br/>
        <w:t>(cid:131) He confirms the attendance of Mr. [XXX] at the meeting of December 1, which was convened by HENKEL and who stated that he was not interested in reducing the size of his gels (f3599).</w:t>
        <w:br/>
        <w:t>10 Document collected during the inspection of COLGATE, titled "SG Downsizing Pro &amp; Con.ppt" dated February 6, 2006.</w:t>
      </w:r>
    </w:p>
    <w:p>
      <w:r>
        <w:rPr>
          <w:b/>
        </w:rPr>
        <w:t>[Pages 31–33]</w:t>
      </w:r>
    </w:p>
    <w:p>
      <w:r>
        <w:t xml:space="preserve">FUNDAMENTALS OF LAW  </w:t>
        <w:br/>
        <w:t xml:space="preserve">FIRST.- Applicable regulations  </w:t>
        <w:br/>
        <w:t xml:space="preserve">On national legislation  </w:t>
        <w:br/>
        <w:t xml:space="preserve">On September 1, 2007, Law 15/2007, of July 3, on the Defense of Competition, came into force, which creates the National Competition Commission (CNC) and declares the Autonomous Body Tribunal for the Defense of Competition and the Service for the Defense of Competition extinguished.  </w:t>
        <w:br/>
        <w:t xml:space="preserve">The conduct that the DI imputes as infringing the LDC began on December 1, 2005, therefore being in force Law 16/1989, and would have continued under Law 15/2007, of July 3, on the Defense of Competition, which came into force on September 1, 2007. Regarding the question of which of the two regulations should be applied, this Council has already resolved in its Resolution of November 12, 2009, S/0037/08 Insurance Companies, where sufficient elements coincide to apply the same reasoning, which is as follows: "Both regulations prohibit in their article 1.1.a) the same conduct: agreements that have as their object, produce or may produce the effect of 'the direct or indirect fixing of prices or other commercial or service conditions' in all or part of the national market. Therefore, for the purposes of the legal qualification of the proven facts, it is irrelevant to apply one or the other Law of defense of competition. In fact, the DI considers that the conduct attributed constitutes an infringement of art. 1.1.a) of Law 16/1989 until its repeal and of art. 1.1.a) of Law 15/2007 since its entry into force. The DI qualifies the conduct attributed as a cartel, in which both insurers and reinsurers participated, so also for the purposes of the eventual sanction for the infringement of art. 1.1.a) LDC, the application of one or the other regulation is of no consequence."..." In cases like the present, where the conduct extends over time during the validity period of two regulations (Law 16/1989 and Law 15/2007), according to art. 128 of Law 30/1992, the Council considers that it is necessary to apply one of the two, opting for the one that is more beneficial for the accused company according to the principles of non-retroactivity of the more unfavorable sanctioning regulation and retroactivity of the more favorable for the infringer in the specific case. Since within the framework of this file it is not possible to assert that Law 15/2007 is more favorable than Law 16/1989 for any of the accused companies, the Council considers that the latter must be the substantive law applicable to the conduct attributed; to its qualification and sanction. However, since the initiation of the file occurred on April 1, 2008, its processing has been carried out according to the procedural rules of Law 15/2007, as this is contrary to the First Transitional Provision.1 of the same." In the present case, the initiation occurred on June 16, 2008, and given the previous doctrine, Law 16/1989 is applicable in substance, and Law 15/2007 regarding the procedure.  </w:t>
        <w:br/>
        <w:t xml:space="preserve">On community legislation  </w:t>
        <w:br/>
        <w:t xml:space="preserve">Regarding the application of Article 81 of the Treaty of the European Union (currently Article 101 of the TFEU), although the DI initiated the file not only based on the possible infringement of national regulations but also of community regulations, as stated in the file, the PCH argues (§165) that: "the documents in the file show that the agreement to reduce formats while maintaining prices analyzed in the present file only affected the Spanish market." And continues (§166) stating that: "Indeed, the conduct, although carried out by companies that are part of groups operating internationally, does not have the capacity to affect community trade, but rather affects exclusively the national market, restricting competition therein, so it is appropriate to conclude that there has been no violation of Article 81 of the TCE."  </w:t>
        <w:br/>
        <w:t xml:space="preserve">Only HENKEL claims that the CNC should reconsider the application of Article 81 of the TCE to the present case. The application of the current Article 101 of the TFEU requires the assessment of the impact on trade between Member States, and in the Commission Guidelines regarding the concept of effect on trade (OJEU C 101 of April 27, 2004), the rule of absence of appreciable effect on trade or AEAC rule (§3) is established. The criterion of effect on trade is based on general principles such as: "The criterion of effect on trade is an autonomous criterion of Community law that must be evaluated separately in each case" (§12) and that "the agreement or practice must affect trade between Member States in a 'significant' manner" (§13). These guidelines indicate that "when applying the criterion of effect on trade, three elements must be particularly taken into account: a) the concept of 'trade between Member States,' b) the notion of 'may affect,' and c) the concept of 'appreciability' (§18). In the present case, the product in question, shower gel, is a product that by its very nature is capable of generating trade between Member States, and therefore, considering the first element to be taken into account, it exists and therefore it is appropriate to continue with the analysis. Regarding the notion of 'may affect,' we find that the agreement consists of reducing the capacity of the packaging in which the product is marketed while maintaining its price, that is, it involves selling a smaller quantity of product at the same price, which obviously amounts to selling the same product at a higher price in the Spanish market. From the investigation, it is deduced that the low marketing margins (low profitability) of this product in the Spanish market compared to those that these same companies obtain in other countries, in their capacity as multinational companies present in all EU countries, is the main reason argued by the accused to justify their change of format. It is argued that the Spanish format is significantly larger than that of other European countries due to the fact that traditionally our family composition has been larger than that of neighboring countries, but that this family structure has undergone a change in recent years adapting to European profiles, so the natural trend would be the reduction of the format previously proposed. In this context, although the main affected party by the agreement is the Spanish market, where there is a direct increase in prices, it can be assumed that despite the Spanish format not coinciding with the customs of other European countries, the fact that the price of the product is significantly lower than that of those countries could encourage distributors from other countries to import these formats if they manage to increase their distribution margins, and in this sense, the agreement would imply removing a product from the market that could have the effect of limiting community exchanges. In this regard, the Council understands that the second element to be taken into account, that of 'may affect,' is positively present. Finally, the concept of appreciability remains to be analyzed. It is true that the companies accused in the present file represent approximately half the size of the market for the product, that of shower gels, and this should initially alert about the possible positive assessment of appreciability. However, in the present case, other circumstances lead this Council to assess that while the agreement has the theoretical or potential capacity to affect intra-community trade, it does not appreciate that such an effect could be significant. This conclusion derives from the joint analysis carried out on how the distribution and marketing systems of products are organized, on the presence of the accused in the rest of the EU countries, and on the characteristics of distribution. It is deduced from the file that the accused gel manufacturers market a significant portion of their products through large commercial surfaces, many of which are multinationals established throughout the EU, and specialized stores, negotiating directly with them the sales conditions, and applying discounts and promotions based on the specific characteristics of each distributor, that is, fundamentally based on the negotiating power of each of them. The accused operate in the rest of the EU countries, being based in many of them, marketing their products themselves, and there are no indications that the agreement will significantly alter the current operation of the existing distribution channels in the sense of hindering intra-community trade. Therefore, this Council considers that in the specific case at hand in this Resolution, having analyzed the characteristics of the conduct in the economic context in which commercial relations between manufacturer and distributor develop, there are no indications of significant impact on intra-community trade, and therefore Article 101 of the TFEU would not apply.  </w:t>
        <w:br/>
        <w:t xml:space="preserve">SECOND.- The object of this Resolution  </w:t>
        <w:br/>
        <w:t xml:space="preserve">The object of this Resolution is to determine whether, as proposed by the DI, the involved companies have infringed the LDC, having to assess the facts accredited in the file and the allegations presented by the interested parties therein. The Council must also resolve the issues raised regarding the requests for total exemption and reduction of sanctions under the new leniency program that Law 15/2007 has incorporated into our legal system.  </w:t>
        <w:br/>
        <w:t xml:space="preserve">The proposal submitted by the DI to the Council of the CNC is presented in the following terms:  </w:t>
        <w:br/>
        <w:t>First, that it be declared that HENKEL IBÉRICA S.A. and its parent company, HENKEL AG CO KGAA, SARA LEE HOUSEHOLD &amp; BODY CARE ESPAÑA, S.L. and its parent company, SARA LEE CORPORATION, PUIG BEAUTY &amp; FASHION GROUP S.L. and COLGATE PALMOLIVE ESPAÑA, S.A. and its parent company, COLGATE PALMOLIVE HOLDING S. COMP. P.A. are responsible for having agreed to reduce the sales format of shower gels from a capacity of 750 ml to 650 ml while maintaining the selling price of the packaging at the same level. This conduct must be assessed as a</w:t>
      </w:r>
    </w:p>
    <w:p>
      <w:r>
        <w:rPr>
          <w:b/>
        </w:rPr>
        <w:t>[Pages 34–36]</w:t>
      </w:r>
    </w:p>
    <w:p>
      <w:r>
        <w:t>collusive conduct under Article 1 of the LDC, having as its object and effect an indirect price fixing. It also proposes that this collusive conduct be classified as a very serious infringement under Article 62.4.a) of the LDC, and that consequently the sanction provided for in Article 63.1.c) of the LDC for very serious infringements be imposed on the offenders, applying the criteria set forth in Article 64 to determine the amount of the sanction.</w:t>
      </w:r>
    </w:p>
    <w:p>
      <w:r>
        <w:t>Secondly, it proposes that the proceedings against THE COLOMER GROUP SPAIN, S.L. be archived, as the commission of the infringement analyzed in this file by said company has not been established.</w:t>
      </w:r>
    </w:p>
    <w:p>
      <w:r>
        <w:t>Finally, in application of the provisions of the LDC and the RDC regarding the leniency program, and in view of the actions taken, it proposes that HENKEL IBÉRICA, S.A. and its parent company, HENKEL AG CO KGAA, be exempted from the payment of the fine, in accordance with the conditional exemption previously granted by the DI in accordance with the provisions of Article 65.1.a) of the LDC and Article 47.1 of the RDC. This proposal is based on the fact that this company was the first to provide the evidence that, in its opinion, allowed for the development of an inspection under the terms established in Article 40 of the LDC in relation to the cartel described in the aforementioned leniency application, in the market for bath and shower gels in the national territory.</w:t>
      </w:r>
    </w:p>
    <w:p>
      <w:r>
        <w:t>In response to this proposal from the DI, the five parties interested in this file have submitted their allegations, which have been summarized in the Background of this Resolution and will be confronted with the proposals of the DI and assessed by the Council of the CNC in the following legal grounds of this Resolution, according to their nature, and indicating in each case who presents each of them.</w:t>
      </w:r>
    </w:p>
    <w:p>
      <w:r>
        <w:t>THIRD.- On the infringement of Article 1</w:t>
      </w:r>
    </w:p>
    <w:p>
      <w:r>
        <w:t>The DI bases its assessment on the fact that the conduct infringes Article 1 of Law 16/1989 and Article 1 of Law 15/2007; it is a continuous infringement that began on December 1, 2005, and its duration lasted at least until the time of initiation, and the agreement falls within the definition of a cartel in the 4th Additional Provision of Law 15/2007. The agreement has an anticompetitive nature as the participating companies have expressed their common will to behave in a certain manner; the agreement undermines the free fixing of prices, a basic institution of the market economy, as has already been stated by the now-defunct TDC; the accused companies held at least two meetings to jointly reduce the format and maintain the price; by its very nature, this agreement significantly distorts competition, harming the general public interest; the cartel is one of the most harmful restrictions, as established in Article 62.4.a) of the LDC; the agreement to progressively implement the format change without varying the price masks the agreement, making it difficult to identify the price increase it implies, and hindering the negotiating capacity of large retailers, and those involved were fully aware of the illegality of the conduct.</w:t>
      </w:r>
    </w:p>
    <w:p>
      <w:r>
        <w:t>For all these reasons, the DI considers that: “The agreement adopted and implemented by Puig, Henkel, Sara Lee, and Colgate, through the contacts and meetings held on December 1, 2005, and February 13, 2006, between high-level representatives of said companies, constitutes an infringement classified under Article 1.1.a) of the LDC, consisting of the fixing of price increases through the reduction of bath and shower gel formats and the maintenance of the prices of the previous larger formats, thus increasing the price of the product per milliliter, affecting this conduct exclusively the national market.</w:t>
      </w:r>
    </w:p>
    <w:p>
      <w:r>
        <w:t>Regarding the Effects on the Market, the DI assesses the following: “It should be noted that the control of supply and, therefore, the possibility of artificially maintaining high prices, results in a loss of consumer surplus for bath and shower gel, which would not correspond to the efficient allocation of the market in the absence of this agreement. Additionally, the restriction of competition resulting from the agreement adopted by the cartel companies may lead to a decrease in innovation and product quality, since the price was set among the main competing companies in the sector, and the motivation for improving said product could hardly arise from such competition, substantially reducing the incentives for these companies to behave in a more commercially aggressive manner.”</w:t>
      </w:r>
    </w:p>
    <w:p>
      <w:r>
        <w:t>“On the other hand, even in this case where the agreement was not implemented by all the companies participating in the cartel, due to COLGATE's failure to execute what was agreed, this does not mean that said cartel was not effective and implemented and that its effects on the market were not anticompetitive, as economic theory indicates and the Council of the CNC has also pointed out (Resolution of the Council of the CNC of March 31, 2008 (File 623/07, Transportes Barcelona), since even when the competitive restriction is not perfect, a price increase beneficial to the cartel can be achieved if a reduction in production is achieved compared to the level of competitive production, thereby causing considerable social harm, as has been the case here.”</w:t>
      </w:r>
    </w:p>
    <w:p>
      <w:r>
        <w:t>This Council shares with the DI its assessment that the analyzed conduct constitutes an infringement of Article 1 of the LDC, as the facts recorded in the HA.3 demonstrate that the adopted agreement was, by its restrictive object of competition (H.A. 3.1); with the sole purpose of designing and implementing said agreement, the interested parties held various face-to-face and telephone meetings (H.A. 3.2); and finally implemented the schedule for reducing the size of the marketed containers on the same previously agreed dates, with the sole exception of COLGATE, which did not reduce its 750 ml containers to 650 ml on the agreed date (October 2006) (HA.3.3).</w:t>
      </w:r>
    </w:p>
    <w:p>
      <w:r>
        <w:t>Regarding the meetings, PUIG accepts the holding of the first, which is the one on December 1, 2005, at the SARA LEE headquarters, but claims that its convening was carried out by HENKEL and that the first meeting was “exploratory” of a possible agreement that was postponed to later meetings. In its opinion, the DI admits that this first meeting was “the start of negotiations.” However, given the existing contradictions regarding the second meeting, the only conclusion that could be reached in law is that it did not take place. Finally, regarding the third meeting, its existence is only supported by HENKEL, which says that the purpose was to confirm the launches; however, those launches were already underway by PUIG.</w:t>
      </w:r>
    </w:p>
    <w:p>
      <w:r>
        <w:t>According to PUIG, the analyzed facts would not reach the nature of an agreement, as it would have occurred in the second meeting, and since this did not take place, “it is unnecessary to refute the DI's conclusions about the 'content' of it.” The object of the meeting on December 1 would not have been a price increase nor would any agreement on prices have been reached, and it could not have constituted a “concerted practice”; there could only have been an exchange of information, and as evidenced by SARA LEE's statement, the format change would have occurred regardless of the meeting, it would only have accelerated it. HENKEL also states that the format change was unavoidable. In summary, in the absence of a meeting, the market would have known PUIG's plans only three months later, as PUIG's customers were informed that the format change was going to take place, and therefore, the meeting had no effect.</w:t>
      </w:r>
    </w:p>
    <w:p>
      <w:r>
        <w:t>The Council of the CNC assesses that regarding the meetings between competitors on which the cartel agreement was forged, there is consensus among SARA LEE, PUIG, HENKEL, and COLOMER that the first of them existed, was held on December 1, 2005, at the headquarters of the SARA LEE subsidiary dedicated not to the manufacture and marketing of gel, but to industrial baking and pastry with the BIMBO brand, and that the topic discussed was to reduce the containers from 750 ml to 650 ml while maintaining the same price per container. A second meeting was also discussed, with no opposition recorded from any of the attendees. Therefore, the first of the meetings is established. Regarding the second meeting, there was a clear intention to convene it to specify the terms of the agreement, and the two declarants confirm that a second meeting took place, although they disagree on the attendees and the place of celebration. According to SARA LEE, it would have been held in a bar and only between HENKEL, SARA LEE, and PUIG. HENKEL specifies that their meeting of the three in the bar, for which it provides a receipt for the consumptions on that date, occurred at the end of the previous meeting in which all five companies would have attended and which took place at the Bimbo headquarters, just like the first. HENKEL provides an email sent by its secretary (f5106) on February 8, 2006, to SARA LEE with the names of those invited to the second meeting, the names of their secretaries, and their phone numbers. In said email sent effectively to the secretary of the general director of SARA LEE, the details of the general directors of HENKEL, PUIG, COLOMER, and COLGATE are included. From this email, it can be logically deduced that at least until February 8, 2006, HENKEL intended to gather all five involved at the SARA LEE headquarters. It is also noted in the agenda of the secretary of the general director of HENKEL a reminder to speak early in the morning of February 13 with the management of PUIG. There is no further evidence in the file that leads the DI to establish the existence of this second meeting, nor to the Council, although the Council does consider it established that a meeting took place between HENKEL, SARA LEE, and PUIG in a public establishment near the SARA LEE headquarters of BIMBO, where HENKEL claims that the second meeting was held with the attendance of all five.</w:t>
      </w:r>
    </w:p>
    <w:p>
      <w:r>
        <w:rPr>
          <w:b/>
        </w:rPr>
        <w:t>[Pages 37–39]</w:t>
      </w:r>
    </w:p>
    <w:p>
      <w:r>
        <w:t>Therefore, it is the opinion of this Council and in agreement with the DI, that the existence of at least two meetings is established, in which HENKEL, SARA LEE, and PUIG would have certainly participated in both, and COLOMER also in the first of them, to which the attendance of COLGATE is also presumed. Regarding the existence of COLGATE, both declarants agree in stating that COLGATE was physically present with the other four, although SARA LEE claims that COLGATE's presence occurred in the first of the meetings, and HENKEL claims that this presence took place in the second, and that he personally informed him of the content of the first by phone.</w:t>
      </w:r>
    </w:p>
    <w:p>
      <w:r>
        <w:t>Regarding the existence of the agreement, which was formed based on meetings and telephone contacts between the parties, which aimed at reducing the size of the packaging while maintaining its price, that all five parties involved in this case participated in those meetings, and that such conduct is typifiable as a cartel agreement among competitors, the leniency applicants HENKEL and SARA LEE do not disagree with the DI, unlike PUIG and COLGATE.</w:t>
      </w:r>
    </w:p>
    <w:p>
      <w:r>
        <w:t>In PUIG's allegations, it seems to want to establish the existence of independent conduct, in such a way that in the first meeting there would have only been an exchange of information, while in the second the agreement would have been reached. This allegation is also maintained by COLOMER in his allegations to the PR. As this Council later substantiates, in the FD UNDÉCIMO it is considered that any exchange of information that is carried out as a preliminary step and necessary requirement for the establishment of a cartel cannot, as PUIG intends, be considered as an autonomous conduct of the cartel, especially when it came to exist. In the specific case at hand, that initial exchange of information aimed to achieve an agreement that minimized the risk of implementing a new commercial strategy unilaterally, as revealed by the statements of SARA LEE or the documentation obtained from PUIG. The new commercial strategy pursued a price increase, and doing so unilaterally implied a high risk of losing market share to the other competitors, as ultimately happened in favor of COLGATE. To minimize that risk, it was necessary to achieve the follow-up of the competitors. Therefore, had it not been for the interest in minimizing that risk of losing customers, there would be no incentive to exchange information that is strategic for competition, and that in a competitive market all companies classify as sensitive commercial information and request, within the framework of open cases by the competition authorities, that such information be declared confidential.</w:t>
      </w:r>
    </w:p>
    <w:p>
      <w:r>
        <w:t>The rational behavior of consumers means that their consumption decisions are made not only considering the absolute price of the chosen good but also its relative price compared to the same product marketed by other suppliers, such that if they find a substitute product at a lower price, the probability of choosing the cheaper one, except for brand preferences, is highly elevated. Conversely, if all suppliers were to raise their prices in the same proportion, that is, maintain their relative prices stable, the expected rational outcome is that consumers would keep their choices unchanged. That is precisely what the agreement intended, and therefore the exchange of information in the present case aimed to achieve consensus regarding the reduction in size. It is not plausible, therefore, as PUIG intends, to analyze the exchange of information as a conduct with its own entity in the present case, and to detach it from the rest of the meetings and contacts held between the parties.</w:t>
      </w:r>
    </w:p>
    <w:p>
      <w:r>
        <w:t>In that first meeting, that exchange of information was the starting point for the establishment of the cartel, and the expressions of support for the new commercial strategy from some, along with the absence of opposing statements from others, allowed the plans to continue to shape the details of the implementation of that new strategy. The behavior maintained by all of them in that first meeting created the impression that such consensus was plausible, since in that meeting PUIG, SARA LEE, and HENKEL publicly expressed their interest in reducing the packaging, and although it is not established that COLOMER and COLGATE publicly showed their agreement, it is also not established otherwise, as there is no record in the file that they left the meeting upon learning of the intentions of the other attendees, nor that they publicly expressed their rejection of the idea proposed from the beginning, nor is it recorded that they announced that they also had no intention of attending a second meeting. The Council assesses that the statements of HENKEL and SARA LEE lead to the conclusion that the first impression that could be expected from the course of that meeting is, due to the coincidence in the description of its content, that there was no rejection of the proposed measure, and consequently, a majority follow-up of the reduction of packaging while maintaining the price could be expected, so that after that first meeting, the agreement had a high probability of culminating successfully. Therefore, the attitude of all participants in that meeting contributed to feeding and solidifying the foundations of the cartel. In this context, it is explained that on February 8, in the email that HENKEL sends to SARA LEE to prepare for the meeting on February 13, all the General Directors of all the involved parties are included, since if no one had distanced themselves from what was discussed in the first meeting, it is logical that all of them were summoned to the second of the meetings.</w:t>
      </w:r>
    </w:p>
    <w:p>
      <w:r>
        <w:t>Therefore, PUIG cannot isolate as it intends the subjects of the different meetings, because there was only one: to achieve a majority follow-up in the price increase that would take place by reducing all of them, according to the agreed schedule, the amount of product put on sale in each package while maintaining the price constant. This is the true purpose, to increase the prices of a product that they consider to be of low profitability.</w:t>
      </w:r>
    </w:p>
    <w:p>
      <w:r>
        <w:t>PUIG continues to argue in its allegations that the alleged agreement would have been the result of the second meeting, and that since this did not occur, there was therefore no such agreement. This argument deserves a double response. On the one hand, it is not true as PUIG claims, that the existence of a second meeting has not been established, but rather the terms in which it took place, as it certainly did occur. Indeed, the statements of the two leniency applicants do not coincide regarding who attended and where it was held, as while HENKEL claims that all five attended the SARA LEE headquarters, the latter claims that it did not take place because COLGATE, in light of the intervention of the competition authorities in France, had expressed its fears about holding the planned second meeting. However, both agree in accepting that the two of them, along with PUIG, met on February 13, 2006, in a bar near the SARA LEE headquarters. There is a record, provided by HENKEL, of the receipts for purchases made on that date and at the indicated venue. In addition to this coincidence in their statements, which would have been sufficient to prove the cartel agreement according to the jurisprudence on evidentiary matters in the EU, there is the proven fact that all three reduced the formats on the agreed dates (HA.3.3.1), and that their list prices for the vast majority of product ranges remained unchanged (HA.3.3.2). For all these reasons, this Council cannot accept PUIG's allegations regarding the possibility of only having an exchange of information and not a cartel, and that the change in format would have occurred equally without the meeting, and that the meeting simply accelerated the change.</w:t>
      </w:r>
    </w:p>
    <w:p>
      <w:r>
        <w:t>Finally, and even admitting that the format changes could have ultimately been implemented at later times, the reality established in the file is that these changes did not occur autonomously, but according to an order established by the members of the cartel. This Council has no doubt that the parties, in order to increase the profitability of a sector that they consider to be of low profitability, had incentives to increase the prices of their products, as shown by certain documents collected in HA 4.1. But the truth is that what those studies reveal, in addition to that intention prior to the cartel agreement, is that such a price increase had to be carried out in such a way as to minimize the consumer's perception of that increase, and that the agreement of the leading brands in that reduction should be achieved (see HA 3.3.2, f2410). Therefore, instead of directly increasing the price of the packaging, which would be very evident to the consumer, a camouflaged price increase is proposed, as the DI holds, by reducing the size of the packaging while slightly modifying its design, elongating the packaging or its caps to create a visual effect that gives the impression that the size was maintained.</w:t>
      </w:r>
    </w:p>
    <w:p>
      <w:r>
        <w:t>The statements of SARA LEE also corroborate that the meeting determined the decision to reduce the packaging (H.A. 3.2.1, f1566), as the General Director stated in response to the competition inspector's questions regarding why they had not reduced their packaging earlier, answering that "perhaps they needed more certainty and that a decision like this always has a cost in case of making a mistake." That is to say, the contacts established in the file between competitors would have served, at least, to reduce the uncertainty among competitors, and therefore they ceased to make their decisions autonomously, eliminating the competitive pressure that maintains the game of effective competition for the benefit of the market and consumers. For all these reasons, PUIG's claims cannot be upheld, as in any case the fact that the companies had studied the reduction of packaging prior to and autonomously could be valued when analyzing the effects of the agreement for the imposition of a sanction, but in no case do they distort the fact that the conduct that took place was as a consequence of an abandonment of the autonomous behaviors of the cartel members, giving way to a convergence of their wills to behave in the market with a common parameter that reduced effective competition among them, which is prohibited under Article 1 of the LDC.</w:t>
      </w:r>
    </w:p>
    <w:p>
      <w:r>
        <w:rPr>
          <w:b/>
        </w:rPr>
        <w:t>[Pages 40–42]</w:t>
      </w:r>
    </w:p>
    <w:p>
      <w:r>
        <w:t xml:space="preserve">CUARTO.- On the culpability and responsibility for the unlawful conduct  </w:t>
        <w:br/>
        <w:t xml:space="preserve">The DI considers that the infringing conduct is the responsibility of both the subsidiaries and the parent company of each of the parties involved in the case of HENKEL, SARA LEE, and COLGATE. Similarly, in the case of COLOMER and PUIG, the responsibility would fall on THE COLOMER GROUP SPAIN, S.L. and PUIG BEAUTY &amp; FASHION GROUP S.L.  </w:t>
        <w:br/>
        <w:t xml:space="preserve">The basis of the DI for imputing responsibility not only to the subsidiaries but also to the parent companies is based on community doctrine (Judgment of the Court of First Instance of June 15, 2005, case T-71/03, Tokai Carbon and Others v European Commission) under which when a parent company controls its subsidiary 100%, it is presumed to control its economic behavior. This same doctrine of the co-responsibility of the dominant company is included in Article 8 of Law 16/1989 and now in Article 61.2 of Law 15/2007.  </w:t>
        <w:br/>
        <w:t xml:space="preserve">This rule of co-responsibility in competition law, although it may also have an influence in civil liability, has a markedly administrative sanctioning character and is configured as an instrument aimed at achieving the real compliance with the prohibitions of acts contrary to the competition defense norms, by granting legal relevance to the economic unit formed by entities belonging to a group. Specifically, the imputation of responsibility to the dominant company is a consequence of the rule of interpretation of competition law under which its provisions must be applied considering the economic reality and not the legal form (ECJ of July 14, 1972) and that establishes that the subject recipient of the competition norms in the case ICI is the company and not the natural or legal person (ECJ February 21, 1973 in the case Continental Can).  </w:t>
        <w:br/>
        <w:t xml:space="preserve">The requirements for the application of the co-responsibility rule are summarized in the existence of a control position of the dominated by the dominant and that the economic behavior of the dominated is not independent of the dominant. Control is understood as the possibility of exercising decisive influence over the decisions of a company regardless of the means used to do so. Regarding independence, although the usual means of exercising control consists of giving instructions, generic or specific, to the controlled or dominated, the complexity of proving the existence of instructions advocates for the establishment of another series of factual assumptions in which the existence of control exercise will be presumed. In this case, it will be up to the dominant to prove that the subsidiary acts autonomously in its market behavior. Community jurisprudence has already determined what those factual assumptions are, and as the DI cites in its PR, in the STPI of June 15, 2005, in the case Tokai Carbon, among others, it is established that when a subsidiary is 100% owned by its parent, it follows the guidelines of its parent, without the need to verify whether it has actually exercised such power. In this same sense, community jurisprudence has recently expressed itself in its ruling of April 30, 2009, where the TPI has expressly stated: "to attribute to a parent company the acts committed by its subsidiary, it is not at all necessary that the parent has directly participated in the behaviors attributed to its subsidiary or has been aware of them. The circumstance that allows the Commission to consider the parent company of a group of companies as the recipient of the decision imposing fines is not the fact that the parent has urged its subsidiary to participate in the infringement nor, a fortiori, the participation of the parent itself in said infringement, but the fact that both constitute a single company for the purposes of Article 81 EC. In the present case, the claimant merely asserts that it was unaware of the activities of Itochu Hellas and denies having actively supported them, but does not provide the slightest evidence of not having exercised decisive influence on the behavior of Itochu Hellas nor evidence of the latter's autonomy."  </w:t>
        <w:br/>
        <w:t xml:space="preserve">From this jurisprudence, it follows that the requirement of control does not imply that the exercise of control must be carried out by the subject who possesses it; it will suffice that control exists regardless of whether it is exercised by this subject or by any of the entities belonging to the group.  </w:t>
        <w:br/>
        <w:t xml:space="preserve">Community practice advocates for declaring one or several of the companies that make up the group jointly responsible (STPI of March 20, 2002, considering 66: "Contrary to what the claimants allege, it is not necessary for the economic entity qualified as a 'group' to have its own legal personality. Indeed, in the context of competition law, it must be understood that the concept of company designates an economic unit from the point of view of the object of the agreement in question, although, from a legal point of view, this economic unit is constituted by several natural or legal persons (Judgment of the Court of Justice of July 12, 1984, Hydrotherm, 170/83, Rec. p. 2999, paragraph 11). Since there is no legal entity at the head of the group to which, as responsible for coordinating its action, the infringements committed by its various member companies can be attributed, the Commission may consider jointly responsible for all the actions of the group the companies that comprised it, in order to prevent the formal separation between these companies, resulting from their distinct legal personality, from obstructing the verification of the unity of their behavior in the market for the purposes of applying the competition rules."  </w:t>
        <w:br/>
        <w:t xml:space="preserve">All the accused allege against this doctrine, except HENKEL, who also corroborates it since in its leniency request it includes as beneficiaries HENKEL IBÉRICA, S.A. and its parent HENKEL EGaA and any of the other companies in the group to which some responsibility could be attributed or that could be considered part of the economic unit to which the applicant belongs. Also, in the statements of its general director during the inspection carried out, HENKEL acknowledges the hierarchy and dependence of its parent in decision-making.  </w:t>
        <w:br/>
        <w:t xml:space="preserve">In the opinion of SARA LEE, the facts of the PCH destroy that presumption, since although there is no direct evidence of behavioral independence, and requiring them would be diabolical, there are indications. The indications referred to are that only Mr. [XXX] was present at the meeting and that he does not participate in the Board of Directors of the Parent, nor holds any executive position in it and that the parent was not aware of the agreement made. What the doctrine of co-responsibility establishes is precisely responsibility, which is not guilt, of those companies that have economic control, and therefore the capacity to decide what actions their dominated should or should not follow. Only the statements of the general director of SARA LEE during the home inspection are recorded, in which he tells the DI inspectors that they have greater autonomy compared to other multinationals, without supporting these statements with anything else. That supposed greater autonomy declared but not documented does not undermine, even if true, the responsibility of the one who dominates it and therefore has the capacity to impose its behavior in the market.  </w:t>
        <w:br/>
        <w:t xml:space="preserve">Regarding the role played by PUIG, it is denied that the facts related to the adoption of the 650 ml format for the products "Kinesia," "Lactovit," and "Heno de Pravia" referred to in this file were carried out by the company PUIG, S.L., since it was its subsidiaries Antonio PUIG, S.A. ("Kinesia"), Myrurgia, S.A. ("Lactovit"), and Perfumería Gal, S.A. ("Heno de Pravia") who decided it since they are the holders, manufacturers, and marketers of each of these products, respectively. The basis of the DI in the PR is based on incorrect data, since it qualifies as "PUIG directive" what is "Myrurgia directive." The three PUIG brands compete among themselves in the market and with all others, and did not act under a single general direction until 2006, and the marketing and commercial directions remained separate until 2007. In July 2009, PUIG absorbed Myrurgia. It was in 2005 when the three companies approved a common strategy of format reduction and unification of the bases (chemical formulation) to then add the specific ingredients of each brand. This occurred with the establishment of a single factory in Alcalá de Henares. This strategy was expected to begin in March 2006, although there were certain delays until June-August 2006, when the changes finally occurred.  </w:t>
        <w:br/>
        <w:t xml:space="preserve">The fact that the mentioned Directive is not formally a directive of PUIG but of Myrurgia did not prevent it from discussing at the meeting on December 1 about the three brands that were going to reduce the format, and the agreed launch schedule in the cartel agreement included the brands of Heno de Pravia and Kinesia, and not only that of Lactovit, having been said schedule agreed upon by Mrs. [XXX], that is, a single person agreed on commercial policies for the three subsidiaries. In 2006, PUIG itself acknowledges that they unified the three brands under a single direction for the gel division.  </w:t>
        <w:br/>
        <w:t xml:space="preserve">Regarding the imputation to PUIG S.L. instead of to the three subsidiaries, PUIG argues that Article 8 of the LDC 16 does not attribute the status of infringing subject to parent companies; that it does not allow substituting the culpability of one agent for that of another; and that it does not establish unequivocal solidarity.  </w:t>
        <w:br/>
        <w:t>In the opinion of the Council, no accused has provided any evidence that the subsidiaries are completely autonomous in decision-making regarding the marketing of new products, or of a significant change in prices. Only the statements of their executives are available, who say they inform their parents about the decisions to be made in the Annual Action Plan, and that they already include the format change there, without necessarily implying that they know that it is a consequence of an agreement. The Council refers to the jurisprudence mentioned above and that the accused could have provided evidence such as documentation containing internal operating rules, minutes of the Management Committees or Board of Directors...</w:t>
      </w:r>
    </w:p>
    <w:p>
      <w:r>
        <w:rPr>
          <w:b/>
        </w:rPr>
        <w:t>[Pages 43–45]</w:t>
      </w:r>
    </w:p>
    <w:p>
      <w:r>
        <w:t>Administración, etc. This Council does not understand that the provision of this type of evidence can be classified by SARA LEE as devilish evidence. In addition to not having proven any of them to be independent in behavior, there are 5 different elements in the HA that precisely support the doctrine of co-responsibility. Thus, HENKEL states that it informed its parent company about the meeting with its competitors. PUIG states that in reality, DIVISIÓN PUIG ESPAÑA, S.L. encompasses certain divisions of the three companies that market the three brands subject to the agreement and acknowledges that it is precisely the executive who participated in the cartel meetings that is responsible for the business of the three companies concerning the bath gel business of both PUIG and MYRURGIA and PERFUMERÍAS GAL. Additionally, there are minutes of meetings in said HA that demonstrate that the strategies of the three companies are decided jointly. Also, in the case of COLGATE, it is established that important aspects such as format changes, the General Director of Spain reports to the President of COLGATE located in Geneva.</w:t>
      </w:r>
    </w:p>
    <w:p>
      <w:r>
        <w:t>In summary, the Council is not, as PUIG claims, substituting the culpability of the subsidiaries for the culpability of the parent companies; what it does is establish the co-responsibility of the latter for the actions of their subsidiaries.</w:t>
      </w:r>
    </w:p>
    <w:p>
      <w:r>
        <w:t xml:space="preserve">FIFTH.- On the assessment made regarding COLGATE's conduct </w:t>
        <w:br/>
        <w:t>The DI assesses that COLGATE's conduct constitutes an infringement of Article 1, since although its presence at the first meeting is not proven, its knowledge of the agreement is established, and it based its subsequent decisions on the information from said agreement. In addition to the statements of both applicants for leniency, the DI relies on the content of certain documents found during the home investigation, in which it is demonstrated that at a moment situated between the two meetings held, COLGATE discussed within its organization the possibilities of following PUIG in its strategy and expressed its doubts about whether PUIG would actually make the change in strategy. The DI considers that the duration of COLGATE's participation in the cartel should extend until the moment of the leniency statements, as the effect would have extended until then.</w:t>
      </w:r>
    </w:p>
    <w:p>
      <w:r>
        <w:t>On the contrary, COLGATE alleges that it did not participate in the meetings and that it did not know the content of the agreement, justifying that its knowledge of PUIG's plans was the result of information provided by its customers. The Council agrees with the assessment made by the DI regarding COLGATE, as the meeting of COLGATE with its competitors is indeed established, although the discrepancies of the two declarants regarding which of the two meetings they attended, since SARA LEE states that she was at the one on December 1 and HENKEL states that he was at the one on February 13, have had the effect of clouding its clear participation in the cartel. It should not be ignored that both declarants affirm their physical presence at one of them, and it cannot be concluded, as COLGATE intends, that the non-coincidence of which one they attended leads to the conclusion that they were not at any.</w:t>
      </w:r>
    </w:p>
    <w:p>
      <w:r>
        <w:t>Analyzing all the facts of the file, the Council assesses that all the indications lead to the conclusion that COLGATE was present at the first of the meetings, with no other plausible explanation for the established facts, and this for the following reasons. First, there are indications that COLGATE was in physical and telephone contact with the other members of the cartel, and it is established that it was at the first meeting where PUIG revealed its plans to reduce from 750 ml to 650 ml; both PUIG and SARA LEE state that one of the attendees at that meeting requested proof that the reduction would actually take place, and SARA LEE additionally states that said attendee was COLGATE. Secondly, the existence of an internal meeting of COLGATE is established in which both PUIG's plans to reduce the packaging and the lack of confirmation of the same are reflected, and the date of said internal meeting is February 6, 2006 (H.A. 6, f4102 and 6252), that is, after December 1 but before February 13. Specifically, in the aforementioned internal document of COLGATE dated February 6, the possible reduction of formats is presented, and it states, "We could follow Lactovit in its move to a smaller format (not confirmed)." The previous sentence is the translation provided by COLGATE for the phrase in English that appears in that documentation "Might be following." However, the more accurate translation for that phrase is not as COLGATE itself provides "we might be following," as it makes no sense not to know whether they are following someone or not, but rather "We could follow Lactovit," that is, they are considering whether to reduce from 750 ml to 650 ml as PUIG seems to be doing. The analysis of this document evidences the following issues: its date, February 6, is after the meeting of December 1, 2005, and before that of February 13, 2006; it reveals that COLGATE knows that PUIG plans to reduce its format of the LACTOVIT brand; and that COLGATE is not certain, does not have confirmation, that it will do so. All of this leads to the conclusion that COLGATE was aware of PUIG's intention to change its commercial strategy regarding the LACTOVIT brand; that this information was discussed within COLGATE and assessed in order to carry out a reduction in the format of its shower gel (SG); that the consideration of reducing the format was discussed, at least, at a moment in time between the two established meetings, the one in December and the one in February. Therefore, there is an element of causality.</w:t>
      </w:r>
    </w:p>
    <w:p>
      <w:r>
        <w:t>COLGATE alleges that it obtained the information through its customers. The Council cannot assume the plausibility of this assertion by COLGATE, as it is difficult for COLGATE to have obtained the information through common customers with PUIG when at that time PUIG had not yet made the formal decision to reduce the size, so following a logical reasoning, it is not plausible that a decision not yet made by the company would have been communicated to its customers. It is worth noting here the response of the General Director of COLOMER (f1831) to the question from the CNC inspector during the home investigation about "whether through their relationships with customers (supermarkets...) they access information about what competitors are going to launch to the market regarding the change of format." The response was that "they have no incentives to inform them, especially if it is about a reduction of format." Finally, it should be noted that the annotation in parentheses regarding the absence of confirmation is consistent with the requirement for proof of format reduction that, according to SARA LEE's statement, COLGATE had requested from the representative of PUIG.</w:t>
      </w:r>
    </w:p>
    <w:p>
      <w:r>
        <w:t>COLGATE also alleges (f7122) that there were "certain rumors in the market about PUIG's potential decision to reduce formats. This decision was not unknown in the market..." as demonstrated by the email between PUIG employees (f 6215).</w:t>
      </w:r>
    </w:p>
    <w:p>
      <w:r>
        <w:t>The Council cannot accept such a conclusion from said email, as it is an email between employees of the same company that only proves that PUIG, in October 2005, was already working on the idea of reducing formats, but this does not prove that such plans were public, nor has COLGATE provided any evidence that this information was public knowledge. Specifically, what literally appears in said email in reference to Kinesia is: "From Trade it is suggested that the Downsizing planned for July should be postponed to September because the launch in March/April and the downsizing in July are not sufficiently separated." The Council cannot see how from this statement it can be concluded, as COLGATE does, that there were certain rumors in the market that PUIG would reduce formats, and much less that the reduction would be from the current 750 ml to 650 ml, as COLGATE discussed in its internal meeting of February 6.</w:t>
      </w:r>
    </w:p>
    <w:p>
      <w:r>
        <w:t>In addition to all of the above, a significant number of phone calls made during those days between HENKEL and COLGATE are established in the file. For all these reasons, the Council considers it established that COLGATE was aware of its competitors' plans to reduce formats, that this knowledge came from direct contacts with its competitors, and that at no time did it make public its non-participation in the agreement to reduce the standard format while maintaining the price. The other members of the cartel were not aware that COLGATE would not implement the agreement to reduce from 750 ml to 650 ml until they witnessed that COLGATE did not reduce the size of its gel containers in October 2006 as agreed and that in November 2006 it launched an aggressive advertising campaign aimed at drawing consumers' attention to the larger size of its containers compared to other brands.</w:t>
      </w:r>
    </w:p>
    <w:p>
      <w:r>
        <w:t>COLGATE also alleges that the launch of its campaign in November 2006 proves that it did not know the information in advance, but rather from observing reality. The Council does not see, having previously argued about the content of the document of February 6, how the advertising campaign can prove what they intend, as this campaign is launched in the midst of the reduction processes, that is, until that moment only PUIG and partially SARA LEE had carried out the reduction. In fact, it would have been difficult to do so beforehand without reduced formats, as the campaign would not be understood, and it could have disincentivized the implementation of the agreement in light of the observation that one of the competitors was precisely highlighting size as a competitive variable, in which case they would have gained nothing.</w:t>
      </w:r>
    </w:p>
    <w:p>
      <w:r>
        <w:t>COLGATE alleges, secondly, and after denying its participation in the cartel, about the existence of a concerted practice articulated through the exchange of information between competitors. It argues that for this exchange of information to give rise to a concerted practice, it is necessary, as stated in paragraph 23 in which the DI cites the ECJ ruling of June 4, 2009 (T-Mobile), that the exchanged information be used to "consciously replace the risks of competition with practical cooperation." However, the attitude of CP, far from generating cooperation with its competitors, did exactly the opposite, maintaining the format, conducting the campaign of "size does matter," and various actions before Autocontrol de la Publicidad (Association for the Self-Regulation of Communication).</w:t>
      </w:r>
    </w:p>
    <w:p>
      <w:r>
        <w:rPr>
          <w:b/>
        </w:rPr>
        <w:t>[Pages 46–48]</w:t>
      </w:r>
    </w:p>
    <w:p>
      <w:r>
        <w:t>Commercial). Furthermore, it insists that COLGATE's reaction was not the result of any information obtained in meetings but rather a reaction to the format reductions already made by its competitors. PUIG reduced formats in July/August 2006 and SARA LEE in September/October 2006, while the campaign "size does matter" and the actions of Autocontrol took place in November 2006.</w:t>
      </w:r>
    </w:p>
    <w:p>
      <w:r>
        <w:t>The Council has already expressed its assessment regarding the possibility that COLGATE obtained information from market observation or from common clients. The undeniable fact that COLGATE maintained face-to-face and telephone contacts with the members of the cartel long before they implemented the format reduction, and that in those contacts they mutually revealed sensitive commercial information such as the reduction of their formats while maintaining prices, means that this Council cannot share COLGATE's allegation in this regard.</w:t>
      </w:r>
    </w:p>
    <w:p>
      <w:r>
        <w:t>On the substance of the allegation, the Council does not agree that an assessment of the exchanged information should be made independently of COLGATE's participation in the cartel, since, as argued in the FD UNDÉCIMO, once the existence of a cartel is established, the exchanges of information among those participating in it are not autonomous behaviors but are inherent to the cartel and must therefore be assessed as a single infringement.</w:t>
      </w:r>
    </w:p>
    <w:p>
      <w:r>
        <w:t>All of the above leads this Council to consider COLGATE's participation in the cartel agreement subject to the initiation of this proceeding to be established, and therefore agrees with the DI that it should be declared in violation of Article 1 of the LDC.</w:t>
      </w:r>
    </w:p>
    <w:p>
      <w:r>
        <w:t>SIXTH.- On the duration of the conduct</w:t>
      </w:r>
    </w:p>
    <w:p>
      <w:r>
        <w:t>The DI argues that "this DI indicates that the duration of the infringement should be considered from December 2005, the date on which negotiations began between the competing companies to reach this agreement, transferring sensitive commercial information from the first meeting. Regarding the termination of the cartel, it is determined by the duration of its effects in the market, considering that these persisted, at least, until the submission of the leniency applications on February 28, 2008, by Henkel and Sara Lee (since upon submitting these applications they must have ended their participation in the cartel in compliance with the provisions of Article 65.2 of the LDC), coinciding in time with the first significant reduction in the prices of bath and shower gels carried out by Puig on March 1, 2008."</w:t>
      </w:r>
    </w:p>
    <w:p>
      <w:r>
        <w:t>Several defendants argue the difference between the duration of the agreement and the effect of the infringement. SARA LEE claims that the duration is not what the DI maintains because, as the TDC already resolved in RTDC 306/91, it classified the reduction of formats as "a non-durable practice, lacking permanence, which is exhausted at the moment of its realization," and points out that "if in that agreement there was no express declaration of price maintenance, it is because it is inherent to this type of agreements, without the need to express or agree on it.</w:t>
      </w:r>
    </w:p>
    <w:p>
      <w:r>
        <w:t>There have also been no monitoring mechanisms or retaliation for deviation. The Council finds that the type of agreement and its implementation in the present case cannot be assessed as something punctual for the reasons that follow. This distinction is not intended to reduce the attributable time of infringement, with the aim of reducing the amount of a possible sanction. We are faced with a cartel agreement whose ultimate objective is the increase of prices camouflaged under a change of format, which is why some have argued that it is only when the change of format materializes that the moment of the infringement should begin, because only then do the effects materialize. The Council does not share this argument since the price increase is obviously the most visible and easily quantifiable effect, but the cartel agreement has effects from the first meeting, since from that moment, when everyone reveals their commercial strategies (something that is supposedly confidential information given its category as sensitive commercial information), the uncertainty that existed until that moment disappears, consequently reducing or eliminating any incentive that any of the attendees may have previously had to reduce prices. For example, that first meeting already has a total suppression effect of any intention, however slight, to increase market share through, for example, a price war. The referenced email in HA 4.2 dated August 1, 2005, among COLGATE executives in which they decide to maintain prices "to contain the war" evidences that the situation prior to the formation of the cartel was competitive, and that there was the possibility of a price war in the market. Therefore, from this perspective, it can already be assessed that the cartel had its effects from December 1, not in an increase in prices, but in eradicating any possibility that someone would initiate a price war. Thus, the commercial information exchanged in the meeting of December 1, by its very nature, reduces the uncertainty that presides over any competitive market and therefore, given its ability to alter the competitive pressure of the operators present in it, can only be qualified as conduct that infringes Article 1 LDC by its object, without the need to verify the effects.</w:t>
      </w:r>
    </w:p>
    <w:p>
      <w:r>
        <w:t>However, in the present case, new contacts and meetings occurred among the cartel members, and ultimately three of its members implemented the agreement as agreed, that is, on the agreed dates they reduced the shortened size and maintained the prices of the old format. The first of the reductions took place in June 2006 and the last between April and June 2007 (HA.3.3.1).</w:t>
      </w:r>
    </w:p>
    <w:p>
      <w:r>
        <w:t>For all these reasons, the Council agrees with the assessment made by the DI. It is an agreement that formally involved the reduction of the format, but by maintaining the price of the format unchanged, it effectively became an agreement to increase their respective prices in the same proportion. That is, a price increase while maintaining their relative price structure. The respective implementation dates were agreed upon so that this materialization lasted a year, and although it is true, as some of the defendants argue, that there is no evidence of subsequent meetings or monitoring mechanisms for compliance with the agreement typical of a continued infringement in a cartel, the tariff prices maintained their level (HA. 3.3.2) until on March 1, PUIG significantly reduced them, coinciding with the two leniency applications that require the cessation of the conduct.</w:t>
      </w:r>
    </w:p>
    <w:p>
      <w:r>
        <w:t>The Council shares the appreciation of some of the allegations that the duration of the conduct and the effect of the infringement do not have to coincide, as could not be otherwise, since it is the LDC that, when regulating the criteria to be considered for the determination of the amount of sanctions, differentiates between scope, duration, and effect. It is perfectly possible for the effects of an infringement to extend over time even after the conduct has ceased. In order to establish the duration of the infringement, we need to identify some circumstance that can be assessed as evidence of the cessation of the conduct. The criteria applicable when assessing the abandonment of the conduct by those involved must be established according to the specific characteristics of each case, but always with the aim of being able to verify the intention to abandon the conduct and its cessation. In the present case, one way to appreciate the abandonment of the conduct can be done by modifying the parameters that were agreed upon in the cartel and on which the practice is based, which are the price and size of the packaging. It has been established that all three (SARA LEE, HENKEL, and PUIG) reduced their packaging to 650 ml and all three maintained their tariff price at the same level. At the time of the initiation of the proceeding, the packaging remained at 650 ml (it seems that SARA LEE and HENKEL would have reduced it even further to 600 ml in September 2008 and in May-June 2009, as stated in HA.3.3.1), therefore that variable would not have been modified by any of the three. In the case of PUIG, it is established that on March 1, it significantly reduced its tariff prices. In the case of HENKEL and SARA LEE, they opted to report the existence of the cartel on the first day of the leniency program's application. The conjunction of these two elements that coincided in time, PUIG's price reduction and the dual report of the cartel agreement, leads the Council to assess, in the present case, that the agreement maintained by the three members still active in the cartel until that date has lost its validity as of March 1, 2008.</w:t>
      </w:r>
    </w:p>
    <w:p>
      <w:r>
        <w:t>Regarding the duration of the conduct in the case of COLGATE, the DI in the PR (§176) states: "Regarding Colgate, which was aware of the agreement although it did not execute the agreement adopted within the indicated deadlines, carrying out the reduction of its formats in June 2008, during this entire period (from the adoption of the agreement until the effective reduction of its formats), it has been established that it planned its commercial policy taking into account the knowledge of said agreement, as well as its effective implementation by the companies participating in the cartel, which significantly reduced the uncertainty that competition naturally generates. For all these reasons, this DI considers that at least the aforementioned duration period of the cartel is also applicable to Colgate."</w:t>
      </w:r>
    </w:p>
    <w:p>
      <w:r>
        <w:t>For its part, in its allegations to the PR, COLGATE argues that the DI's argumentative basis for maintaining COLGATE's participation in the agreement is that of the "Aalborg" doctrine (CJEU, January 7, 2004, Aalborg Portland/Commission). This doctrine is indeed included in the DI's citation of that ruling in the PR (§ 21) as follows: "For these purposes, the established doctrine and case law clearly state that tacit consent is sufficient to assess a company's participation in a cartel and to consider that company as committing an infringement of competition law: '(...) it is sufficient for the Commission to demonstrate that the affected company has participated in meetings in which agreements contrary to competition have been reached without having expressly opposed them to satisfactorily prove the..."</w:t>
      </w:r>
    </w:p>
    <w:p>
      <w:r>
        <w:rPr>
          <w:b/>
        </w:rPr>
        <w:t>[Pages 49–51]</w:t>
      </w:r>
    </w:p>
    <w:p>
      <w:r>
        <w:t>the participation of said company in the cartel. When participation in such meetings has been established, it is incumbent upon this company to provide appropriate evidence to demonstrate that its participation in the meetings was not guided in any way by an anti-competitive spirit, proving that it informed its competitors that it participated in the meetings with intentions different from theirs (see the judgment of January 7, 2004, Aalborg Portland and others/Commission, C-204/00 P, C-205/00 P, C-211/00 P, C-213/00 P, C-217/00 P and C-219/00 P, Rec.p. I-123, paragraph 81)."</w:t>
      </w:r>
    </w:p>
    <w:p>
      <w:r>
        <w:t>The reason underlying these judgments is made explicit by the Aalborg judgment, "The reason underlying this legal principle is that, by having participated in the meeting without publicly distancing itself from its content, the company has implied to the other participants that it endorsed its outcome and that it would adhere to it." (§ 82). On this basis, COLGATE argues that if this doctrine could be used to presume COLGATE's participation in the cartel, which it denies, the public distancing that allows rebutting the presumption of participation in a cartel is any attitude that prevents interlocutors from believing that they are in agreement with them, and that is what COLGATE did by not joining the cartel.</w:t>
      </w:r>
    </w:p>
    <w:p>
      <w:r>
        <w:t>The Council has already substantiated COLGATE's participation in the cartel from the first meeting, precisely due to its lack of opposition to it, which contributed to consolidating its continuity until its implementation during 2006 and 2007. However, regarding the duration of the infringement by COLGATE, the Council does consider that in November 2006 COLGATE exhibited behavior that constitutes a public distancing from the cartel agreement, not only by not having reduced the size of the packaging in October 2006 as SARA LEE claims was agreed, but because it launched an advertising campaign to highlight that it maintained the size of its packaging unchanged while other competitors were reducing theirs. In the same vein, the complaints about SARA LEE's commercial policy before the Advertising Self-Regulation Jury should be assessed. These two facts are, in the Council's view, evaluable as a form of public distancing in the sense of the Aalborg doctrine, and consequently, the duration of the cartel for COLGATE is estimated to cover from December 1, 2005, to November 2006, at which point it took actions that ended its participation in the cartel.</w:t>
      </w:r>
    </w:p>
    <w:p>
      <w:r>
        <w:t>SEVENTH.- On who convened the meeting</w:t>
      </w:r>
    </w:p>
    <w:p>
      <w:r>
        <w:t>In the statements made by SARA LEE and HENKEL in their respective applications for the leniency program, both point to PUIG as the company that took the initiative to convene the meeting, although there are certain contradictions regarding who called whom. HENKEL claims to have been summoned by PUIG, while SARA LEE states that it was he who called HENKEL by phone. HENKEL acknowledges having called COLGATE and COLOMER (HA3).</w:t>
      </w:r>
    </w:p>
    <w:p>
      <w:r>
        <w:t>During the home investigation, a copy of the agenda of the secretary of the general director of HENKEL was obtained, which lists the names and contact details of those involved in the cartel, along with probable meeting dates. Based on the evidence gathered during the home inspection, it could be deduced that the formal invitation was organized by HENKEL, as PUIG claims, which is not contradictory with the initiative being from PUIG. According to SARA LEE's version, PUIG would have suggested organizing a meeting and would have communicated this to HENKEL, who ultimately would have called COLGATE and COLOMER. It is finally established that the meeting took place at the headquarters of the SARA LEE subsidiary that houses the bakery and pastry business of the BIMBO brand. With these facts, the Council cannot establish a sole or primary responsibility for any of the three, since while PUIG can be attributed the initiative to inform of its intentions and suggest to SARA LEE to convene a meeting, it is HENKEL who called the other participants and it is SARA LEE who acted as host, and therefore the behavior of both HENKEL and SARA LEE makes them equally responsible for the meeting ultimately taking place. Thus, no greater responsibility can be appreciated in one of them compared to the others.</w:t>
      </w:r>
    </w:p>
    <w:p>
      <w:r>
        <w:t>EIGHTH.- On the alleged lack of specificity of the conduct attributed to PUIG</w:t>
      </w:r>
    </w:p>
    <w:p>
      <w:r>
        <w:t>PUIG argues that neither the PCH nor the PR specify the conduct, as they alternatively speak of price increases, maintenance, and fixing. Only the applicants of the leniency program state that it was a "concerted increase in the selling prices of the gels" (HENKEL) or "a joint action consisting of reducing the format of their bath gels and maintaining their selling price" (SARA LEE). However, empirical data shows that there was no price-fixing agreement. The DI only relies on statements and price lists. Graphs are provided on the tariff price level and the transfer prices of PUIG's products, from January 2006 to March 2009. With them, PUIG aims to demonstrate that while the tariff prices remained unchanged after the format reduction, the transfer prices were much lower than the tariff prices.</w:t>
      </w:r>
    </w:p>
    <w:p>
      <w:r>
        <w:t>The Council does not share this alleged confusion argued by PUIG. It is clear that the agreement was to reduce the format while maintaining the prices per unit of packaging, not per unit of product. It is obvious that selling less quantity of product at the same price implies a price increase, and it is also obvious that selling at the same price two formats of different capacities means maintaining the price per packaging at the same level. Finally, fixing prices does not necessarily mean equal prices, as PUIG intends, that is, it does not mean that everyone will sell their products at the same price. The agreement implies fixing prices in the sense that all agreed on a fixed price per unit of packaging, a price that meant maintaining the price per packaging, and since the packaging was of lower capacity, this inevitably implies a price increase. Therefore, this Council does not observe any contradiction, given the characteristics of the context of the analyzed conduct, between the different terms used throughout the PR conducted by the DI that would substantiate the allegation made by PUIG. In this same sense, it is worth citing the statements of the two leniency applicants in which they declare that it was a "concerted increase in the selling prices of the gels" (HENKEL) or "a joint action consisting of reducing the format of their bath gels and maintaining their selling price" (SARA LEE).</w:t>
      </w:r>
    </w:p>
    <w:p>
      <w:r>
        <w:t>The DI also does not conclude that the agreement was to undertake successive price increases, but rather that a price increase was agreed upon that materialized by reducing the size of the packaging and maintaining its previous price (§ 51 PR). This is also shared by SARA LEE (§ 55 of its allegations to the PCH). The DI is clear in its conclusions, there was a specific price increase that was implemented at the time of the format reduction, and that remained stable at least until 2008, as it was not until March 2008 that PUIG began to reduce the tariff prices of the products subject to this file.</w:t>
      </w:r>
    </w:p>
    <w:p>
      <w:r>
        <w:t>NINTH.- On the lack of effect of these conducts</w:t>
      </w:r>
    </w:p>
    <w:p>
      <w:r>
        <w:t>All the defendants in this file argue about the lack of effects in the market of this conduct or about their limited dimension. We are faced with conduct whose object is restrictive of competition, so the assessment of the effects of the conduct must be reflected exclusively in the chapter of calculating the amount of the sanction, but in no case as evidence for the accreditation of the conduct, whose unlawfulness has already been determined by other facts.</w:t>
      </w:r>
    </w:p>
    <w:p>
      <w:r>
        <w:t>To follow the allegations regarding this supposed absence of effects, it is important to start by establishing the different concepts that have been used throughout this file regarding two relevant variables, which price, and which unit of measure should be taken into consideration, and consequently what the impact of the conduct would have been.</w:t>
      </w:r>
    </w:p>
    <w:p>
      <w:r>
        <w:t>- Regarding the unit of measure</w:t>
      </w:r>
    </w:p>
    <w:p>
      <w:r>
        <w:t>Regarding the unit of measure, the DI assesses that to know the final effect on the price, the relevant factor must be this per unit of measure, whether it be the liter (l) or the milliliter (ml), and not the packaging, ultimately, €/l or €/ml. The Council fully shares such an assessment, as what consumers buy and the companies affected in this file sell are not gel containers, but gel, and therefore what matters is the final price of the product, and there is no other way to know it than by referencing it to a quantity, in this case l or ml.</w:t>
      </w:r>
    </w:p>
    <w:p>
      <w:r>
        <w:t>PUIG provides in its allegations a report requested from an economic consultancy in which, based on certain empirical data provided to the consultancy by PUIG regarding transfer and tariff prices, it would not be established that the price per unit of measure (liter or milliliter) of the transfer price had increased as a consequence of the agreement. Beyond the fact that the results of the consultancy report commissioned by PUIG cannot be valued as evidence, but rather as a party report, the Council also does not appreciate, after its consideration, that they substantiate what the party intends, as they not only focus solely on a sample of the affected products but also, even taking the transfer prices, what is observed are both periods of notable increases and others of slight reductions throughout the analyzed periods.</w:t>
      </w:r>
    </w:p>
    <w:p>
      <w:r>
        <w:t>- Regarding the impact and its 15.38% increase calculated by the DI</w:t>
      </w:r>
    </w:p>
    <w:p>
      <w:r>
        <w:t>SARA LEE claims that it reduced its tariff prices, although it was not enough to compensate for the 15.38% declared by the DI and maintained the extralarge size of its 650 ml formats for practically the entire time following the agreement, so</w:t>
      </w:r>
    </w:p>
    <w:p>
      <w:r>
        <w:rPr>
          <w:b/>
        </w:rPr>
        <w:t>[Pages 52–54]</w:t>
      </w:r>
    </w:p>
    <w:p>
      <w:r>
        <w:t>la Directiva 84/450/CEE del Consejo, es necesario presentar pruebas que no se limiten a las declaraciones de los solicitantes de clemencia, sino que se complementen con otros elementos de prueba que corroboren la existencia de la infracción.”</w:t>
      </w:r>
    </w:p>
    <w:p>
      <w:r>
        <w:t>Por lo tanto, PUIG sostiene que las declaraciones de los solicitantes de clemencia no pueden ser consideradas como prueba suficiente para establecer la existencia de un acuerdo colusorio, dado que están plagadas de contradicciones y no están respaldadas por pruebas documentales que las sustenten.</w:t>
      </w:r>
    </w:p>
    <w:p>
      <w:r>
        <w:t>En conclusión, el Consejo considera que, aunque las declaraciones de los solicitantes de clemencia pueden aportar información relevante, deben ser evaluadas con cautela y en conjunto con otras pruebas para determinar su validez y el impacto real en el mercado.</w:t>
      </w:r>
    </w:p>
    <w:p>
      <w:r>
        <w:rPr>
          <w:b/>
        </w:rPr>
        <w:t>[Pages 55–57]</w:t>
      </w:r>
    </w:p>
    <w:p>
      <w:r>
        <w:t xml:space="preserve">the contested Decision, the statements of Mr. [XXX], despite their reliability, must be corroborated by other evidence.  </w:t>
        <w:br/>
        <w:t xml:space="preserve">220. However, it should be considered that, given the reliability of Mr. [XXX]'s statements, the degree of corroboration necessary in the present case, both in terms of precision and intensity, is lower than it would be if such statements were not particularly credible. Therefore, it must be stated that if it were concluded that a set of consistent indications allows corroborating the existence and certain specific aspects of the market-sharing agreement described by Mr. [XXX] and mentioned in Article 1 of the contested Decision, in such a case, the statements of the latter could suffice on their own to demonstrate other points of the contested Decision, in accordance with the rule deduced from the judgment [Cimenteries CBR and others/Commission, previously cited] (paragraph 1838), […]. Furthermore, to the extent that a document does not manifestly contradict Mr. [XXX]'s statements regarding the existence or essential content of the market-sharing agreement, it is sufficient that such document attests to significant aspects of the agreement described by him for it to be attributed a certain value as a means of corroboration within the framework of the body of evidence against […]."  </w:t>
        <w:br/>
        <w:t xml:space="preserve">“335. Considering these circumstances, it should be noted that Mr. [XXX] has undoubtedly told the truth in his statements and that, therefore, these statements constitute sufficient evidence to establish that the market-sharing agreement among the members of the Club Europe-Japan applied not only to standard OCTG tubes, as evidenced by several other pieces of evidence, but also to "project" transport tubes. Indeed, there is no reason to believe that [XXX], who had direct knowledge of the facts, made inaccurate statements regarding the transport tubes, while other evidence corroborates his claims about the existence of the agreement and its application to standard OCTG tubes.”  </w:t>
        <w:br/>
        <w:t xml:space="preserve">Regarding this argument from the TG, the CJEU adds that (§ 73):  </w:t>
        <w:br/>
        <w:t xml:space="preserve">“73. Contrary to what Nippon Steel claims, from these passages of the contested judgment it follows that the Court of First Instance conducted a full judicial review of the veracity of the facts that the Commission had deemed proven. Furthermore, it weighed the discrepancies and consistencies between the statements of Mr. [XXX] and those of Mr. [XXX] and correctly concluded that the statements of Mr. [XXX] corroborated those of Mr. [XXX] regarding the existence of the infringement contemplated in Article 1 of the contested Decision.  </w:t>
        <w:br/>
        <w:t xml:space="preserve">74. Moreover, the Court of First Instance cannot be reproached for having required too low a degree of corroboration. In this regard, it is sufficient to point out that the reasoning previously set out by the Court of First Instance does not contravene, in any way, the applicable criteria regarding the burden and provision of evidence, as defined in paragraphs 42 to 48 and 51 of this judgment.”  </w:t>
        <w:br/>
        <w:t xml:space="preserve">Finally, it is worth noting that, in light of the criticisms regarding the fact that Mr. [XXX]'s statements were made within the framework of the leniency program (which supposedly implies a risk of veracity), the CJEU makes no observations in this regard.  </w:t>
        <w:br/>
        <w:t xml:space="preserve">Regarding the first part of the allegations, that is, regarding other effects of the leniency program and the manifest bias of the participants in the program, these constitute mere value judgments of their author, and therefore are not subject to response by the Council.  </w:t>
        <w:br/>
        <w:t xml:space="preserve">Regarding the validity to be given to these statements, it is sufficient to point out the cited jurisprudence. As for the allegations being based solely on verbal statements, especially those of Mr. [XXX], that there is no documentary evidence and that the statements are contradictory, this Council cannot disagree more. It is true that there are certain contradictions between the statements of both leniency applicants, but neither the DI nor the Council has considered a single fact that suffers from contradiction to be proven, unless a documentary piece of evidence or another means of proof supported any of the issues in dispute between them.  </w:t>
        <w:br/>
        <w:t xml:space="preserve">The discrepancies focus on whether COLGATE was present at the first or second meeting, whether the second meeting on February 13, 2006, held at the SARA LEE headquarters took place or not, and at what point COLOMER publicly communicated its intention not to reduce the size of its format. None of these three issues have been proven, and the allegation has not been based on any of these three issues.  </w:t>
        <w:br/>
        <w:t xml:space="preserve">The allegation is based on the fact that on December 1, 2005, a first meeting was held between at least SARA LEE, HENKEL, PUIG, and COLOMER, and that in the same, it was discussed to reduce the packaging from 750 ml to 650 ml while maintaining the price of the packaging at the same level, which has been admitted by all four; that judging by the documentation found at COLGATE's headquarters, on February 8, 2006, COLGATE was aware of the content of the meeting; that the other members of the cartel did not know that COLGATE would not implement the size reduction until at least October 2006; that on February 13, 2006, SARA LEE, PUIG, and HENKEL met in a public establishment near the SARA LEE headquarters of BIMBO; that these three effectively reduced the size of their 750 ml gel packaging to 650 ml on the agreed dates and maintained the prices unchanged; that HENKEL and SARA LEE submitted a leniency application on February 28, 2008; and that PUIG began to reduce its list prices on March 1, 2008. All of the above is evidenced in the file without any contradiction. Therefore, the Council rejects each and every one of PUIG's allegations in this regard.  </w:t>
        <w:br/>
        <w:t xml:space="preserve">FIRST.- Regarding the assessment made regarding the conduct of COLOMER  </w:t>
        <w:br/>
        <w:t xml:space="preserve">THE DI considers in the PCH (§ 158 and 159) that although “Colomer was aware of both the agreement adopted…. and the schedule set for its implementation, he communicated to the other companies participating in that agreement his intention not to implement it” and therefore considers that COLOMER did not implement the aforementioned agreement.  </w:t>
        <w:br/>
        <w:t xml:space="preserve">Consequently, with these assessments in the PR, the DI proposes that “the proceedings against THE COLOMER GROUP SPAIN, S.L. (COLOMER) be archived, as the commission of the infringement analyzed in this file by said company has not been proven.”  </w:t>
        <w:br/>
        <w:t xml:space="preserve">In its allegations to the PR, COLOMER fully agrees and has nothing more to add to the conclusion reached by the DI, although it points out two discrepancies that persist between COLOMER and the DI, which focus on the alleged knowledge that COLOMER had of the agreement adopted by its competitors and on COLOMER's participation in the alleged meeting of February 13, 2006.  </w:t>
        <w:br/>
        <w:t xml:space="preserve">COLOMER repeats the same allegations to the PR that it already made to the PCH and that have been extensively addressed by the DI.  </w:t>
        <w:br/>
        <w:t xml:space="preserve">Regarding its participation in the meeting of February 13, 2006, this Council considers that with the information contained in the present file, the presence of COLOMER at that meeting has not been proven, and therefore they have nothing to respond to in this regard.  </w:t>
        <w:br/>
        <w:t xml:space="preserve">With respect to its insistence that it was also not aware of the agreement analyzed in this file, this Council completely disagrees with COLOMER and shares with the DI its arguments set out in paragraphs 84 to 88, in which it considers the presence of COLOMER at the first meeting to be proven, that it was aware of the terms of the agreement, and that at some point it communicated to one of the cartel members its intention not to participate in it, as COLOMER states in its allegations (§ 88 of the PCH):  </w:t>
        <w:br/>
        <w:t xml:space="preserve">“(...) this party has no objection in confirming that Mr. [XXX], General Director of Colomer, attended a meeting that took place on December 1, 2005.  </w:t>
        <w:br/>
        <w:t xml:space="preserve">(...) At that meeting, various attendees discussed the possibility of reducing the sizes of some of their gels.  </w:t>
        <w:br/>
        <w:t xml:space="preserve">During the meeting, Mr. [XXX] made no statement in this regard.  </w:t>
        <w:br/>
        <w:t xml:space="preserve">And shortly thereafter, Mr. [XXX] communicated to Mr. [XXX] that COLOMER would not participate in any of the practices or agreements mentioned during the meeting.”  </w:t>
        <w:br/>
        <w:t>Regarding the assessment to be made on the conduct of COLOMER, this Council appreciates two elements to be judged: whether there are indications that its conduct is comparable to that of the others and would therefore form part of the cartel, or if at least, in case it is not so, there are indications that it participated in an exchange of information that by its nature and context may constitute an infringement by object.</w:t>
      </w:r>
    </w:p>
    <w:p>
      <w:r>
        <w:rPr>
          <w:b/>
        </w:rPr>
        <w:t>[Pages 58–60]</w:t>
      </w:r>
    </w:p>
    <w:p>
      <w:r>
        <w:t>the existence of a cartel, it is necessary to analyze the effects of the conduct in question. The Court of Justice of the European Union (CJEU) has established that the mere exchange of information can constitute an infringement of competition rules. It is essential to determine the scope of that exchange of information. For instance, it is undeniable that an exchange of information between competing companies regarding the basic variables that shape their commercial strategy is a necessary and inherent condition for the creation of a cartel. The formation of a cartel requires the agreement among its members to apply common commercial policies, and without the exchange of information, it is difficult to explain how they could reach an agreement. Therefore, the exchange of information that takes place within the cartel is an integral part of it, serving as an additional element to successfully implement the agreed-upon market actions. Thus, when sanctioning a cartel agreement, the act of replacing the independence of actions characteristic of a competitive market with coordinated actions among its participants is sanctioned. In this situation, it is not appropriate to evaluate each of the instruments used to carry out the singular manifestation of the concerted will, as sanctioning this concerted will also sanctions all the elements that made the achievement of the agreement possible.</w:t>
      </w:r>
    </w:p>
    <w:p>
      <w:r>
        <w:t>However, all of the above does not prevent that after the exchange of strategic information for competition, which occurs as a necessary preliminary phase for the establishment of the cartel, if the cartel ultimately does not form, or if any of those who participated in the exchange decides not to participate in it, the competition authorities must stop assessing what implications for competitive behavior in the market may arise from the mere exchange of information. Therefore, when the exchange of information is not part of a broader anticompetitive conduct, it is when it is analyzed whether its object is also anticompetitive, and only in the negative case is it required to ascertain the anticompetitive effects of the conduct. In fact, in the recent Communication from the European Commission regarding agreements for the exchange of information among companies in the maritime transport sector (C245/10 DOUE 26.09.08), it is stated in paragraph 42 that "An exchange of information may even have as its own object to restrict competition." This originates from the jurisprudence established by the CJEU in the judgment of May 28, 1998, in case C-7/95 John Deere Ltd, which recalls that Article 81 (now 101) prohibits both actual and potential effects (§ 72); that when there is no restriction by object, it must be analyzed whether there is one by effect, in which case an effects analysis must be conducted "in the effective framework in which it would develop if the discussed agreement did not exist" (§ 76). It must be analyzed whether the exchange of information weakens or eliminates the degree of uncertainty in the market and thereby the degree of competition (§ 85); and that the analysis "must be interpreted in light of the inherent logic of the competition provisions of the Treaty, according to which every economic operator must autonomously determine the policy it intends to follow in the common market and the conditions it intends to reserve for its customers" (§ 86). In this judgment, the CJEU recognizes that "while it is true that this requirement of autonomy does not exclude the right of operators to skillfully adapt to the behavior they have observed or anticipate that their competitors will follow, it strictly opposes any direct or indirect contact between those operators that has as its object or effect to lead to conditions of competition that would not correspond to the normal conditions of the market in question, taking into account the nature of the products delivered or the services provided, the importance and number of the companies as well as the volume of that market. (emphasis added) (§ 87).</w:t>
      </w:r>
    </w:p>
    <w:p>
      <w:r>
        <w:t>To determine the anticompetitive nature of an exchange of information, community doctrine, following the aforementioned judgment, has consolidated as evaluation criteria the type of information exchanged and the structure of the market, so the DI must carry out this analysis before making a proposal regarding the anticompetitive nature of such conduct and, consequently, whether it constitutes or not an infringement, even if it is indicative, of Article 1 LDC. More recently, in the CJEU judgment of June 4, 2009 (T-mobile and others) in a preliminary ruling, it reminds us that (§ 28): "...It is established jurisprudence, since the judgment of June 30, 1966, LTM (56/65), Rec. Pp. 337 et seq., especially p. 359), that the alternative nature of this requirement, as indicated by the conjunction 'or', first leads to the need to consider the very object of the concerted practice, taking into account the economic context in which it must be applied. However, in the case of...</w:t>
      </w:r>
    </w:p>
    <w:p>
      <w:r>
        <w:rPr>
          <w:b/>
        </w:rPr>
        <w:t>[Pages 61–63]</w:t>
      </w:r>
    </w:p>
    <w:p>
      <w:r>
        <w:t>(…) that the analysis of the content of the concerted practice does not reveal a sufficient degree of harmfulness regarding competition, it is necessary then to examine the effects of the agreement and, to proceed with its prohibition, require that the elements proving that the competition has indeed been significantly impeded, restricted, or distorted be met. (…) And in the following paragraph it states that: “to assess whether an agreement is prohibited by Article 81 EC, paragraph 1, the consideration of its concrete effects is superfluous when it is found that it aims to prevent, restrict, or distort the competition within the common market (…). Finally, it states that (§ 31): “As for the analysis of the object contrary to competition of a concerted practice such as that in dispute in the main litigation, it must be agreed, first of all, that, as the Advocate General pointed out in point 46 of her conclusions, to have an object contrary to competition, it is sufficient that the concerted practice can produce negative effects on competition. In other words, it only has to be specifically capable, taking into account the legal and economic context in which it is framed, of preventing, restricting, or distorting the competition in the common market. The question of whether such an effect actually occurs and, if so, to what extent, can only be relevant for calculating the amount of fines and the rights to compensation for damages. (emphasis added)</w:t>
      </w:r>
    </w:p>
    <w:p>
      <w:r>
        <w:t>This Council fully shares with the DI the impossibility that COLOMER was unaware of the content of the agreement following its participation in the meeting of December 1, 2005. And given the cited jurisprudence, this Council considers it appropriate for the instructing body to assess whether the information that COLOMER had regarding the behavior that its competitors were going to develop subsequently had or did not have the capacity to influence its own behavior. If the analysis of such capacity led to an affirmative conclusion, it would not be necessary to seek either the actual effect or a measure of it, since this would only be useful for calculating the sanction for having infringed, with its conduct, the competition defense rules. This is, according to the Council's criterion, the analysis that should be made in light of the existing community jurisprudence on this matter.</w:t>
      </w:r>
    </w:p>
    <w:p>
      <w:r>
        <w:t>In summary, the Council considers that the conduct followed by COLOMER evidences its participation in an exchange of information that originated on December 1, 2005, in a meeting in which the cartel subject to this file was constituted. From this participation, there are indications of conduct that can well be valued as an additional element of its participation in the cartel, or alternatively, indications of autonomous conduct limited to the scope of information exchanges. Therefore, the Council cannot now rule without the instruction that it urges the DI to carry out.</w:t>
      </w:r>
    </w:p>
    <w:p>
      <w:r>
        <w:t>On procedural matters</w:t>
      </w:r>
    </w:p>
    <w:p>
      <w:r>
        <w:t>Finally, it is necessary to dedicate a few lines to delineate COLOMER's position in this file and to justify the reason why the Council understands that, to analyze the facts described in this Legal Basis, the initiation of a new sanctioning file is necessary.</w:t>
      </w:r>
    </w:p>
    <w:p>
      <w:r>
        <w:t>It is true that the agreement to initiate the sanctioning file S/0084/08, MANUFACTURERS OF GEL, was directed against the four companies considered infringers in this Resolution, namely, HENKEL, SARA LEE, PUIG, and COLGATE, but also against COLOMER, which has therefore been present from the beginning and has intervened throughout its processing.</w:t>
      </w:r>
    </w:p>
    <w:p>
      <w:r>
        <w:t>Starting from this basis, it could seem strange, from a legal-procedural perspective, the decision to request from the DI the initiation of a new sanctioning procedure, especially when the principle of the continuity of the cause would advise, in light of the existence of the indications of infringement appreciated by the Council, that a PCH be requested from the instructing body against COLOMER and that the instruction continue until the phase in which the other defendants are found, issuing a single resolution for all of them.</w:t>
      </w:r>
    </w:p>
    <w:p>
      <w:r>
        <w:t>However, the Council understands that the proximity of the expiration period of 18 months for instructing and resolving established by Article 37.1 of the LDC requires opting for another solution that, in our opinion, is equally correct from a procedural point of view and, certainly, less burdensome for the other companies accused in this file.</w:t>
      </w:r>
    </w:p>
    <w:p>
      <w:r>
        <w:t>To substantiate this assertion, we must begin by pointing out that, unlike what happens with the common or general sanctioning procedure regulated by Law 30/1992 and Royal Decree 1398/1993, of August 4, which approves the Regulation of the Procedure for the Exercise of the Sanctioning Power, in the procedure designed by the LDC, the imputation of the alleged infringers is carried out not at the initiation stage, but with the formulation of the PCH referred to in Article 50.3. Therefore, it is at this stage that it is determined who holds the status of accused for the purposes of continuing with the instruction of the sanctioning procedure and allowing for an adequate exercise of their right to defense.</w:t>
      </w:r>
    </w:p>
    <w:p>
      <w:r>
        <w:t>Well then, based on this appreciation, it is evident that COLOMER, despite being one of the subjects against whom the sanctioning procedure we are dealing with was initiated, has not been charged in the PCH, so its intervention must be understood as having taken place, from that procedural moment, in the capacity of a mere interested party not charged (Article 31 of Law 30/1992). This condition is undoubtedly what must be held in a sanctioning procedure by those natural or legal persons who intervene in it without their administrative responsibility for certain facts being subjected to examination, precisely because they are not charged.</w:t>
      </w:r>
    </w:p>
    <w:p>
      <w:r>
        <w:t>Therefore, the absence of imputation to Colomer in this file, that is, the absence of attribution of responsibility for the facts delineated in the PCH (with the legal consequences that this implies), is what allows this Council, in light of the appreciation of indications of infringement of Article 1 of the LDC, to request from the DI the initiation of a new sanctioning procedure against the aforementioned company.</w:t>
      </w:r>
    </w:p>
    <w:p>
      <w:r>
        <w:t>As is evident, the procedure whose initiation is requested bears a direct relationship with the present one, but in no case would it allow for the appreciation of a violation of the principle non bis in idem because, we repeat, COLOMER has not been charged, much less sanctioned, for the facts examined in the procedure we are dealing with.</w:t>
      </w:r>
    </w:p>
    <w:p>
      <w:r>
        <w:t>TWELFTH.- On the requests for application of the leniency program</w:t>
      </w:r>
    </w:p>
    <w:p>
      <w:r>
        <w:t>Within the present file, two requests for application of the leniency program have been submitted to the CNC, which has been regulated for the first time in the national competition law, in Articles 65 and 66 of Law 15/2007. We are at the end of the sanctioning procedure, and therefore the Council of the CNC must, based on Article 47.4 of the RDC, assess whether HENKEL and SARA LEE have met the requirements established in Article 65.2 and 66 respectively of the LDC, in accordance with the proposal of the DI. This proposal is:</w:t>
      </w:r>
    </w:p>
    <w:p>
      <w:r>
        <w:t>a) "That Henkel Ibérica, S.A. and its parent company, Henkel AG Co KGaA (Henkel), be exempted from the payment of the fine, in accordance with the conditional exemption granted by the DI, pursuant to Article 65.1.a) of the LDC and Article 47.1 of the RDC, since this company was the first to provide evidence that, in the opinion of the DI, allowed it to order the development of an inspection under the terms established in Article 40 of the LDC in relation to the cartel described in the aforementioned exemption request, in the market for bath and shower gels in the national territory. Therefore, if at the end of the sanctioning procedure Henkel has met the requirements established in Article 65.2 of the LDC, the Council of the CNC, in accordance with the proposal of the DI, will grant the company exemption from the payment of the fine that would otherwise correspond to it.</w:t>
      </w:r>
    </w:p>
    <w:p>
      <w:r>
        <w:t>b) That the amount of the sanction corresponding to Sara Lee Household &amp; Body Care España, S.L. and its parent company, Sara Lee Corporation (Sara Lee), be reduced, in accordance with the provisions of Article 66 of the LDC and Article 50.6 of the RDC, since once the information and evidence presented by the company have been examined, this DI considers that such evidence provides significant added value and has increased the DI's ability to prove the described facts. Regarding the level of reduction of the amount of the fine, considering that this company was the first to meet the requirements set forth in Article 66.1 of the LDC, Sara Lee may benefit from a reduction of the fine amount of between 30 and 50%, in accordance with the provisions of Article 66.2 of the LDC. However, taking into account the contradictions highlighted in this Proposal for Resolution between the reduction request submitted and the allegations made after the notification of the PCH by Sara Lee, it is proposed to the Council of the CNC that they be taken into consideration when determining, if applicable, the percentage of reduction of the fine applicable to Sara Lee in the resolution that concludes the sanctioning procedure, in accordance with the provisions of Article 50.7 of the RDC."</w:t>
      </w:r>
    </w:p>
    <w:p>
      <w:r>
        <w:t>HENKEL does not present allegations to this proposal, and SARA LEE presents the following. First, regarding the denial of the exemption from sanction in application of the leniency program proposed by the DI, it argues that the order of submission of the requests should be irrelevant when the request is submitted.</w:t>
      </w:r>
    </w:p>
    <w:p>
      <w:r>
        <w:rPr>
          <w:b/>
        </w:rPr>
        <w:t>[Pages 64–66]</w:t>
      </w:r>
    </w:p>
    <w:p>
      <w:r>
        <w:t>la publicación de los informes, no se dará acceso a los mismos hasta que se haya dictado resolución en el procedimiento”. En consecuencia, el Consejo considera que no procede acceder a la solicitud de COLGATE.</w:t>
      </w:r>
    </w:p>
    <w:p>
      <w:r>
        <w:t>DECIMOQUINTO.- Sobre la alegación de la falta de motivación</w:t>
        <w:br/>
        <w:t>Finalmente, PUIG alega que la resolución carece de motivación suficiente, ya que no se analizan adecuadamente las pruebas y los argumentos presentados. En este sentido, el Consejo considera que la resolución impugnada contiene una exposición detallada de los hechos y de las pruebas valoradas, así como un análisis exhaustivo de las alegaciones de las partes. Por lo tanto, no se aprecia falta de motivación en la resolución.</w:t>
      </w:r>
    </w:p>
    <w:p>
      <w:r>
        <w:t>DECIMOSEXTO.- Conclusión</w:t>
        <w:br/>
        <w:t>Por todo lo expuesto, el Consejo acuerda desestimar las alegaciones presentadas por PUIG, SARA LEE y COLGATE, y confirma la resolución adoptada por la DI en todos sus términos.</w:t>
      </w:r>
    </w:p>
    <w:p>
      <w:r>
        <w:rPr>
          <w:b/>
        </w:rPr>
        <w:t>[Pages 67–69]</w:t>
      </w:r>
    </w:p>
    <w:p>
      <w:r>
        <w:t>the practice of evidence or complementary proceedings, in which case it is necessary to give the parties the participation and intervention established by the Law, the file had been ready for resolution and the Council had no more information than that which the parties could have known during the instruction phase, except for the written allegations of the parties to the PR and the report of the DI that must accompany the referral of the file to the Council. These documents are addressed to the Council, as clearly inferred from the text of Articles 50.4 and 5 of Law 15/2007 and 34.1 and 2 of the RDC, without the lack of knowledge by the parties causing any detriment to their right of defense." At the time COLGATE requested those documents, the phase in which the file was located is precisely the one described in the reproduced citation, and therefore the Council did not attend to the request made. As the Council continues to state in the indicated Resolution: "the last hearing procedure, that is, access to the file that Law 15/2007 recognizes for the parties is subsequent to the issuance and notification of the proposed resolution (art. 50.4 Law 15/2007), which takes place before the very instructing body (which is not resolutive), so that if no further action is taken and the file is ready for resolution, there is no violation of any right, since the law does not contemplate any hearing procedure before the Council, unless a hearing is held or evidence or complementary actions are carried out. Therefore, because there may not be a hearing procedure before the Council, it makes complete sense for the Competition Defense Regulation to regulate access to the file within the instruction phase (art. 31). Thus, in accordance with Law 15/2007, the Council could have resolved the file at any time within the established legal deadline, without the lack of access of the parties to the file in this resolution phase generating any defenselessness, and the same conclusion would be reached by applying Law 30/1992, since according to art. 84.4 "The hearing procedure may be dispensed with when no other facts or allegations and evidence are included in the procedure or taken into account in the resolution other than those put forward by the interested party."</w:t>
      </w:r>
    </w:p>
    <w:p>
      <w:r>
        <w:t>FIFTEENTH.- Sanction</w:t>
        <w:br/>
        <w:t>Regarding the sanction to be imposed, Article 10 of the Competition Defense Law establishes the possibility for the Council of the CNC to impose fines of up to 150,000,000 pesetas (€901,518) on those who, through negligence or deliberately, infringe the provisions of Article 1 of the LDC, which may be increased up to 10 percent of the sales volume corresponding to the financial year immediately preceding the Resolution of the Tribunal. The amount must be weighed considering the importance of the infringement. For this purpose, Article 10 establishes the different criteria that must be taken into account, including the modality and scope of the infringement, the size of the affected market, the market share of the corresponding companies, the effects on the market, or the duration of the infringement.</w:t>
      </w:r>
    </w:p>
    <w:p>
      <w:r>
        <w:t>In the case at hand, we are dealing with conduct in which its participants have formed and implemented a cartel with the sole purpose of increasing the final price of the product sold, in order to improve their supposedly low profitability. Therefore, it is conduct considered very serious in competition law.</w:t>
      </w:r>
    </w:p>
    <w:p>
      <w:r>
        <w:t>The size of the affected market goes beyond that which would derive exclusively from the brands participating in the agreement, since, as has been established, the participating brands cover all ranges of quality and price in the bath and shower gel market in Spain, from the most to the least economical. Moreover, these are the leading brands in the market in their ranges, so the price they set serves as a reference not only for white label manufacturers but also for other manufacturer brands with less presence in the market. That is to say, the price of these leading brands serves for others, which are not present in the agreement, to take those prices as a reference and set their own with the relative distance with which they always do. The final result is that all others can follow a policy of increasing their prices without the risk of losing customers, so that at an aggregate level, the average price of the entire market will experience an increase.</w:t>
      </w:r>
    </w:p>
    <w:p>
      <w:r>
        <w:t>The companies accused of the conduct represent almost half of the affected market, and the duration for each of them has been established in FD Sixth, at 27 months for SARA LEE, HENKEL, and PUIG, and at 11 months for COLGATE.</w:t>
      </w:r>
    </w:p>
    <w:p>
      <w:r>
        <w:t>Regarding the effects of the practice, an increase of 15.38% on the final tariff price of the affected products has been established, so that in the absence of other considerations, the benefit derived from such conduct for the infringers should be calculated by applying this increase to the products sold by the infringers subject to this conduct. However, since the scope of the conduct goes beyond simply these products, as we have argued, the price of all other products in the market of this category may have increased, the effect on consumers and users may be greater, since even those who do not purchase those brands may be paying a higher price for other brands that are not part of the agreement but have also increased their prices in light of these increases. Therefore, in order to consider the effect on other products in this market, it could be considered to calculate the amount of the fine by applying a percentage significantly higher than the aforementioned 15.38% to the previously mentioned revenues.</w:t>
      </w:r>
    </w:p>
    <w:p>
      <w:r>
        <w:t>In the chapter of allegations, the accused parties have made a series of allegations regarding the aforementioned criteria of Article 10, and specifically SARA LEE acknowledges that it is a cartel, and that although it is classified as a very serious infringement, a series of circumstances that reduce such seriousness occur in the present case. These allegations are based on the characteristics of the market, that the non-participation of COLOMER and the withdrawal of COLGATE nullified the expected effect of the cartel on prices, to the point that COLGATE gained market share; that consumers had real alternatives in the market that were cheaper, such as COLGATE and the white brands; and that SARA LEE's promotional policy nullified the effects of the agreement, as it reduced prices both per unit and by volume and carried out promotions of 100 ml. For all these reasons, the effects were not of the intensity that is presumed for cartels. Furthermore, there have been no monitoring or retaliation mechanisms.</w:t>
      </w:r>
    </w:p>
    <w:p>
      <w:r>
        <w:t>PUIG also alleges evidence in the file of promotions and discounts both in SARA LEE (invoices presented in the allegations) and in PUIG, and also argues about the characteristics of the market, specifying that there is strong bargaining power of demand, that the market is very fragmented, and that the market share handled by the DI of 42% is not accurate, since COLGATE does not count because it did not participate in the reduction and has also been losing market share and the market has remained highly competitive.</w:t>
      </w:r>
    </w:p>
    <w:p>
      <w:r>
        <w:t>COLGATE argues that while the cartel agreement resulted in an artificial price increase that was difficult for the consumer to perceive, and that the incentives for the involved companies to be commercially more aggressive were reduced, its behavior led to a reduction in its average price, putting downward pressure on the prices of the cartel participants, while making the opaque price increase of its competitors transparent to consumers, through the campaign "size does matter" and the actions before Autocontrol. Therefore, it maintained competitive pressure challenging the members of the cartel.</w:t>
      </w:r>
    </w:p>
    <w:p>
      <w:r>
        <w:t>Although the Council appreciated that the non-implementation of the cartel and its advertising campaign may have had the capacity to positively affect the behavior of its competitors participating in the cartel, COLGATE forgets that its behavior since December 1, 2005, was to participate in the establishment of the cartel, and its presence and consent, even tacit, to such an agreement contributed to the formation and implementation of it. On the other hand, such a positive effect cannot be clearly appreciated, since if it had, its most evident manifestation would have been a reduction in the tariff prices of its competitors, something that, as has already been established, did not occur until PUIG reduced those prices on March 1, 2006.</w:t>
      </w:r>
    </w:p>
    <w:p>
      <w:r>
        <w:t>The rest of the allegations presented have been taken into account by the Council in the search for a sanction that complies with both the deterrent principle, and therefore exceeds the benefit that the infringer obtains from the conduct, following the jurisprudence of the Supreme Court, as well as with the other criteria based on a principle of compensation or restitution of the damage caused to the public interest. The effects of the different issues alleged by the accused are not established, but some of them are appreciated for their alleged suitability and there are indications that some may have taken place, especially the specific promotions to certain clients. It is for this reason that, taking into account both the established effects and the suitability in the opposite sense of certain indications, the Council considers it appropriate to set the sanction at an amount not exceeding 15% of the sales volume corresponding to the products and brands directly affected by the infringement, despite the fact that the affected market by the infringement is considered to be larger.</w:t>
      </w:r>
    </w:p>
    <w:p>
      <w:r>
        <w:t>Having verified that none of the sanctions thus established exceeds 10% OF the total sales volume of the corresponding companies, and prior to applying the leniency program according to the requests recorded in this file, the corresponding sanctions would be as follows. SARA LEE should be sanctioned with €6,193,124; HENKEL should be sanctioned with €4,276,979; PUIG should be sanctioned with €2,437,317; and COLGATE should be sanctioned with €2,175,621.</w:t>
      </w:r>
    </w:p>
    <w:p>
      <w:r>
        <w:rPr>
          <w:b/>
        </w:rPr>
        <w:t>[Pages 70–72]</w:t>
      </w:r>
    </w:p>
    <w:p>
      <w:r>
        <w:t>Notwithstanding the above, in application of the leniency program and as already established by the Council in the Twelfth FD, the sanction for HENKEL must enjoy a total exemption, and the sanction for SARA LEE must be reduced to €3,715,874. In the case of COLGATE, it is considered that its participation in the cartel ceased at the moment it made a public declaration of it, not reducing its packaging and advertising them against the policy of the other participants in the cartel, which makes it deserving of a mitigated sanction. Therefore, the sanction for COLGATE will be €2,066,840.</w:t>
      </w:r>
    </w:p>
    <w:p>
      <w:r>
        <w:t>In light of all the above, the Council of the National Competition Commission, having reviewed the cited provisions and other generally applicable ones, by majority HAS RESOLVED</w:t>
      </w:r>
    </w:p>
    <w:p>
      <w:r>
        <w:t>First,- To declare that HENKEL IBÉRICA S.A. and its parent company, HENKEL AG CO KGAA, SARA LEE HOUSEHOLD &amp; BODY CARE ESPAÑA, S.L. and its parent company, SARA LEE CORPORATION, PUIG BEAUTY &amp; FASHION GROUP S.L. and COLGATE PALMOLIVE ESPAÑA, S.A. and its parent company, COLGATE PALMOLIVE HOLDING S. COMP. P.A. have infringed Article 1 of Law 16/1989 on the Defense of Competition, by having participated in the creation of a cartel with the aim of carrying out a new common commercial policy, based on reducing the size of their packaging while keeping the prices constant.</w:t>
      </w:r>
    </w:p>
    <w:p>
      <w:r>
        <w:t>Second.- To grant HENKEL IBÉRICA S.A. and its parent company, HENKEL AG CO KGAA, under the leniency program regulated in Law 15/2007, a total exemption from the sanction that would correspond to them in the absence of said program.</w:t>
      </w:r>
    </w:p>
    <w:p>
      <w:r>
        <w:t>Third.- To grant SARA LEE HOUSEHOLD &amp; BODY CARE ESPAÑA, S.L. and its parent company, SARA LEE CORPORATION (under the leniency program regulated in Law 15/2007), a reduction of forty percent on the sanction that would correspond to them in the absence of said program.</w:t>
      </w:r>
    </w:p>
    <w:p>
      <w:r>
        <w:t xml:space="preserve">Fourth.- To impose on each of the responsible parties the following sanctions: </w:t>
        <w:br/>
        <w:t xml:space="preserve">- To SARA LEE HOUSEHOLD &amp; BODY CARE ESPAÑA, S.L. and its parent company, SARA LEE CORPORATION: THREE MILLION, SEVEN HUNDRED FIFTEEN THOUSAND, EIGHT HUNDRED SEVENTY-FOUR Euros (€3,715,874). </w:t>
        <w:br/>
        <w:t xml:space="preserve">- To PUIG BEAUTY &amp; FASHION GROUP S.L.: TWO MILLION, FOUR HUNDRED THIRTY-SEVEN THOUSAND, THREE HUNDRED SEVENTEEN Euros (€2,437,317). </w:t>
        <w:br/>
        <w:t>- To COLGATE PALMOLIVE ESPAÑA, S.A. and its parent company, COLGATE PALMOLIVE HOLDING S. COMP. P.A.: TWO MILLION, SIXTY-SIX THOUSAND EIGHT HUNDRED FORTY Euros (€2,066,840).</w:t>
      </w:r>
    </w:p>
    <w:p>
      <w:r>
        <w:t>Fifth.- To order all sanctioned companies to publish this Resolution in the Official State Gazette, and its dispositive part in the economy section of two national newspapers with the widest circulation, at the expense of the authors of the infringement. In case of non-compliance, a coercive fine of €600 will be imposed on each of them for each day of delay.</w:t>
      </w:r>
    </w:p>
    <w:p>
      <w:r>
        <w:t>Sixth.- To request the Directorate of Investigation to initiate sanctioning proceedings against COLOMER for the existence of indications of infringement of Article 1 of the LDC described in the Eleventh Legal Basis of this Resolution.</w:t>
      </w:r>
    </w:p>
    <w:p>
      <w:r>
        <w:t>Seventh.- To urge the Directorate of Investigation to monitor and ensure compliance with this Resolution.</w:t>
      </w:r>
    </w:p>
    <w:p>
      <w:r>
        <w:t>Communicate this Resolution to the Directorate of Investigation and notify the interested parties, informing them that against it, no administrative appeal is possible, and they may file a contentious-administrative appeal before the National Court within two months from its notification.</w:t>
      </w:r>
    </w:p>
    <w:p>
      <w:r>
        <w:t>DISSENTING VOTE</w:t>
      </w:r>
    </w:p>
    <w:p>
      <w:r>
        <w:t>expressed by Mr. Councilor Don Fernando Torremocha y García-Sáenz to this Resolution agreed and approved, by majority, by the Plenary of the Council of the National Competition Commission, in the sessions of December 9, 2009, and January 14, 2010, arising from File S/0084/08 MANUFACTURERS OF GEL.</w:t>
      </w:r>
    </w:p>
    <w:p>
      <w:r>
        <w:t>The Plenary of the Council, by majority, following the Proposal Report submitted by the Directorate of Investigation RESOLVES:</w:t>
      </w:r>
    </w:p>
    <w:p>
      <w:r>
        <w:t>First.- To declare that HENKEL IBERICA SA., and its parent company HENKEL AG CO KGAA, SARA LEE HOUSEHOLD &amp; BODY CARE ESPAÑA SL., and its parent company SARA LEE CORPORATION, PUIG BEAUTY &amp; FASHION GROUP SL., and COLGATE PALMOLIVE ESPAÑA SA., and its parent company COLGATE PALMOLIVE HOLDING S. COMPA P.A. have infringed Article 1 of Law 16/1989 on the Defense of Competition, by having participated in the creation of a cartel with the aim of carrying out a new common commercial policy, based on reducing the size of their packaging while keeping the prices constant.</w:t>
      </w:r>
    </w:p>
    <w:p>
      <w:r>
        <w:t xml:space="preserve">Fourth.- To impose on each of the responsible parties the following sanctions: </w:t>
        <w:br/>
        <w:t xml:space="preserve">- to SARA LEE HOUSEHOLD &amp; BODY CARE ESPAÑA SL., and its parent company SARA LEE CORPORATION €3,715,874 </w:t>
        <w:br/>
        <w:t xml:space="preserve">- to PUIG BEAUTY &amp; FASHION GROUP SL., €2,437,317 </w:t>
        <w:br/>
        <w:t>- to COLGATE PALMOLIVE ESPAÑA SA., and its parent company COLGATE PALMOLIVE HOLDING S.COMP. P.A. €2,175,621</w:t>
      </w:r>
    </w:p>
    <w:p>
      <w:r>
        <w:t>My dissent is specified and developed based on the undisputed PROVEN FACTS proposed by the Directorate of Investigation and accepted by this Council of the National Competition Commission.</w:t>
      </w:r>
    </w:p>
    <w:p>
      <w:r>
        <w:t>FIRST.- PROVEN FACTS.-</w:t>
      </w:r>
    </w:p>
    <w:p>
      <w:r>
        <w:t xml:space="preserve">The following are undoubtedly credible: </w:t>
        <w:br/>
        <w:t>1st On February 28, 2008, at 9 hours, four minutes, and 56 seconds, a document from the legal representatives of HENKEL IBERICA SA., and HENKEL KGAA requesting exemption from the payment of the fine for the purposes of Article 65 of Law 15/2007 of July 3, on the Defense of Competition (leniency) or, failing that, subsidiarily the reduction of the amount of the fine for the purposes of Article 66 of the same legal text, corresponding to an infringement of Article 1 of the LDC and Article 81 of the Treaty "consisting of having participated in meetings with competitors with the aim of reducing, in a coordinated manner with them, the format of bath and shower gels from 750 ml to a new format of 650 ml, without reducing the price."</w:t>
      </w:r>
    </w:p>
    <w:p>
      <w:r>
        <w:rPr>
          <w:b/>
        </w:rPr>
        <w:t>[Pages 73–75]</w:t>
      </w:r>
    </w:p>
    <w:p>
      <w:r>
        <w:t>of carrying out a reduction of formats, probably due to the low profitability of the Spanish market (paragraph 25).</w:t>
      </w:r>
    </w:p>
    <w:p>
      <w:r>
        <w:t>9º The Directorate of Investigation, in light of the established facts, indicates that the duration of the continued conduct followed by the accused must be considered from December 2005...until the submission of the leniency applications on February 28, 2008.</w:t>
      </w:r>
    </w:p>
    <w:p>
      <w:r>
        <w:t>SECOND.- LEGAL GROUNDS.</w:t>
        <w:br/>
        <w:t>This dissenting Counselor understands that in light of the PROVEN FACTS, previously specified, it is not appropriate to declare COLGATE PALMOLIVE SA. as infringing a conduct that can be classified under Article 1 of Law 15/2007 of July 3, on the Defense of Competition.</w:t>
      </w:r>
    </w:p>
    <w:p>
      <w:r>
        <w:t>And this is for the following legal considerations:</w:t>
        <w:br/>
        <w:t>1ª It has been sufficiently proven that COLGATE PALMOLIVE SA.: (i) did not attend any of the three meetings held by the other members of the cartel (Henkel, Sara Lee, and Puig), so no presumption can be made in this regard; (ii) did not enter into or participate in the product launch schedule, unlike Puig, Sara Lee, and Henkel; (iii) did not reduce the format of the gel packaging until a year after the last launch by the cartel members; (iv) launched an aggressive marketing advertising campaign, making it known to the market; (v) in any case, the knowledge attributed to it by the Directorate of Investigation and assumed by this Council, regarding the knowledge of the reductions in formats, is sufficiently countered by the Directorate of Investigation's own statements acknowledging that: several companies had been analyzing the convenience...</w:t>
      </w:r>
    </w:p>
    <w:p>
      <w:r>
        <w:rPr>
          <w:b/>
        </w:rPr>
        <w:t>[Pages 76–78]</w:t>
      </w:r>
    </w:p>
    <w:p>
      <w:r>
        <w:t>assumed by this Council, regarding the knowledge of the reductions of the formats, is sufficiently answered by the statements of the Directorate of Investigation itself acknowledging that: there were several companies that, prior to the agreement, had been analyzing the economic feasibility of carrying it out, probably due to the low profitability of the Spanish market.</w:t>
      </w:r>
    </w:p>
    <w:p>
      <w:r>
        <w:t>All these reasons are sufficient not to attribute liability to COLGATE PALMOLIVE SA.</w:t>
      </w:r>
    </w:p>
    <w:p>
      <w:r>
        <w:t>2nd It is not understandable that both the Directorate of Investigation and this Council of the National Competition Commission, to attribute liability to COLGATE PALMOLIVE SA., rely solely and exclusively on the Judgment of January 7, 2004, of the Court of Justice of the European Communities, stating that the established doctrine and consolidated jurisprudence clearly indicate that tacit consent is sufficient to assess a company's participation in a cartel and consider it the author of an infringement of competition law” (paragraph 21 in which it cites paragraph 81 of the Judgment).</w:t>
      </w:r>
    </w:p>
    <w:p>
      <w:r>
        <w:t>The above is true, but the resolutions must be considered and assessed in their entirety and not only in what may be of interest in support of a partial criterion. This comes to light, since if we continue reading the oft-cited Judgment, the Court of Justice of the European Communities (currently referred to as the General Court) also states:</w:t>
      </w:r>
    </w:p>
    <w:p>
      <w:r>
        <w:t>• paragraph 83 “the principles formulated by the jurisprudence recalled in paragraph 81 of this judgment are also applicable to participation in the execution of a single agreement. To establish a company's participation in an agreement of this nature, the Commission must prove that the company intended to contribute with its own behavior to the achievement of the common objectives pursued by all participants… or that it could reasonably have foreseen them and was willing to assume the risk.”</w:t>
      </w:r>
    </w:p>
    <w:p>
      <w:r>
        <w:t>• paragraph 85 “moreover, the fact that a company does not apply the results of a meeting whose object is contrary to competition cannot eliminate the corresponding liability for its participation in a cartel, unless it publicly distances itself from its content.”</w:t>
      </w:r>
    </w:p>
    <w:p>
      <w:r>
        <w:t>What greater distancing than (i) not attending any of the convened and held meetings; (ii) not adopting the cartel's proposals, on the contrary, publicly distancing itself from them with a marketing campaign that publicly distances itself from them; (iii) and finally, not modifying the packaging of the gels, reducing the formats, until a year after the cartelists did so.</w:t>
      </w:r>
    </w:p>
    <w:p>
      <w:r>
        <w:t>3rd Therefore, in the opinion of this dissenting Counselor, the Resolution issued should have attributed liability exclusively to HENKEL and its parent company, to SARA LEE and its parent company, and to PUIG for an infringement of Article 1 of Law 16/1989 on the Defense of Competition.</w:t>
      </w:r>
    </w:p>
    <w:p>
      <w:r>
        <w:t>A different issue, once the imposition of sanctions on the infringing behaviors has been established and agreed upon, is whether the granting of leniency to Henkel Ibérica and to Sara Lee, based on the previously accredited facts, is legally justified.</w:t>
      </w:r>
    </w:p>
    <w:p>
      <w:r>
        <w:t>THIRD.- SANCTIONS.</w:t>
      </w:r>
    </w:p>
    <w:p>
      <w:r>
        <w:t>The Resolution, with which I disagree, in the RESOLVES fourth quantifies the fines to be imposed on SARA LEE, PUIG BEAUTY, and COLGATE for the specific amounts established therein. These have their antecedent in the corresponding section on page 79 where it literally states: “Having verified that none of the sanctions thus established exceeds 10% of the total sales volume of the corresponding companies and prior to applying the leniency program, according to the requests recorded in this file, the corresponding sanctions would be as follows: SARA LEE should be sanctioned with €6,193,124; HENKEL should be sanctioned with €4,276,979; PUIG should be sanctioned with €2,437,317; and COLGATE should be sanctioned with €2,175,621.”</w:t>
      </w:r>
    </w:p>
    <w:p>
      <w:r>
        <w:t>“In the case of COLGATE, it is considered that its participation in the cartel ceased at the moment it made a public statement about it, not reducing its packaging and advertising them contrary to the policy of the other participants in the cartel, which makes it deserving of a mitigated sanction. Therefore, the sanction to COLGATE will be €2,066,840.”</w:t>
      </w:r>
    </w:p>
    <w:p>
      <w:r>
        <w:t>And it is established that “Notwithstanding the above, in application of the leniency program and as already established by the Council in the Twelfth FD, the sanction to HENKEL must enjoy total exemption and the sanction to SARA LEE must be reduced to €3,715,874.”</w:t>
      </w:r>
    </w:p>
    <w:p>
      <w:r>
        <w:t>Based on the above, this dissenting Counselor understands that the following considerations should be made:</w:t>
      </w:r>
    </w:p>
    <w:p>
      <w:r>
        <w:t>1st Regarding COLGATE. Based on my previously expressed criterion and shaping this Dissenting Particular Vote, the assertions that lead the rest of this Council to impose a mitigated sanction only emphasize my argumentative development (public statements and no reduction of packaging), so in the interest of a coherent argumentative development, no sanction should have been imposed on it.</w:t>
      </w:r>
    </w:p>
    <w:p>
      <w:r>
        <w:t>2nd Regarding the application of the leniency program to Henkel (full exemption) and to Sara Lee (reduced exemption), the following should be stated:</w:t>
      </w:r>
    </w:p>
    <w:p>
      <w:r>
        <w:t>• The Explanatory Memorandum of Law 15/2007 of July 3, on the Defense of Competition includes and embraces in Title Five the sanctioning regime and, among other considerations, states that “a leniency procedure is also introduced, similar to that in force in the community sphere, under which companies that, having been part of the cartel, report its existence and provide substantive evidence for the investigation will be exempted from paying the fine, provided they cease their infringing conduct and have not been the instigators of the other members of the prohibited agreement.”</w:t>
      </w:r>
    </w:p>
    <w:p>
      <w:r>
        <w:t>This philosophy of principles is normatively reflected in its Article 65 and in Articles 46 to 48 of the Regulation.</w:t>
      </w:r>
    </w:p>
    <w:p>
      <w:r>
        <w:t>• In any case, every legal provision must be viewed in light of Article 7 of the Civil Code, imbued with the supreme value of substantive law par excellence. It provides in its first paragraph that “rights must be exercised in accordance with the requirements of good faith.” And in its second paragraph that “the law does not protect the abuse of rights or the antisocial exercise thereof. Any act or omission that, by the intention of its author, by its object, or by the circumstances in which it is carried out, manifestly exceeds the normal limits of the exercise of a right to the detriment of a third party, will give rise to the corresponding compensation and to the adoption of judicial or administrative measures that prevent the persistence of the abuse.”</w:t>
      </w:r>
    </w:p>
    <w:p>
      <w:r>
        <w:t>• As a consequence of this, based on said normative provision, as well as on Law 15/2007 (Article 65) which creates the institution of leniency, this Counselor understands that “in no way should HENKEL or SARA LEE be granted exemption from the payment of the fine, in their respective percentages,” since both commercial entities were the instigators of the cartel, their alma Mater. It cannot be overlooked, based on the previously established Proven Facts that “both commercial entities were the instigators of the cartel, the conveners of the three meetings held, the communicators of the contact phones, the names of the respective secretaries of the Directors, those who made their facilities available for the holding of the meetings, those who set the deadlines for the market launch of the new packaging, etc., with PUIG being a mere follower.”</w:t>
      </w:r>
    </w:p>
    <w:p>
      <w:r>
        <w:t>• It is no less relevant that this institution of leniency is a translation into Spanish Law of the existing programs in the community sphere, so the behavioral norms reflected in the resolutions, guidelines, and directives published for this purpose cannot be overlooked.</w:t>
      </w:r>
    </w:p>
    <w:p>
      <w:r>
        <w:rPr>
          <w:b/>
        </w:rPr>
        <w:t>[Pages 79–79]</w:t>
      </w:r>
    </w:p>
    <w:p>
      <w:r>
        <w:t>In particular, the Communication of the Commission DOCE C 298/17 of December 8 regarding the waiver of the payment of fines and the reduction of their amount in the case of cartels must be taken into account and applied. It states (13) that "a company that has taken measures to coerce other companies to join the cartel or remain in it will be disqualified from obtaining the waiver of the payment of fines."</w:t>
      </w:r>
    </w:p>
    <w:p>
      <w:r>
        <w:t>• It is not only Spanish Law that addresses ex novo the institution of clemency and dictates rules on how to apply it, but it is also and ex tunc Community Law that had developed it, creating and shaping a clear and uniform community doctrine, emphasizing the conceptual terms of instigation-obligation of membership, in order to bypass its granting.</w:t>
      </w:r>
    </w:p>
    <w:p>
      <w:r>
        <w:t>• It cannot be forgotten that, although initially the Directorate of Investigation imputes five companies as the members of the cartel, it is equally true that it ultimately reduces them to four and that, if the thesis of this dissenting Counselor were to prosper, the cartel, if it existed, would be reduced to three companies, of which two would be exempted (the instigators Henkel and Sara Lee) and only one condemned, the follower (PUIG). This, in the opinion of this dissenting Counselor, would sanction an abuse of law leading to a notorious legal fraud.</w:t>
      </w:r>
    </w:p>
    <w:p>
      <w:r>
        <w:t>Thus, by this Dissenting Particular Vote, I pronounce, command, and sign in Madrid, on the date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