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https://www.cnmc.es/expedientes/s008608</w:t>
      </w:r>
    </w:p>
    <w:p>
      <w:r>
        <w:t>Pages translated : 14</w:t>
      </w:r>
    </w:p>
    <w:p/>
    <w:p>
      <w:r>
        <w:rPr>
          <w:b/>
        </w:rPr>
        <w:t>[Pages 1–3]</w:t>
      </w:r>
    </w:p>
    <w:p>
      <w:r>
        <w:t xml:space="preserve">Appeal No.: 0000001/2011  </w:t>
        <w:br/>
        <w:t xml:space="preserve">NATIONAL COURT  </w:t>
        <w:br/>
        <w:t xml:space="preserve">Contentious-Administrative Chamber  </w:t>
        <w:br/>
        <w:t xml:space="preserve">JUSTICE Section: 006  </w:t>
        <w:br/>
        <w:t xml:space="preserve">MADRID NATIONAL COMPETITION COMMISSION  </w:t>
        <w:br/>
        <w:t xml:space="preserve">ENTRY  </w:t>
        <w:br/>
        <w:t xml:space="preserve">AU615 FREE TEXT OFFICE RegOf: 7002 / RG 7002  </w:t>
        <w:br/>
        <w:t xml:space="preserve">12/09/2012 11:13:48  </w:t>
        <w:br/>
        <w:t xml:space="preserve">Unique Identification Number: 28079 23 3 2011 0001307  </w:t>
        <w:br/>
        <w:t xml:space="preserve">Procedure: FUNDAMENTAL RIGHTS 0000001 /2011  </w:t>
        <w:br/>
        <w:t xml:space="preserve">Appellant: PRODUCTOS COSMETICOS, S.L.U. (WELLA)  </w:t>
        <w:br/>
        <w:t xml:space="preserve">Ref. Attached copy of the office for its location  </w:t>
        <w:br/>
        <w:t xml:space="preserve">For informational purposes and in order to have a record in that Agency of the Judgment issued in this Section in the cases referenced in the margin, followed at the request of PRODUCTOS COSMETICOS, S.L.U. (WELLA), I hereby attach a testimony of the same, indicating that it is not final, as a cassation appeal has been prepared by the State Attorney.  </w:t>
        <w:br/>
        <w:t xml:space="preserve">In MADRID, on the twenty-fifth of May, two thousand twelve.  </w:t>
        <w:br/>
        <w:t xml:space="preserve">THE COURT SECRETARY  </w:t>
        <w:br/>
        <w:t xml:space="preserve">Signed: VICTOR GAL (cid:9) 0". SANCHE/  </w:t>
        <w:br/>
        <w:t>NATIONAL COMPETITION COMMISSION</w:t>
      </w:r>
    </w:p>
    <w:p>
      <w:r>
        <w:t xml:space="preserve">Appeal No.: 0000001/2011  </w:t>
        <w:br/>
        <w:t xml:space="preserve">ADMINISTRATION  </w:t>
        <w:br/>
        <w:t xml:space="preserve">OF JUSTICE  </w:t>
        <w:br/>
        <w:t xml:space="preserve">NATIONAL COURT  </w:t>
        <w:br/>
        <w:t xml:space="preserve">Contentious-Administrative Chamber  </w:t>
        <w:br/>
        <w:t xml:space="preserve">SECTION SIX  </w:t>
        <w:br/>
        <w:t xml:space="preserve">Secretary of Mr. VÍCTOR GALLARDO SÁNCHEZ  </w:t>
        <w:br/>
        <w:t xml:space="preserve">JUDGMENT No.:  </w:t>
        <w:br/>
        <w:t xml:space="preserve">Deliberation Date: 21/02/2012  </w:t>
        <w:br/>
        <w:t xml:space="preserve">Judgment Date: 22/02/2012  </w:t>
        <w:br/>
        <w:t xml:space="preserve">Appeal No.: 0000001/2011  </w:t>
        <w:br/>
        <w:t xml:space="preserve">Type of Appeal: FUNDAMENTAL RIGHTS  </w:t>
        <w:br/>
        <w:t xml:space="preserve">General Registry No.: 01337/2011  </w:t>
        <w:br/>
        <w:t xml:space="preserve">Matter of Appeal: FUNDAMENTAL RIGHTS  </w:t>
        <w:br/>
        <w:t xml:space="preserve">Accumulated Appeals:  </w:t>
        <w:br/>
        <w:t xml:space="preserve">Cassation Date:  </w:t>
        <w:br/>
        <w:t xml:space="preserve">Reporting Judge Hon. Ms.: Ms. MARÍA ASUNCIÓN SALVO TAMBO  </w:t>
        <w:br/>
        <w:t xml:space="preserve">Plaintiff: PRODUCTOS COSMETICOS, S.L.U. (WELLA)  </w:t>
        <w:br/>
        <w:t xml:space="preserve">Procurator: Mr. ARGIMIRO VÁZQUEZ GUILLÉN  </w:t>
        <w:br/>
        <w:t xml:space="preserve">Lawyer:  </w:t>
        <w:br/>
        <w:t xml:space="preserve">Defendant: NATIONAL COMPETITION COMMISSION  </w:t>
        <w:br/>
        <w:t xml:space="preserve">Co-defendant: EUGENE PERMA ESPAÑA S.A.U., HENKEL IBERICA,  </w:t>
        <w:br/>
        <w:t xml:space="preserve">S.A. AND HENKEL AG. CO KGAA  </w:t>
        <w:br/>
        <w:t xml:space="preserve">State Attorney  </w:t>
        <w:br/>
        <w:t xml:space="preserve">Resolution of the Judgment: FAVORABLE  </w:t>
        <w:br/>
        <w:t xml:space="preserve">Brief Summary of the Judgment:  </w:t>
        <w:br/>
        <w:t>DEFENSE OF COMPETITION. REQUEST FOR CLEMENCY. (special procedure for fundamental rights). VIOLATION OF THE FUNDAMENTAL RIGHT OF DEFENSE. ART. 24 CE.</w:t>
      </w:r>
    </w:p>
    <w:p>
      <w:r>
        <w:t xml:space="preserve">Appeal No.: 0000001/2011  </w:t>
        <w:br/>
        <w:t xml:space="preserve">ADMINISTRATION  </w:t>
        <w:br/>
        <w:t xml:space="preserve">NATIONAL COURT  </w:t>
        <w:br/>
        <w:t xml:space="preserve">OF JUSTICE  </w:t>
        <w:br/>
        <w:t xml:space="preserve">Contentious-Administrative Chamber  </w:t>
        <w:br/>
        <w:t xml:space="preserve">SECTION SIX  </w:t>
        <w:br/>
        <w:t xml:space="preserve">Appeal No.: m000lno11  </w:t>
        <w:br/>
        <w:t xml:space="preserve">FUNDAMENTAL RIGHTS  </w:t>
        <w:br/>
        <w:t xml:space="preserve">Type of Appeal:  </w:t>
        <w:br/>
        <w:t xml:space="preserve">General Registry No.: 01337/2011  </w:t>
        <w:br/>
        <w:t xml:space="preserve">PRODUCTOS COSMETICOS, S.L.U. (WELLA)  </w:t>
        <w:br/>
        <w:t xml:space="preserve">Plaintiff:  </w:t>
        <w:br/>
        <w:t xml:space="preserve">Mr. ARGIMIRO VÁZQUEZ GUILLÉN  </w:t>
        <w:br/>
        <w:t xml:space="preserve">Procurator:  </w:t>
        <w:br/>
        <w:t xml:space="preserve">NATIONAL COMPETITION COMMISSION  </w:t>
        <w:br/>
        <w:t xml:space="preserve">Defendant:  </w:t>
        <w:br/>
        <w:t xml:space="preserve">EUGENE PERMA ESPAÑA S.A.U., HENKEL IBERICA,  </w:t>
        <w:br/>
        <w:t xml:space="preserve">Co-defendant:  </w:t>
        <w:br/>
        <w:t xml:space="preserve">S.A. AND HENKEL AG. CO KGAA  </w:t>
        <w:br/>
        <w:t xml:space="preserve">State Attorney  </w:t>
        <w:br/>
        <w:t xml:space="preserve">Reporting Judge Hon. Ms.: Ms. MARÍA ASUNCIÓN SALVO TAMBO  </w:t>
        <w:br/>
        <w:t xml:space="preserve">JUDGMENT No.:  </w:t>
        <w:br/>
        <w:t xml:space="preserve">Hon. Ms. President:  </w:t>
        <w:br/>
        <w:t xml:space="preserve">Ms. MARÍA ASUNCIÓN SALVO TAMBO  </w:t>
        <w:br/>
        <w:t xml:space="preserve">Hon. Magistrates:  </w:t>
        <w:br/>
        <w:t xml:space="preserve">Ms. MERCEDES PEDRAZ CALVO  </w:t>
        <w:br/>
        <w:t xml:space="preserve">Ms. CONCEPCIÓN MÓNICA MONTERO ELENA  </w:t>
        <w:br/>
        <w:t xml:space="preserve">Ms. LUCÍA ACÍN AGUADO  </w:t>
        <w:br/>
        <w:t xml:space="preserve">Madrid, on the twenty-second of February, two thousand twelve.  </w:t>
        <w:br/>
        <w:t>Having seen the contentious-administrative appeal, processed through the special channel for the protection of fundamental rights of the person, which before this Sixth Section of the Contentious-Administrative Chamber of the National Court and under the number 1/2011, is processed at the request of the entity PRODUCTOS COSMETICOS, S.L.U. (WELLA), represented by the Procurator Mr. Argimiro Vázquez Guillén, against the Resolution issued by the Council of the Competition Defense Tribunal, dated March 2, 2011, regarding Fundamental Rights; in which, as it deals...</w:t>
      </w:r>
    </w:p>
    <w:p>
      <w:r>
        <w:rPr>
          <w:b/>
        </w:rPr>
        <w:t>[Pages 4–6]</w:t>
      </w:r>
    </w:p>
    <w:p>
      <w:r>
        <w:t xml:space="preserve">Recurso N°: 0000001/2011  </w:t>
        <w:br/>
        <w:t xml:space="preserve">ADMINISTRATION OF JUSTICE  </w:t>
        <w:br/>
        <w:t>of special procedure for judicial protection of fundamental rights of the person, the Public Prosecutor's Office has issued an opinion; and in which the defendant Administration has been represented and defended by Mr. State Attorney; with co-defendants EUGENE PERMA ESPAÑA S.A.U. represented by Procurator Mr. Manuel Lanchares and HENKEL IBERICA, S.A. and HENKEL AG. CO KGAA, represented by Procurator Ms. María José Bueno Rámirez. The amount of the same has been undetermined.</w:t>
      </w:r>
    </w:p>
    <w:p>
      <w:r>
        <w:t xml:space="preserve">FACTUAL BACKGROUND  </w:t>
        <w:br/>
        <w:t xml:space="preserve">The plaintiff filed, on March 17, 2011, this appeal regarding the aforementioned act; admitted for processing and upon request for the file, it was transferred for formalization of the claim, which was done in time; and in it, a factual exposition and the allegation of the legal provisions deemed applicable were made, specifying the request in the prayer of the same, in which it literally stated:  </w:t>
        <w:br/>
        <w:t>"TO THE CHAMBER I REQUEST: That having presented this document, along with its copies, it be considered as a claim against the Resolution of the Council of the National Competition Commission of March 2, 2011, arising from file S/0086/08 in that it sanctions my represented party to the payment of the imposed fine and, after the legal proceedings, issue a judgment declaring the violation of the fundamental right to the defense of my principal and the nullity of the appealed Resolution."</w:t>
      </w:r>
    </w:p>
    <w:p>
      <w:r>
        <w:t>The claim was transferred to the Public Prosecutor's Office, which issued its opinion on June 15, 2011, concluding that it is in favor of the acceptance of the appeal and consequent nullity of the "I REQUEST: appealed resolution in that it violates the constitutional right to the defense of the appellant as this is requested."</w:t>
      </w:r>
    </w:p>
    <w:p>
      <w:r>
        <w:t>Likewise, the State Attorney was given the opportunity to respond, who on behalf of the defendant Administration answered with a factual account and a legal argument that served to specify its opposition to the appeal in the prayer of the same, in which it requested: that the claim filed in the present litigation be considered answered and, after the legal proceedings, issue a Judgment dismissing the present appeal."</w:t>
      </w:r>
    </w:p>
    <w:p>
      <w:r>
        <w:t>By Order of Management dated November 24, 2011, the Procurator Ms. María José Bueno Rámirez, representing the co-defendants HENKEL IBERICA, S.A. and HENKEL AG. CO KGAA was given the opportunity to respond to the claim, in which she stated: that she had no particularities to add or express.</w:t>
      </w:r>
    </w:p>
    <w:p>
      <w:r>
        <w:t>No request for evidence having been made, the proceedings remained pending for scheduling; and, finally, it was scheduled for voting and ruling on February 21, 2012, on which date deliberation and voting took place.</w:t>
      </w:r>
    </w:p>
    <w:p>
      <w:r>
        <w:t>In the present contentious-administrative appeal, the legal forms required by the Law regulating the Contentious-Administrative Jurisdiction have not been breached. The reporting judge is Hon. Ms. María Asunción Salvo Tambo, President of the Section.</w:t>
      </w:r>
    </w:p>
    <w:p>
      <w:r>
        <w:t xml:space="preserve">LEGAL GROUNDS  </w:t>
        <w:br/>
        <w:t xml:space="preserve">The present contentious-administrative appeal is filed by the entity PRODUCTOS COSMÉTICOS, S.L.U. (WELLA) against the Resolution issued by the Council of the National Competition Commission (CNC), dated March 2, 2011, arising from file S/0086/08, "PROFESSIONAL HAIRDRESSING," with the following dispositive part:  </w:t>
        <w:br/>
        <w:t>"FIRST.- Declare L'ORÉAL ESPAÑA S.A. and its parent company L'ORÉAL, S.A.; PRODUCTOS COSMÉTICOS, S.L.U. (WELLA) and its parent company The Procter &amp; Gamble Company; THE COLOMER GROUP SPAIN, S.L. and its parent company TCGP; EUGÉNE PERMA ESPAÑA, S.A.U. and its parent company EUGENE PERMA GROUP SAS; COSMÉTICA COSBAR, S.L. (MONTIBELLO), COSMÉTICA TÉCNICA, S.A. (LENDAN), HENKEL IBÉRICA, S.A. and its parent company Henkel AG Co KGaA; DSP HAIRCARE PRODUCTS, S.A. and the National Association of Perfumery and Cosmetics (STANPA), responsible for an infringement of Article 1 of the LDC, for having carried out a concerted practice, during the period from February 8, 1989 to February 28, 2008.</w:t>
      </w:r>
    </w:p>
    <w:p>
      <w:r>
        <w:t xml:space="preserve">SECOND.- Impose the following sanctions on the authors of the infringing conduct:  </w:t>
        <w:br/>
        <w:t xml:space="preserve">- L'ORÉAL ESPAÑA S.A. a fine of €23,201,000. Of this amount, up to a total of €21,854,000, its parent company L'ORÉAL, S.A. is jointly liable.  </w:t>
        <w:br/>
        <w:t xml:space="preserve">- PRODUCTOS COSMÉTICOS, S.L.U. (WELLA) a fine of €12,032,000. Of this amount, up to a total of €6,196,981, its parent company The Procter &amp; Gamble Company is jointly liable.  </w:t>
        <w:br/>
        <w:t xml:space="preserve">- THE COLOMER GROUP SPAIN, S.L. a fine of €8,739,000. Of this amount, up to a total of €7,770,000, its parent company TCGP is jointly liable.  </w:t>
        <w:br/>
        <w:t xml:space="preserve">- EUGÉNE PERMA ESPAÑA, S.A.U. a fine of €2,288,000. Of this amount, up to a total of €1,523,000, its parent company EUGENE PERMA GROUP, SAS is jointly liable.  </w:t>
        <w:br/>
        <w:t xml:space="preserve">- COSMÉTICA COSBAR, S.L. (MONTIBELLO) a fine of €2,555,000.  </w:t>
        <w:br/>
        <w:t xml:space="preserve">- COSMÉTICA TÉCNICA, S.A. (LENDAN) a fine of €1,003,000.  </w:t>
        <w:br/>
        <w:t xml:space="preserve">- HENKEL IBÉRICA, S.A. a fine of €9,890,000, for which its parent company HENKEL AG Co KGaA is jointly liable.  </w:t>
        <w:br/>
        <w:t xml:space="preserve">- DSP HAIRCARE PRODUCTS, S.A. a fine of €299,000.  </w:t>
        <w:br/>
        <w:t>- And the National Association of Perfumery and Cosmetics (STANPA) a fine of €900,000.</w:t>
      </w:r>
    </w:p>
    <w:p>
      <w:r>
        <w:t>THIRD.- Exempt HENKEL IBÉRICA, S.A. and its parent company Henkel AG Co KGaA from the payment of the fine that corresponds to them for meeting the requirements set forth in Article 65 of the LDC.</w:t>
      </w:r>
    </w:p>
    <w:p>
      <w:r>
        <w:t>FOURTH.- The aforementioned companies and the Association shall justify before the Investigation Directorate of the CNC compliance with the obligation imposed in the second resolve.</w:t>
      </w:r>
    </w:p>
    <w:p>
      <w:r>
        <w:t>FIFTH.- The Investigation Directorate is urged to monitor and ensure the full compliance of this Resolution."</w:t>
      </w:r>
    </w:p>
    <w:p>
      <w:r>
        <w:t xml:space="preserve">The referred resolution appealed here through the special procedure for the protection of fundamental rights of the person has the following relevant antecedents for the present decision:  </w:t>
        <w:br/>
        <w:t xml:space="preserve">- On June 16, 2008, the Investigation Directorate (hereinafter, DI) of the CNC agreed to initiate the sanctioning file against the companies referred to in the challenged resolution, including the current appellant, in relation to certain practices prohibited by Article 1 of Law 15/2007, of July 3, on the Defense of Competition (hereinafter, LDC) and Article 81 of the Treaty of the European Community. On June 19, 2008, the DI inspected several of the aforementioned companies to which the file had been initiated, including the current plaintiff.  </w:t>
        <w:br/>
        <w:t>- On December 12, 2008, WELLA submitted a request for reduction of the fine amount (the so-called "leniency request"), under the provisions of Article 66 LDC (which establishes the possibility of reducing the amount of the fine for those companies or individuals who provide evidence of the alleged infringements that add significant value compared to those already held by the CNC), for which...</w:t>
      </w:r>
    </w:p>
    <w:p>
      <w:r>
        <w:rPr>
          <w:b/>
        </w:rPr>
        <w:t>[Pages 7–9]</w:t>
      </w:r>
    </w:p>
    <w:p>
      <w:r>
        <w:t xml:space="preserve">Appeal No.: 0000001/2011  </w:t>
        <w:br/>
        <w:t xml:space="preserve">ADMINISTRATION  </w:t>
        <w:br/>
        <w:t>OF JUSTICE</w:t>
      </w:r>
    </w:p>
    <w:p>
      <w:r>
        <w:t xml:space="preserve">Moreover, it is necessary to meet a plan of certain requirements (Article 65.2 LDC which refers to Article 66.1 b)).  </w:t>
        <w:br/>
        <w:t xml:space="preserve">— On February 24, the DI notified the plaintiff today of the Statement of Specific Facts, in which section 55.1.b) reads:  </w:t>
        <w:br/>
        <w:t xml:space="preserve">"b) Regarding the request for a reduction of the fine submitted by PRODUCTOS COSMÉTICOS, S.L.U. (WELLA), it has been examined in accordance with the provisions of Article 66 of the LDC, and once the content of this request and the evidence provided with it have been evaluated, this DI considers that they have provided significant added value to demonstrate the existence of the cartel, in that they have increased the CNC's ability to demonstrate the existence of the cartel and the decision to conclude it at the last G8 meeting held on February 28, 2008, as well as the participation of the other entities in the cartel. Therefore, this DI considers that this company has met the requirements set forth in Article 66.1 of the LDC."  </w:t>
        <w:br/>
        <w:t xml:space="preserve">— In that same vein, the Directorate of Investigation itself, on July 7, 2010, notified the plaintiff today of the Proposal for Resolution establishing that WELLA had the right to a reduction of the fine that could correspond to it in accordance with the provisions of Article 66.2 LDC for an amount between 30 and 50 percent, indicating also that according to Article 66.3 LDC, WELLA's participation in the infraction during the period from May 16, 2007, to February 28, 2008, would not be taken into account:  </w:t>
        <w:br/>
        <w:t xml:space="preserve">Specifically, it was indicated:  </w:t>
        <w:br/>
        <w:t xml:space="preserve">"...b) That the amount of the sanction corresponding to PRODUCTOS COSMÉTICOS, S.L.U. (WELLA) be reduced, in accordance with the provisions of Article 66 of the LDC and Article 50.6 of the RDC, since once the content of its request for reduction has been evaluated, this DI considers that it has provided significant added value to demonstrate the existence of the cartel, extending the duration of it and increasing the DI's ability to prove the participation of other companies in the cartel. Therefore, if at the end of the sanctioning procedure PRODUCTOS COSMÉTICOS, S.L.U. (WELLA) has met the requirements established in Article 66.1 of the LDC, the Council of the CNC, in accordance with the proposal of the DI, will grant PRODUCTOS COSMÉTICOS, S.L.U. (WELLA) the reduction of the fine that would otherwise correspond to it.  </w:t>
        <w:br/>
        <w:t xml:space="preserve">On the other hand, according to the provisions of Article 66.3 of the LDC and the evidence provided by PRODUCTOS COSMÉTICOS, S.L.U. (WELLA), they have allowed the duration of the cartel to be extended from May 16, 2007 (when the last exchange of information accredited between the companies of the G8 occurred) to February 28, 2008, and this fact has a direct impact on the amount of the fine, determining the amount of the fine for PRODUCTOS COSMÉTICOS, S.L.U. (WELLA) will not take into account this additional period of its participation in the cartel.  </w:t>
        <w:br/>
        <w:t xml:space="preserve">Regarding the level of reduction of the amount of the fine, considering that this company has been the first to meet the requirements set forth in Article 66.1 of the LDC, it may benefit from a reduction of the amount of the fine of between 30 and 50%, in accordance with the provisions of Article 66.2 of the LDC."  </w:t>
        <w:br/>
        <w:t xml:space="preserve">- Finally, on September 9, 2010, the Directorate of Investigation submitted the administrative file to the Council of the National Competition Commission which, ultimately, issued the resolution in question which, in what is relevant here, agrees to impose on WELLA "a fine of 12,032,000 (twelve million thirty-two thousand Euros)."  </w:t>
        <w:br/>
        <w:t xml:space="preserve">3. The plaintiff essentially considers that the appealed resolution infringes sections 1 and 2 of Article 24 of the Constitution as it places them in a situation of defenselessness.  </w:t>
        <w:br/>
        <w:t xml:space="preserve">Specifically, the plaintiff claims that they have found themselves in a situation of defenselessness before the appealed Resolution as it has not been possible for them at any time during the administrative procedure to present allegations against:  </w:t>
        <w:br/>
        <w:t xml:space="preserve">— On the one hand, the withdrawal of the benefit consisting of the reduction of between 30 and 50 percent of the amount of the fine for having provided evidence of the alleged infraction that "provides significant added value"; and  </w:t>
        <w:br/>
        <w:t xml:space="preserve">— On the other hand, the extension of the period for which WELLA is considered responsible for the infraction of the LDC (beyond May 16, 2007) referred to in said resolution.  </w:t>
        <w:br/>
        <w:t xml:space="preserve">Essentially, the plaintiff considers that at no time during the administrative procedure, except in the appealed Resolution, is it indicated that the evidence provided by WELLA in application of Article 66 LDC does not have significant added value; and in this sense, they assert in their claim that they deny that there has been a violation of the fundamental right claimed otherwise and request the dismissal of the appeal "has not known the accusation fully, so they have not been able to defend themselves fully against it."  </w:t>
        <w:br/>
        <w:t xml:space="preserve">As a consequence of the above, the appellant claims to have seen how, without being able to present allegations regarding the modification of their status as a request for clemency, they have ultimately been imposed a very high fine, at least 3,609,600 euros (30 percent of the 12,032,000 euros according to the correct calculation made by the plaintiff) greater than what would correspond to them according to the previous proposal of the Directorate of Investigation of the CNC itself, even without counting the reduction that would have corresponded to them for not being considered responsible for the commission of the infraction between May 16, 2007, and February 28, 2008, as also established in the Proposal for Resolution.  </w:t>
        <w:br/>
        <w:t>The State Attorney denies that there has been a violation of the fundamental right claimed otherwise and requests the dismissal of the appeal.</w:t>
      </w:r>
    </w:p>
    <w:p>
      <w:r>
        <w:t xml:space="preserve">6  </w:t>
        <w:br/>
        <w:t xml:space="preserve">Appeal No.: 0000001/2011  </w:t>
        <w:br/>
        <w:t xml:space="preserve">ADMINISTRATION  </w:t>
        <w:br/>
        <w:t>OF JUSTICE</w:t>
      </w:r>
    </w:p>
    <w:p>
      <w:r>
        <w:t>The State Attorney does not even consider that there has been any procedural violation since he states: "There have not really been new charges, nor has there been a real aggravation of the infraction; on the contrary, both remain the same, both in the resolution and in the proposed Resolution; therefore, the hearing procedure that is argued against is not necessary.</w:t>
      </w:r>
    </w:p>
    <w:p>
      <w:r>
        <w:t>But even in this case, the classification does not change, as the same provision invoked in the proposal as violated is the one maintained in the sanctioning Resolution."</w:t>
      </w:r>
    </w:p>
    <w:p>
      <w:r>
        <w:t xml:space="preserve">4. The issue to be resolved is whether there has been a constitutional violation, as we are faced with an action that is said to be contrary to sections 1 and 2 of Article 24 of the Constitution, which has produced, in terminology used by the Supreme Court, a material defenselessness, as claimed by the plaintiff, as claimed by the plaintiff and the Public Prosecutor in the document submitted in the procedure that was conferred to them in this special procedure.  </w:t>
        <w:br/>
        <w:t xml:space="preserve">The Constitutional Court has been declaring since its inception that the sanctioning administrative procedure is subject to the guarantees provided in Article 24.2 of the Constitution, stating that this implies a procedural guarantee that entails that the sanction is imposed in a procedure where the right to defense is preserved without defenselessness, with opportunities to allege and prove and based on the presumption of innocence and the reversal of the burden of proof.  </w:t>
        <w:br/>
        <w:t xml:space="preserve">In this line, the TC considers it necessary so that defenselessness does not occur in the sense provided in Article 24.1 of the Constitution that "the accused has had the opportunity to defend themselves against the accusation fully from the moment they know it fully (see all SSTC, 41/1998 and 87/1991 and STS 129/2006)."  </w:t>
        <w:br/>
        <w:t xml:space="preserve">For its part, the Supreme Court has also established that one of the guarantees applicable to the sanctioning administrative procedure derived from the right to defense recognized in Article 24 of the Constitution is to be informed of the accusation in order to defend oneself adequately, which entails the impossibility of the sanctioning resolution including a legal qualification of greater severity than that reflected in the communication of charges, as well as the impossibility of appreciating in the resolution a legal qualification different from that communicated (STS 4896/2000):  </w:t>
        <w:br/>
        <w:t xml:space="preserve">"Well, from the doctrine of the Constitutional Court and the jurisprudence of this Chamber, the following principles should be highlighted:  </w:t>
        <w:br/>
        <w:t>a) [...] In relation to that operation of transferring the guarantees of Article 24 CE to the sanctioning administrative procedure, which is conditioned to the fact that they are guarantees that are compatible with the nature of said procedure, it has been progressively elaborated in numerous...</w:t>
      </w:r>
    </w:p>
    <w:p>
      <w:r>
        <w:rPr>
          <w:b/>
        </w:rPr>
        <w:t>[Pages 10–12]</w:t>
      </w:r>
    </w:p>
    <w:p>
      <w:r>
        <w:t xml:space="preserve">Recurso N°: 0000001/2011  </w:t>
        <w:br/>
        <w:t xml:space="preserve">ADMINISTRATION  </w:t>
        <w:br/>
        <w:t>OF JUSTICE</w:t>
      </w:r>
    </w:p>
    <w:p>
      <w:r>
        <w:t>resolutions a consolidated constitutional doctrine has been progressively developed, in which the following are cited as applicable, without the intention of being exhaustive: the right to defense, which prohibits any defenselessness; the right to be informed of the accusation, with the unavoidable consequence of the unalterability of the alleged facts; the right to the presumption of innocence, which implies that the burden of proof of the constitutive facts of the infraction falls on the Administration, with the absolute prohibition of using evidence obtained in violation of fundamental rights and the right to use appropriate means of evidence for the defense (among others, SSTC 7/1998, of January 13, 14/1999, of February 22, SSTC 81/2000, of March 27, and 9/2003, of January 20, to cite only some of the recent judgments).</w:t>
      </w:r>
    </w:p>
    <w:p>
      <w:r>
        <w:t>b) Among the guarantees applicable to the sanctioning administrative procedure is, of course, the right to be informed of the accusation in order to defend oneself adequately; and such information includes the attributed facts, the legal qualification of the same, and the sanction that is proposed. Now, the strict correlation between accusation and decision refers to the facts and not so much to the legal qualification, since maintaining the facts subject to charge unchanged, the proposed resolution and, ultimately, the sanctioning decision may use another title of condemnation with two limits: the impossibility of including in that resolution of the procedure a legal qualification of greater severity than that reflected in the communication of charges directed to the person subject to the sanctioning file, and the impossibility of appreciating in the resolution a legal qualification different from that communicated if there is heterogeneity in the protected legal goods or if the infraction ultimately considered incorporates some element of the type that does not correspond to that which was notified and on which the sanctioned party has not had, consequently, the opportunity for defense. And there is no variation of the facts between the charge sheet, the proposed resolution, and the sanctioning decision when, although the terms used are not exactly the same, they are similar and what exists is a different technical-legal valuation of the same (Cf. SSTC 98/1989 and 145/1993).</w:t>
      </w:r>
    </w:p>
    <w:p>
      <w:r>
        <w:t>c) As this Chamber has pointed out, the right to be informed of the accusation, which is guaranteed as fundamental in Article 24.2 of the Constitution, is normally satisfied in the sanctioning administrative procedure through the notification of the proposed resolution, since it is in this where a precise pronouncement regarding the responsibility attributed is contained, integrated, at least, by the definition of the infringing conduct that is appreciated, and its subsumption in a specific infringing type, and by the punitive consequence that is linked to it in the case at hand. However, that procedure may cease to be essential, from the perspective of the full satisfaction of the aforementioned fundamental right, if in a prior procedure that precise pronouncement was notified (Cf. STS May 25 and 26, April 22, and September 27, 1999).</w:t>
      </w:r>
    </w:p>
    <w:p>
      <w:r>
        <w:t>d) To appreciate the existence of a constitutional violation, it is not enough to have a procedural defect, but it is also necessary that this has translated into material defenselessness, that is, into a real and effective harm, never potential and abstract, to the possibilities of defense in a procedure with the necessary guarantees (SSTC 15/1995, of January 24 and 1/2000, of January 17).</w:t>
      </w:r>
    </w:p>
    <w:p>
      <w:r>
        <w:t xml:space="preserve">Also in European Union Law, to guarantee the fundamental right of defense, it is also required that the accusation made against a person, whether natural or legal, contains a clear description of the facts that are reproached to them and the qualification given to such facts in order to present the appropriate allegations. Thus, in relation to the imposition of a fine on a company precisely in the field of Competition, the STPI of June 18, 2008, stated:  </w:t>
        <w:br/>
        <w:t xml:space="preserve">"421 This principle requires, in particular, that the charge sheet directed by the Commission to a company to which it intends to impose a sanction for violation of competition rules contains the essential elements of the accusations made against that company, such as the facts that are reproached to it, the qualification given to such facts, and the elements of proof on which the Commission relies, so that the aforementioned company can adequately assert its allegations in the administrative procedure directed against it (see the judgment Arbed/Commission, cited in paragraph 420 above, paragraph 20, and the jurisprudence cited there).  </w:t>
        <w:br/>
        <w:t>422 As for the calculation of the amount of the fines, the Commission fulfills its obligation to respect the rights of companies to be heard from the moment it expressly indicates, in the charge sheet, that it will examine whether it is appropriate to impose fines on the affected companies and indicates the main factual and legal elements that may lead to the imposition of a fine, such as the seriousness and duration of the alleged infraction and the fact of having committed it "deliberately or negligently." By acting this way, the Commission provides them with the necessary indications to defend themselves, not only against the qualification of the facts as an infraction but also against the possibility that a fine may be imposed on them (judgment Dansk Rorindustri and others/Commission, cited in paragraph 344 above, paragraph 428; see also the judgments of the Court of First Instance of March 20, 2002, LR AF 1998/Commission, T 23/99, Rec. p. II 1705, paragraph 199, and the jurisprudence cited there, and of June 15, 2005, Tokai Carbon/Commission, cited in paragraph 118 above, paragraph 139; see also in this sense the judgment of the Court of Justice of June 7, 1983, Musique diffusion française and others/Commission, 100/80 to 103/80, Rec. p 1825, paragraph 21)."</w:t>
      </w:r>
    </w:p>
    <w:p>
      <w:r>
        <w:t>5. Well, in the present case, it turns out that both in the charge sheet and in the proposed resolution, the Directorate of Investigation notified the investigated party that it appreciated the concurrence of the circumstances that entitled it according to the provisions of Articles 66 and 65.2 LDC, to a reduction of the fine and that, in accordance with Article 66.3 LDC, it could benefit from a reduction of the amount of the fine of between 30 percent and 50 percent, according to Article 66.2.</w:t>
      </w:r>
    </w:p>
    <w:p>
      <w:r>
        <w:t>Additionally, it was recognized that "the elements of proof provided by the now plaintiff have allowed extending the duration of the cartel from May 16, 2007 (when the last exchange of accredited information between the G-8 companies occurs) until February 28, 2008. Specifically, by stating that the amount of the fine to PRODUCTOS COSMÉTICOS SLU "this additional period of its participation in the cartel will not be taken into account" (the emphasis is ours and that of the Public Prosecutor's Office).</w:t>
      </w:r>
    </w:p>
    <w:p>
      <w:r>
        <w:t>Nevertheless, the contested sanctioning resolution did not take the above into account, and only considered that it had come with the intention of providing active collaboration to the Directorate of Investigation in the accreditation of the cartel, which was considered by the CNC a mere mitigating factor leading to a 5 percent reduction in the amount of the fine.</w:t>
      </w:r>
    </w:p>
    <w:p>
      <w:r>
        <w:t>With this, we could reach the conclusion, as the Public Prosecutor's Office recalls, that constitutional rights such as those whose violation is denounced have indeed been violated in this procedure.</w:t>
      </w:r>
    </w:p>
    <w:p>
      <w:r>
        <w:t>Likewise, the Chamber fully shares the assertion of the Public Prosecutor's Office when it firmly denies the existence of minimal fault of the appellant in the defenselessness produced since, in fact, it only had to defend itself against the facts attributed to it and the legal qualification made of them by the Directorate of Investigation but not against the facts or circumstances already recognized by the Directorate of Investigation itself to reduce the fine, nor did it have to defend itself against being responsible for collusive practices during a period that the Directorate itself expressly excluded, since it is obvious that no one is obliged to defend themselves against "everything," nor can it be said that they accept "everything" they do not defend against.</w:t>
      </w:r>
    </w:p>
    <w:p>
      <w:r>
        <w:t>6. We have no doubt that in criminal justice there is a need to respect the right to defense in the face of the change of legal qualification of the facts by the Court (Article 733 of the Criminal Procedure Law which obliges the "presentation of the thesis"). But the Legislator has also provided for such guarantees in sanctioning administrative law, with provisions that bear an evident similarity in terms of mandatory procedural steps in guarantee of the principle of contradiction with the aforementioned provision of the cited Procedural Law.</w:t>
      </w:r>
    </w:p>
    <w:p>
      <w:r>
        <w:t>And more specifically, in the field of Competition Law, we also find a provision aimed at avoiding any vestige of defenselessness. Thus, when the LDC (in its Article 51.4), with full respect for the right to defense, and in anticipation of a change of qualification by the Council of the CNC, provides for the submission of the new qualification to the interested parties so that they can allege what they deem appropriate, a procedure that, however, and despite the existence of the express sectoral norm, the Council of the CNC has not made use of.</w:t>
      </w:r>
    </w:p>
    <w:p>
      <w:r>
        <w:t>In this case, the Resolution of the Council of the CNC does not follow what is provided in the aforementioned norms and issues a resolution that, in reality, modifies, to the detriment of the plaintiff, both the facts contained in the Proposal and the legal qualification.</w:t>
      </w:r>
    </w:p>
    <w:p>
      <w:r>
        <w:rPr>
          <w:b/>
        </w:rPr>
        <w:t>[Pages 13–14]</w:t>
      </w:r>
    </w:p>
    <w:p>
      <w:r>
        <w:t xml:space="preserve">goz.011%."  </w:t>
        <w:br/>
        <w:t xml:space="preserve">Appeal No.: 0000001/2011  </w:t>
        <w:br/>
        <w:t xml:space="preserve">ADMINISTRATION previously granted by the Directorate of Investigation and without, furthermore, the performance of any different and additional evidence.  </w:t>
        <w:br/>
        <w:t xml:space="preserve">The Chamber shares the allegations of the Public Prosecutor when in its opinion it states that the facts of the proposal have been modified, because they are facts, even if they are not in that section of the proposal and the resolution, the collaboration action carried out by WELLA. All that pertains to the existence or not in the file of "sufficient documentary accreditation regarding the communications between the members of the cartel in the second half of 2007 with the call and confirmation of attendance to the meeting of November 4, 2007" and in general the importance and assessment made of the information provided by WELLA. One might think that it is not, that it is a legal assessment, but in reality, it combines characteristics of fact and assessment, since the terms used in Articles 65 and 66 LDC are nothing more than a simplification of all the factual elements that make the information provided significant or important for the intended purpose when regulating an exemption or a reduction of the corresponding fine. Some are even more clearly practically just facts, for example, the non-existence of any other signal that proves the termination of the cartel.  </w:t>
        <w:br/>
        <w:t xml:space="preserve">Therefore, once the instructing body qualified the facts as constitutive of a mitigated infraction due to the concurrence of modifying circumstances, the deciding body cannot, without more, disregard such qualification without the prior hearing of the interested party, in this case, the appellant. Indeed, if the Council of the CNC, contrary to the expressly stated criterion in its proposal by the Directorate of Investigation, understood that the evidence provided by the current appellant was not susceptible to being taken into consideration for the purposes of Article 66.1 LDC ("in the sense of providing significant added value") and that the information supplied did not fit into the legal concept of "additional facts with direct repercussions on the amount of the fine" referred to in Article 66.3 LDC, it should have heard the affected party regarding this.  </w:t>
        <w:br/>
        <w:t xml:space="preserve">And by not having done so, it incurred in the violation of the invoked constitutional right.  </w:t>
        <w:br/>
        <w:t>In short, as well alleged by the plaintiff, and leaving aside our current judgment the issues related to the correct legal subsumption of the clemency request made by the plaintiff in the repeated Article 66 LDC as well as also aside the possibility that the Council of the CNC issued a sanctioning resolution beyond the proposal of the instructing body, and confining ourselves exclusively to the claim exercised by the plaintiff regarding the request for restoration of the right to defense violated by the omission of the hearing procedure regarding the possible change of legal qualification made by the Resolution in relation to the specific effects of the clemency request, it is for this reason that we must declare the nullity of the challenged Resolution exclusively concerning the specific claim exercised in this special procedure, that is, "insofar as it sanctions PRODUCTOS COSMETICOS S.L.0 (WELLA) to pay the imposed fine."</w:t>
      </w:r>
    </w:p>
    <w:p>
      <w:r>
        <w:t xml:space="preserve">Appeal No.: 0000001/2011  </w:t>
        <w:br/>
        <w:t xml:space="preserve">ADMINISTRATION 7. From the above, it follows that it is appropriate to uphold this appeal with the consequent partial nullity of the challenged resolution in that it violates the constitutional right to defense of the appellant in the terms indicated.  </w:t>
        <w:br/>
        <w:t xml:space="preserve">No circumstances are appreciated that determine a special pronouncement on costs, according to Article 139.1 of Law 29/1998, of July 13, regulating the Contentious-Administrative Jurisdiction.  </w:t>
        <w:br/>
        <w:t xml:space="preserve">JUDGMENT  </w:t>
        <w:br/>
        <w:t xml:space="preserve">In view of the above, the Sixth Section of the Contentious-Administrative Chamber of the National Court has decided:  </w:t>
        <w:br/>
        <w:t xml:space="preserve">TO UPHOLD the contentious-administrative appeal filed by PRODUCTOS COSMETICOS, S.L.0 (WELLA), and in its name and representation the Procurator Mr. D. Argimiro Vázquez Guillé, against the Resolution issued by the Council of the Competition Defense Tribunal, dated March 2, 2011, with the consequent nullity of the challenged resolution for not being in accordance with the law in that it violates the constitutional right to defense of the appellant in the declared terms.  </w:t>
        <w:br/>
        <w:t xml:space="preserve">Without express imposition of costs.  </w:t>
        <w:br/>
        <w:t xml:space="preserve">Upon notification of this judgment, the indication of resources provided for in Article 248.4 of Organic Law 6/1985 of July 1, of the Judiciary will be made.  </w:t>
        <w:br/>
        <w:t>Thus, by this our Judgment, a testimony of which will be sent in due course to the originating Public Office, for the appropriate legal effects, along with the file of its reason, if applicable, we pronounce, order, and 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