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https://www.cnmc.es/expedientes/s009108</w:t>
      </w:r>
    </w:p>
    <w:p>
      <w:r>
        <w:t>Pages translated : 127</w:t>
      </w:r>
    </w:p>
    <w:p/>
    <w:p>
      <w:r>
        <w:rPr>
          <w:b/>
        </w:rPr>
        <w:t>[Pages 1–3]</w:t>
      </w:r>
    </w:p>
    <w:p>
      <w:r>
        <w:t>RESOLUTION (FILE S/0091/08 FINE WINES OF JEREZ)</w:t>
      </w:r>
    </w:p>
    <w:p>
      <w:r>
        <w:t>COUNCIL</w:t>
      </w:r>
    </w:p>
    <w:p>
      <w:r>
        <w:t xml:space="preserve">Mr. Luís Berenguer Fuster, President  </w:t>
        <w:br/>
        <w:t xml:space="preserve">Ms. Pilar Sánchez Núñez, Vice President  </w:t>
        <w:br/>
        <w:t xml:space="preserve">Mr. Julio Costas Comesaña, Councilor  </w:t>
        <w:br/>
        <w:t xml:space="preserve">Ms. M. Jesús González, Councilor  </w:t>
        <w:br/>
        <w:t>Ms. Inmaculada Gutiérrez Carrizo, Councilor</w:t>
      </w:r>
    </w:p>
    <w:p>
      <w:r>
        <w:t>In Madrid, on July 28, 2010</w:t>
      </w:r>
    </w:p>
    <w:p>
      <w:r>
        <w:t>The Council of the National Competition Commission (the Council of the CNC, the Council), with the composition already expressed and being Rapporteur Ms. Pilar Sánchez Núñez, has issued the following Resolution in the sanctioning file S/0091/08 FINE WINES OF JEREZ initiated with a request for leniency by one of the companies involved in what the leniency applicant defines as a cartel.</w:t>
      </w:r>
    </w:p>
    <w:p>
      <w:r>
        <w:t>This request for leniency leads to the initiation by the Directorate of Investigation (DI) of the present sanctioning file against BODEGAS WILLIAMS &amp; HUMBERT S.A., BODEGAS GONZÁLEZ BYASS, S.A., BODEGAS LUSTAU S.A., COMPLEJO BODEGUERO BELLAVISTA S.L.U. AND ZOILO RUIZ MATEOS, S.L., BODEGAS JOSÉ ESTÉVEZ, S.A., BODEGAS BARBADILLO, S.L., FEDERATION OF WINERIES OF THE JEREZ FRAMEWORK (FEDEJEREZ), BODEGAS PEDRO ROMERO, BODEGAS CAYDSA, BODEGAS J. FERRIS, and REGULATORY COUNCIL OF THE DESIGNATIONS OF ORIGIN "JEREZ-XÉRÈS-SHERRY" AND "MANZANILLA SANLÚCAR DE BARRAMEDA," dated July 15, 2008, for alleged restrictive practices of competition prohibited in Article 1 of Law 15/2007, of July 3, on the Defense of Competition (hereinafter, LDC) and in Article 101 (formerly 81) of the Treaty on the Functioning of the European Union (hereinafter, TFEU), in accordance with the aforementioned LDC and the Competition Defense Regulation approved by Royal Decree 261/2008, of February 22 (hereinafter, RDC).</w:t>
      </w:r>
    </w:p>
    <w:p>
      <w:r>
        <w:t>FACTUAL BACKGROUND</w:t>
      </w:r>
    </w:p>
    <w:p>
      <w:r>
        <w:t>1. On February 28, 2008, a request for exemption from the payment of the fine was submitted to the National Competition Commission (hereinafter, CNC) by COMPLEJO BODEGUERO BELLAVISTA, S.L.U. and ZOILO RUIZ MATEOS, S.L. (hereinafter, BELLAVISTA and ZRM) (f 1 to 66 of the reference file), according to which, BELLAVISTA and ZRM along with BODEGAS WILLIAMS &amp; HUMBERT S.A. (hereinafter, WH), BODEGAS GONZÁLEZ BYASS S.A. (hereinafter, GB), BODEGAS JOSÉ ESTÉVEZ, S.A. (hereinafter, ESTÉVEZ), BODEGAS EMILIO LUSTAU S.A. of the Caballero Group (hereinafter, LUSTAU), BODEGAS ANTONIO BARBADILLO S.A. (hereinafter, BARBADILLO) and the FEDERATION OF WINERIES OF THE JEREZ FRAMEWORK (FEDEJEREZ) would have participated in a cartel regarding bottled Jerez wine under white label, referred to as BOB ("Buyer Own Brand"), for export to the United Kingdom, Germany, the Netherlands, and Belgium.</w:t>
      </w:r>
    </w:p>
    <w:p>
      <w:r>
        <w:t>2. On April 22, 2008, a letter was received from BELLAVISTA and ZRM requesting, verbatim, "that all documentation submitted in the framework of the administrative file opened in the Directorate of Investigation of the CNC with reference DP010/08 BOB be considered withdrawn for the subsequent submission of two new exemption and/or reduction requests differentiated, one in the name of COMPLEJO BODEGUERO BELLAVISTA S.L.U. and another in the name of ZOILO RUIZ MATEOS, S.L." (f 171bis, ter, and quarter).</w:t>
      </w:r>
    </w:p>
    <w:p>
      <w:r>
        <w:t>3. On April 22, 2008, COMPLEJO BODEGUERO BELLAVISTA S.L.U. submitted to the CNC a request for exemption from the payment of the fine (f 172 to 313) and ZOILO RUIZ MATEOS, S.L. submitted to the CNC a request for reduction of the amount of the fine (f 314 to 455).</w:t>
      </w:r>
    </w:p>
    <w:p>
      <w:r>
        <w:t>4. On July 14, 2008, the DI, considering that the requirements established in Article 65.1. a) of the LDC were met and in accordance with the provisions of Article 47.1 of the RDC, granted conditional exemption from the payment of the fine to BELLAVISTA and ZRM, as they were part of the same business group belonging to the […] in relation to the exemption request submitted on 02/28/2008.</w:t>
      </w:r>
    </w:p>
    <w:p>
      <w:r>
        <w:t>5. On July 15, 2008, the DI, in accordance with the provisions of section 1 of Article 49 of the LDC, agreed to initiate sanctioning proceedings for restrictive practices of competition prohibited by Article 1 of the LDC and Article 81 of the TCE, against BODEGAS WILLIAMS &amp; HUMBERT, S.A., BODEGAS GONZÁLEZ BYASS, S.A., BODEGAS LUSTAU S.A., COMPLEJO BODEGUERO BELLAVISTA S.L.U. AND ZOILO RUIZ MATEOS, S.L., BODEGAS JOSÉ ESTÉVEZ, S.A., BODEGAS ANTONIO BARBADILLO, S.A. AND FEDERATION OF WINERIES OF THE JEREZ FRAMEWORK (FEDEJEREZ) (f 611 to 646).</w:t>
      </w:r>
    </w:p>
    <w:p>
      <w:r>
        <w:t>6. On July 16, 2008, in accordance with the provisions of Article 40 of the LDC and considering criteria of administrative efficiency, the CNC carried out simultaneous inspections at the premises of WH, GB, LUSTAU, and FEDEJEREZ, notifying those companies and the association at that moment of the agreement to initiate the sanctioning file S/0091/08 Fine Wines of Jerez. On the same date, the agreement to initiate the sanctioning file S/0091/08 Fine Wines of Jerez was notified to the rest of the companies involved that were not subject to inspection.</w:t>
      </w:r>
    </w:p>
    <w:p>
      <w:r>
        <w:t>7. On July 18, 2008, GB submitted to the CNC a request for reduction of the amount of the fine in the file S/0091/08 Fine Wines of Jerez, initiated for restrictive practices of competition prohibited in Article 1 of the LDC and Article 81 of the TCE (f 1483 to 1489).</w:t>
      </w:r>
    </w:p>
    <w:p>
      <w:r>
        <w:t>8. Between July 28, 2008, and June 8, 2009, numerous writings from the involved companies regarding extensions of deadlines, requests for confidentiality, returns of documents, and responses to information requests made by the DI took place. All of them are extensively detailed in paragraphs (15) to (89) of the Statement of Facts (PCH) included in the Proposal for Resolution (PR) of the DI submitted to the Council.</w:t>
      </w:r>
    </w:p>
    <w:p>
      <w:r>
        <w:t>9. On March 30, 2009, the DI agreed to extend the initiation agreement dated July 15, 2008, to the companies BODEGAS CAYDSA (hereinafter, CAYDSA), BODEGAS J. FERRIS (hereinafter, FERRIS), and BODEGAS PEDRO ROMERO (hereinafter, P. ROMERO), notifying this extension agreement to the new companies involved, as well as to the rest of the companies involved in the file (f 3065 to 3127).</w:t>
      </w:r>
    </w:p>
    <w:p>
      <w:r>
        <w:t>10. On April 27, 2009, a letter from GB was received at the CNC, appealing against the DI's agreement of April 17, which decided not to maintain the confidentiality of certain information provided in a statement made in the context of the request for reduction of sanction submitted by that company (f 3923 to 3934). The filing of this appeal was notified on May 4 to the rest of the companies involved in this file, informing them also of the suspension of the maximum resolution period of the procedure (f 3943 to 3992). The background of the file and the report of the DI were submitted to the Council of the CNC on May 8, 2009.</w:t>
      </w:r>
    </w:p>
    <w:p>
      <w:r>
        <w:t>11. On May 25, 2009, the DI received the resolution of the Council of the CNC of May 22, resolving the inadmissibility of the aforementioned appeal filed by GB (f 4221 to 4300). Following the communication to the DI of this resolution of the Council of the CNC, in accordance with the provisions of sections 2 and 3 of Article 12 of the RDC, on May 27, 2009, the DI notified the involved companies of the agreement determining that the computation of the deadline was understood to be resumed (f 4302 to 4341).</w:t>
      </w:r>
    </w:p>
    <w:p>
      <w:r>
        <w:t>12. On June 15, 2009, the DI agreed to extend the initiation agreement dated July 15, 2008, to the REGULATORY COUNCIL OF THE DESIGNATIONS OF ORIGIN "JEREZ-XÉRÈS-SHERRY," "MANZANILLA SANLÚCAR DE BARRAMEDA," and "JEREZ VINEGAR" (hereinafter, CR), notifying this extension agreement to said CR, as well as to the rest of the companies involved in the file (f 4381 to 4448).</w:t>
      </w:r>
    </w:p>
    <w:p>
      <w:r>
        <w:t>13. On June 18, 2009, the DI agreed and notified the Statement of Facts (PCH), focusing its conclusions on the fact that the conduct of the accused constitutes an infringement of Article 1.1. of the LDC and Article 81 of the TCE, and that the two applicants for the leniency program would, in principle, meet the legal requirements for its application.</w:t>
      </w:r>
    </w:p>
    <w:p>
      <w:r>
        <w:t>14. On June 18, in accordance with what is indicated in the PCH and in accordance with the provisions of Article 5. Four of Law 1/2002, of February 21, and Article 33.2 of the RDC, the DI requested the Agency for the Defense of Competition of Andalusia to issue a mandatory, non-binding report regarding the conduct.</w:t>
      </w:r>
    </w:p>
    <w:p>
      <w:r>
        <w:rPr>
          <w:b/>
        </w:rPr>
        <w:t>[Pages 4–6]</w:t>
      </w:r>
    </w:p>
    <w:p>
      <w:r>
        <w:t>investigated, given that the facts constituting the infringement significantly affect the territory of the Autonomous Community of Andalusia. On July 24, 2009, following an extension of the granted deadline, the DI received said mandatory report.</w:t>
      </w:r>
    </w:p>
    <w:p>
      <w:r>
        <w:t>15. In the report of the Competition Defense Council of Andalusia (hereinafter, Council DCA), a series of considerations are made that could impact the application of articles 1 of the LDC and 81 of the TCE.</w:t>
        <w:br/>
        <w:t>- The Council DCA expresses its agreement with what is established in the PCH, in that the investigated companies would have engaged in the commission of alleged restrictive practices of competition, prohibited by article 1 of the LDC and by article 81 of the TCE, by having adopted the agreements detailed in the PCH. However, it carries out in its report a series of considerations regarding the Jerez wine market and the figure of necessary collaborator. It basically highlights the crisis that the sector has been suffering and that in this market, that of private label or distributor (BOB), sales represent a significant percentage of exports, as noted in the PCH (38.2% of total sales).</w:t>
        <w:br/>
        <w:t>- The Council DCA considers that changes have occurred in the international wine market, revealing a "substitution process" of the wines consumed by the population, characterized by an increase in demand for young wines with low alcohol content; by a competitive situation of Jerez wine in the international wine market that does not facilitate its development; and by excess capacity and an inelastic supply.</w:t>
        <w:br/>
        <w:t>For all these reasons, the Council DCA concludes that there is a situation of strong demand decline and rigid supply that determines an ever-increasing excess capacity.</w:t>
        <w:br/>
        <w:t>In this situation, the Council DCA indicates, operators each year increasingly release wines under the distributor brand BOB, which may lead to a situation of price decline below the normal profitability thresholds structurally. This issue of profitability associated with the agreements that determine price levels in relation to costs indicates the Council DCA should be specially analyzed to accurately determine these facts, referring to the documentation provided by the parties.</w:t>
        <w:br/>
        <w:t>- The Council DCA also refers to the European Commission Decision of 1994 in case IV/M.400 –Allied Lyons/HWE– Pedro Domecq, in which a narrow market definition was proposed that included fortified wines produced in the Jerez region with DO, estimating the European Commission that Jerez wine might not compete with other wines of similar characteristics from other regions due to circumstances such as the product's origin, price differences, and consumer behavior itself. According to the Council DCA, this issue should be the subject of study to determine the dimension and characteristics of the market affected by the agreements, for the purposes of determining the corresponding responsibilities.</w:t>
        <w:br/>
        <w:t>- The report of the Council DCA concludes, in view of the documentation in the file and the seriousness of the facts accredited in the PCH, sharing the DI's consideration that the investigated companies would have concluded agreements that fall within the scope of application of articles 1 of the LDC and 81 of the TCE. It also indicates that a crisis situation in the sector is not justification for entering into prohibited agreements, as there are other possibilities that allow addressing this situation and that are contemplated in the applicable regulations, such as an individual exemption to the European Commission, based on competition or agricultural rules.</w:t>
        <w:br/>
        <w:t>Finally, it points out that sanctions by themselves will not solve the structural problems of the sector and that these will persist after the resolution of this file. For this reason, it advocates considering the possible application of an arbitration procedure, contemplated in article 24.f) of the LDC, offering to participate in this procedure, given the special impact that this arbitration would have in the territory of the Autonomous Community of Andalusia.</w:t>
      </w:r>
    </w:p>
    <w:p>
      <w:r>
        <w:t>16. The allegations to the PCH were received by the DI between June 30, 2009, and July 20, 2009, all of which were evaluated and responded to by the DI in the PR.</w:t>
      </w:r>
    </w:p>
    <w:p>
      <w:r>
        <w:t>17. In accordance with the provisions of article 33.1 of the RDC, on July 30, 2009, the instruction phase of the file was closed, being notified to the interested parties on that same date (f 6403 to 6456).</w:t>
      </w:r>
    </w:p>
    <w:p>
      <w:r>
        <w:t>18. On July 31, 2009, the Proposal for Resolution was issued and notified on August 4, 2009, to the accused, with the following content:</w:t>
        <w:br/>
        <w:t>“In view of the actions taken, in accordance with article 50.4 of the LDC, it is PROPOSED:</w:t>
        <w:br/>
        <w:t>− First. That the existence of collusive conduct under article 1 of the LDC and article 81 of the TCE be declared, for price agreements, limitation of the quantity of product offered to the market, compensation system in the supply of products, and distribution of customers.</w:t>
        <w:br/>
        <w:t>− Second. That this collusive conduct be classified, for the purposes of determining the sanction to be imposed, as a very serious infringement under article 62.4.a) of the LDC.</w:t>
        <w:br/>
        <w:t>− Third. That the following be declared responsible for said infringement: COMPLEJO BODEGUERO BELLAVISTA, S.L.U AND ZOILO RUIZ MATEOS S.L., BODEGAS GONZÁLEZ BYASS S.A., BODEGAS JOSÉ ESTÉVEZ, S.A., BODEGAS WILLIAMS &amp; HUMBERT S.A., BODEGAS EMILIO LUSTAU, S.A., BODEGAS BARBADILLO, S.L., CAYDSA, BODEGAS J. FERRIS M. C.B., BODEGAS PEDRO ROMERO, FEDERACIÓN DE BODEGAS DEL MARCO DE JEREZ AND CONSEJO REGULADOR DE LAS DDO “JEREZ-XÉRÈS-SHERRY” “MANZANILLA SANLÚCAR DE BARRAMEDA”, in accordance with the provisions of article 61 of the LDC.</w:t>
        <w:br/>
        <w:t>− Fourth. That the sanction provided for in article 63.1.c) of the LDC for very serious infringements be imposed, with a fine of up to 10% of the total turnover of the infringing companies in the financial year immediately preceding the imposition of the fine, taking into account the criteria for determining the sanction provided for in article 64 of the LDC.</w:t>
        <w:br/>
        <w:t>On the other hand, in application of the provisions of the LDC and the RDC regarding the leniency program, and in view of the actions taken, it is PROPOSED:</w:t>
        <w:br/>
        <w:t>a) That COMPLEJO BODEGUERO BELLAVISTA, S.L.U and ZOILO RUIZ MATEOS S.L. be exempted from the payment of the fine, in accordance with the conditional exemption granted by the DI, in accordance with the provisions of article 65.1.a) of the LDC and article 47.1 of the RDC, since this company was the first to provide evidence that, in the opinion of the DI, allowed it to order the development of an inspection under the terms established in article 40 of the LDC in relation to the cartel described in the aforementioned exemption request, in the marketing market abroad of wines with the designation of origin “Jerez-Xérès-Sherry” (Jerez) and “Manzanilla Sanlúcar de Barrameda” (Manzanilla), specifically the marketing of wines for exclusive supply. Therefore, if at the end of the sanctioning procedure COMPLEJO BODEGUERO BELLAVISTA, S.L.U and ZOILO RUIZ MATEOS S.L. have met the requirements established in article 65.2 of the LDC, the Council of the CNC, in accordance with the DI's proposal, will grant the company exemption from the payment of the fine that would otherwise correspond to it.</w:t>
        <w:br/>
        <w:t>b) That the amount of the sanction corresponding to BODEGAS GONZÁLEZ BYASS S.A. not be reduced, in accordance with the provisions of article 66 of the LDC and article 50.6 of the RDC, since although once the information and evidence presented by the company were examined, this DI considered that such evidence provided significant added value and allowed increasing the DI's ability to prove the described facts, this DI considers that BODEGAS GONZÁLEZ BYASS S.A. has failed to meet the requirement established in article 65.2.a) of the LDC to obtain a reduction in the amount of the fine.</w:t>
        <w:br/>
        <w:t>In accordance with article 50.4 of the LDC, this Proposal for Resolution is to be notified to the interested parties so that, within a period of fifteen days, they may submit any allegations they deem appropriate, informing them that these must contain, where appropriate, the proposals of the parties regarding the practice of evidence and complementary actions before the Council of the CNC, as well as the request for a hearing.”</w:t>
      </w:r>
    </w:p>
    <w:p>
      <w:r>
        <w:t>19. On July 31, 2009, following the request for a hearing, the legal representatives of WH and GB were provided with a view of the allegations presented by the investigated entities.</w:t>
      </w:r>
    </w:p>
    <w:p>
      <w:r>
        <w:t>20. On August 13, 2009, the allegations presented by BARBADILLO were received at the CNC. They consider that the DI has not refuted their allegations to the PCH; that the DI has not analyzed the market or the effects of the analyzed conduct;</w:t>
      </w:r>
    </w:p>
    <w:p>
      <w:r>
        <w:rPr>
          <w:b/>
        </w:rPr>
        <w:t>[Pages 7–9]</w:t>
      </w:r>
    </w:p>
    <w:p>
      <w:r>
        <w:t>is defined in the PR. They argue that the affected market should not be defined more broadly, but rather as it is defined in the PR.</w:t>
      </w:r>
    </w:p>
    <w:p>
      <w:r>
        <w:t>26. On September 1, 2009, the CNC received the following allegations from BELLAVISTA and ZRM regarding the PR of the DI:</w:t>
      </w:r>
    </w:p>
    <w:p>
      <w:r>
        <w:t>Regarding the alleged non-compliance with the conditions of the leniency program claimed by other defendants in the case (ESTEVEZ, WH, and BARBADILLO). This is based on the scant or nonexistent evidentiary value of the statements, the use of coercive measures to force other companies to participate in the infringement, and the non-existence of a business group, for which BELLAVISTA and ZRM reiterate what has been stated and evaluated by the DI in its response to the allegations to the PCH included in the PR. It is a business group, and the requirements established by the LDC and RDC for applicants for leniency have been rigorously met.</w:t>
      </w:r>
    </w:p>
    <w:p>
      <w:r>
        <w:t>Regarding the report issued by the DCA Council. Like CAYDSA, they argue that the affected market should not be defined more broadly, but rather as it is defined in the PR.</w:t>
      </w:r>
    </w:p>
    <w:p>
      <w:r>
        <w:rPr>
          <w:b/>
        </w:rPr>
        <w:t>[Pages 10–12]</w:t>
      </w:r>
    </w:p>
    <w:p>
      <w:r>
        <w:t>define the DI in the PR. Regarding the legal nature of the CR and its attribution as an infringer of the LDC, they claim to agree with the argumentation of the DI in the PR about the role of necessary collaborator developed by FEDEJEREZ and the CR.</w:t>
      </w:r>
    </w:p>
    <w:p>
      <w:r>
        <w:t>Regarding the application of the arbitration process of art. 24.f) suggested by the Council of DCA, they disagree that it could be viable in the context of the present file. Regarding the crisis in the sector, although it is well known and acknowledged by all, this cannot provide legal protection for the conducts subject to the file. The LDC is clear; there is only legal protection under art. 4.1, and if this were applicable, art. 101 TFEU would still need to be applied. They point to the TJE ruling of November 20, 2008, in the case of Beef Industry Development Society Ltd., which states: “Indeed, to determine whether an agreement falls under the prohibition established in Article 81 EC paragraph 1, it is necessary to examine the content of its provisions and the objective purpose it aims to achieve.” In this regard, even if it is demonstrated that the parties to an agreement acted without any subjective intention to restrict competition, but with the purpose of remedying the effects of a sectoral crisis, such considerations are irrelevant in the application of this provision. Indeed, an agreement can be considered restrictive even if its sole objective is not to restrict competition, as long as it also pursues other legitimate objectives.</w:t>
      </w:r>
    </w:p>
    <w:p>
      <w:r>
        <w:t>They share with the DI the existence of a single and continuous infringement, as although there may be cycles and "ups and downs" during the life of a cartel, this does not prevent or hinder its continuity, especially considering that the object of it does not change significantly from one period to another.</w:t>
      </w:r>
    </w:p>
    <w:p>
      <w:r>
        <w:t>Regarding the breach of the principle of non bis in idem, alleged by several defendants, the three cumulative requirements demanded by national and community jurisprudence do not occur here: identity of protected legal interest, of facts, and of infringing subjects. In this case, there is neither identity of facts, as file 2779/07 deals exclusively with the three quota agreements, and not with the cartel among companies from 2000 to 2008, nor is there identity of infringers.</w:t>
      </w:r>
    </w:p>
    <w:p>
      <w:r>
        <w:t>They are surprised by the initiation and attribution against FERRIS, CAYDSA, and P. ROMERO, as they are small operators and precisely the cartel aimed to take away their clients.</w:t>
      </w:r>
    </w:p>
    <w:p>
      <w:r>
        <w:t>26. On September 1, 2009, CAYDSA submitted the following allegations to the CNC regarding the PR:</w:t>
      </w:r>
    </w:p>
    <w:p>
      <w:r>
        <w:t>As in their allegations to the PCH, they insist on denying their participation in the meeting of December 1, although they attended another meeting in the sector, which could have caused the misunderstanding. They maintain that there is no evidence of their attendance, and that only GB's word is available, who in a summary of the meeting claims CAYDSA's attendance.</w:t>
      </w:r>
    </w:p>
    <w:p>
      <w:r>
        <w:t>Regarding the second meeting, that of June 2008, they allege that they were invited to it to convey to BELLAVISTA and ZRM the position of the other wineries in the cartel regarding marketing criteria. In reality, the meeting was not convened to discuss the framework, but to use CAYDSA as a channel to transmit threats and reprisals that some wineries intended to carry out against BELLAVISTA and ZRM. Given the close commercial relationship maintained between CAYDSA and BELLAVISTA and ZRM, CAYDSA's attendance at this meeting would not be credible had they known in advance the nature of its content.</w:t>
      </w:r>
    </w:p>
    <w:p>
      <w:r>
        <w:t>There are no Accredited Facts that prove the commission of restrictive competition practices by CAYDSA. There was no explicit consent, nor even tacit. It is not recorded that CAYDSA exchanged information in the only meeting they attended, nor that they concluded agreements. It has not been demonstrated that CAYDSA's commercial policy was not defined autonomously, especially since it is CAYDSA who reported to the CNC the quota circulars from the CR.</w:t>
      </w:r>
    </w:p>
    <w:p>
      <w:r>
        <w:t>The scope of the infringement would have been, as recognized by the DI itself, limited, and there are also mitigating factors. CAYDSA would be the least infringing of all those accused, so if there were a sanction, it should be symbolic or very reduced.</w:t>
      </w:r>
    </w:p>
    <w:p>
      <w:r>
        <w:t>According to the criteria of art. 64 LDC, they do not agree with the Council of DCA that the relevant market should be broader than that of Jerez wines with DO intended for the BOB market; as characteristics of the sector, it is necessary to highlight the existence of capacity, crisis, and inelastic supply; insignificance of CAYDSA in the BOB market, which they accessed in 2004; their attitude would have been passive and their participation limited and sporadic; the duration would be from June 23, 2008, and therefore only 22 days; or a mere 7 months considering the attribution of the DI; absence of effects on consumers and users or economic operators; CAYDSA did not apply minimum prices and therefore there are no illicit profits, and mitigating factors such as having communicated to the affected parties the practices against them, the non-application by CAYDSA of the prohibited conducts, and active collaboration with the DI. They also requested that the CNC conduct evidence to prove production during 2004, 2005, 2006, 2007, and 2008 and the sales passes in favor of the Wineries of the Nueva Rumasa Group.</w:t>
      </w:r>
    </w:p>
    <w:p>
      <w:r>
        <w:t>They request the holding of a hearing before the Council of the CNC.</w:t>
      </w:r>
    </w:p>
    <w:p>
      <w:r>
        <w:t>27. On September 1, 2009, the allegations of WH entered the CNC, the content of which is as follows:</w:t>
      </w:r>
    </w:p>
    <w:p>
      <w:r>
        <w:t>There is insufficient evaluation in the PR of the allegations made to the PCH, and deficient motivation of the PR. There is a violation of law because the DI has not evaluated the allegations to the PCH. Probably due to the short time that elapsed between the receipt of the allegations and the issuance of the PR. It is not a continuous infringement and therefore there would be a statute of limitations for the agreement 2001/2002, which at most would have extended until March 2004.</w:t>
      </w:r>
    </w:p>
    <w:p>
      <w:r>
        <w:t>There would have been a violation of WH's defense rights by exceeding the DI in the home inspection the object established in the Investigation Order and the authorizing Order.</w:t>
      </w:r>
    </w:p>
    <w:p>
      <w:r>
        <w:t>It is not a single and continuous infringement. The DI makes an artificial construction of the single and continuous practice. There are two periods; in the first, the agreement that begins in 2001 breaks in 2003, and subsequently, there are only a series of contacts that do not result in any agreement, and if any illicit conduct from the perspective of the LDC took place, it would have been the one already sanctioned by the CNC regarding the quotas of the CR. In their opinion, the criteria of the TS (November 30, 2004 FD 5) for the single continuous infringement are not met: (i) identity of responsible subjects regarding the plurality of acts attributed; (ii) actions sufficiently close in time; and (iii) preconceived plan or continuous intent that can extend to both imputations responding to the same psychological and material process, without the mere reiteration of conducts that infringe the same legal provision being sufficient to demonstrate the existence of a continuous infringement. The DI itself states in f167 and ss that the content of the agreements of the two periods differed substantially.</w:t>
      </w:r>
    </w:p>
    <w:p>
      <w:r>
        <w:t>The conduct from 2001-2003/2004 would be time-barred. The contents of the contacts in the two periods are different. The clemency applicants themselves declare that the agreement was only applied in 2001/2002, or that it lasted until 2004 but with irregular follow-up by the members. There is even an official date of rupture of the agreement, March 2004. Since 2004, the facts do not demonstrate the existence of an agreement. Jurisprudence requires the existence of a concordance of wills, in which the real will of the parties must be assessed and whether they share the same anti-competitive objective, the strategy, and the behaviors followed by the parties. There are only unilateral conducts, proposals, and conversations that never materialized into any agreement.</w:t>
      </w:r>
    </w:p>
    <w:p>
      <w:r>
        <w:t>In essence, WH states that the main reason for considering the absence of continuity in the infringement “is the long time elapsed between both conducts” and furthermore “there is no identity between the participating companies, nor in the basic elements of the infringement.”</w:t>
      </w:r>
    </w:p>
    <w:p>
      <w:r>
        <w:t>Regarding the amount of the sanction, WH recalls that as the Council of DCA already points out, the sanctions will not solve the problem of this sector, and there are reasons for the fine to be nonexistent or reduced: reduced size of the market, small market share of WH in the European BOB wine market (less than 1%); null scope because there have been no effects in the national market, as they are wines for export, and in export, the pressure of the negotiating power of demand nullifies any potential effect of the attributed conducts. Duration: it is incomprehensible that for GB and WH it begins in May 2001 and for the rest in November 2001. The first part would be time-barred and in the second, there is no evidence of any agreement prior to December 10, 2007; nor has there been any impact on the rights and legitimate interests of consumers and users or other economic operators. The difficult situation of the sector makes it impossible to obtain illicit profits. There have been no aggravating situations, and there would be mitigating factors, such as WH ending its participation long before the initiation (January 2008). Active collaboration with the DI and the serious crisis situation of the sector are also alleged. Principle of legitimate trust and absence of culpability in an uncertain legal context. Deficient economic situation of WH.</w:t>
      </w:r>
    </w:p>
    <w:p>
      <w:r>
        <w:rPr>
          <w:b/>
        </w:rPr>
        <w:t>[Pages 13–15]</w:t>
      </w:r>
    </w:p>
    <w:p>
      <w:r>
        <w:t>It is inappropriate to grant an exemption from the payment of the fine to BELLAVISTA and ZRM as they do not belong to the same business group; they have not provided all the information and evidence they possess, and what they have submitted allowed for the initiation of inspections but did not prove an illicit agreement; there are contradictions in their statements: at times they say that the agreement reached in 2001 referred to the 2002/2003 campaign, and at other times to 2001/2002; the two meetings that BELLAVISTA and ZRM declare with WH had a purpose different from the one stated. The meeting on May 10, 2006, was to explain how the sales quota system that the CR would approve on May 30 worked, as they were unaware of the operational system of quotas since they were not part of FEDEJEREZ. The meeting on April 25, 2007, the applicants for clemency do not clarify the content, and the reality is that it was about the potential acquisition of Garvey of certain assets and stocks of WH.</w:t>
      </w:r>
    </w:p>
    <w:p>
      <w:r>
        <w:t>First, they declare that they were not willing to participate in any manifestly illegal agreement, only to later declare that in an illicit agreement as long as it was carried out under the desired terms.</w:t>
      </w:r>
    </w:p>
    <w:p>
      <w:r>
        <w:t>It is inappropriate to reduce GB, according to the DI, but for different reasons, as in their opinion the requirements of 66.1.a are not met, since they have not provided added value, but there is no contradiction between their statements and their allegations to the PCH.</w:t>
      </w:r>
    </w:p>
    <w:p>
      <w:r>
        <w:t>They request that the information they accompany regarding average prices of BOB brands and products from 2004-2008 be incorporated as evidence.</w:t>
      </w:r>
    </w:p>
    <w:p>
      <w:r>
        <w:t>They request a hearing before the Council of the CNC.</w:t>
      </w:r>
    </w:p>
    <w:p>
      <w:r>
        <w:t>28. On September 2, 2009, LUSTAU submitted its allegations to the PR of the DI. Its content is as follows:</w:t>
      </w:r>
    </w:p>
    <w:p>
      <w:r>
        <w:t>LUSTAU has not participated in any customer allocation or price-fixing agreement with the other wineries, and LUSTAU has not exchanged or received relevant information that could have served to reduce uncertainty about the competitive strategy in the market.</w:t>
      </w:r>
    </w:p>
    <w:p>
      <w:r>
        <w:t>There is a violation of the principle of non bis in idem. The responsibility would lie with the associations, since the alleged practices have developed within their framework. The regulation and actions of the CR gave an appearance of legality to the meetings in which LUSTAU participated, therefore there is a lack of fault on the part of LUSTAU.</w:t>
      </w:r>
    </w:p>
    <w:p>
      <w:r>
        <w:t>In any case, the practices have not affected either the national market or intra-community trade. The duration would have been shorter than the accusation of the DI, and mitigating factors must be taken into account.</w:t>
      </w:r>
    </w:p>
    <w:p>
      <w:r>
        <w:t>They request a hearing before the Council of the CNC.</w:t>
      </w:r>
    </w:p>
    <w:p>
      <w:r>
        <w:t>29. On September 3, 2009, a letter from COMPLEJO BODEGUERO BELLAVISTA and ZOILO RUIZ MATERIOS (f 7696) was received at the CNC, informing this DI that the purchase of all shares of CAYDSA by the aforementioned group is being finalized.</w:t>
      </w:r>
    </w:p>
    <w:p>
      <w:r>
        <w:t>30. On September 4, 2009, the DI submitted a Proposal Report to the Council of the National Competition Commission along with the file, in accordance with Article 50.5 of the LDC.</w:t>
      </w:r>
    </w:p>
    <w:p>
      <w:r>
        <w:t>31. On September 7, 2009, the CNC received the Allegations of ESTÉVEZ, submitted on September 2.</w:t>
      </w:r>
    </w:p>
    <w:p>
      <w:r>
        <w:t>It is alleged that in meetings with competitors, only intentions not to sell at a loss were expressed, and these occurred in a context of structural crisis and with a demand of high bargaining power. The aim was to reach an agreement beneficial for the entire sector, hence the presence of FEDEJEREZ and the CR and with them the appearance of legality and the principle of legitimate trust.</w:t>
      </w:r>
    </w:p>
    <w:p>
      <w:r>
        <w:t>In the second period, the agreement not to sell at a loss would not have been achieved, given that some operators had an urgent need to sell, even at a loss. Such is the case of Garvey, whose agreement was unavoidable given its relevance in the market. Without an agreement, there is, legally, no practice contrary to art. 1 and 101 TFEU.</w:t>
      </w:r>
    </w:p>
    <w:p>
      <w:r>
        <w:t>From September 2003 to April 2007, ESTÉVEZ did not attend any meetings; there would not be a continued infringement and therefore it should be concluded that the actions of the first period are time-barred.</w:t>
      </w:r>
    </w:p>
    <w:p>
      <w:r>
        <w:t>The report of the DCA Council, which shares the DI's assessment of the infringement of art. 1 and 81, does not explain why it considers the agreement between the accused to have been reached, something essential according to repeated jurisprudence, although it does highlight the crisis in the sector, which is also not denied by the DI.</w:t>
      </w:r>
    </w:p>
    <w:p>
      <w:r>
        <w:t>Regarding the delimitation of the relevant market, it must be adequately determined, as well as the affected market. The same goes for the present operators and their position, as currently most of the BOB has passed into the hands of Garvey. Selling at a loss is inefficient in terms of competition, as competition is not based on efficiency, but on financial capacity. There is substitutability in demand with Port, Madeira, Montilla, or Marsala, and the geographical market is the EU.</w:t>
      </w:r>
    </w:p>
    <w:p>
      <w:r>
        <w:t>The situation of structural crisis should be taken into account for the determination of the amount of the sanction. It is the crisis in the sector that has led to the need for an agreement not to sell at a loss.</w:t>
      </w:r>
    </w:p>
    <w:p>
      <w:r>
        <w:t>There is no single and continued infringement. All the accused, except for BELLEVISTA and ZRM, agree on this assessment. ESTEVEZ does not admit that there was even an agreement in the first period, as Barbadillo and GB do, admitting his attendance at meetings, but he did not give his consent and it is recorded that at the meeting on January 24, 2003, he refused to compensate clients. Therefore, if there had been an infringement, it would have ended that day. There was no "certain and real" consent.</w:t>
      </w:r>
    </w:p>
    <w:p>
      <w:r>
        <w:t>Regarding the concept of agreement, for the unique and continued practice, ESTEVEZ recalls the concept that community jurisprudence has established regarding the assessment that must be made from the perspective of competition defense: the constitution of an agreement requires a concert of wills, and it is the DI that must prove it. There has been no intention on the part of the participants in the meeting to go against competition law. There was a willingness to agree not to sell at a loss, but it was not effectively reached. In the second period, it could not be reached because Garvey was indispensable for it. It is a potentiality and not an act. There is no suitability, according to the TDC itself, when the impact on the market is minimal, when there is no compliance, when the duration is short, or the market structure does not support it, as is the case due to the high bargaining power of demand. The conduct should be classified as non-collusive and of minor importance.</w:t>
      </w:r>
    </w:p>
    <w:p>
      <w:r>
        <w:t>The DI mixes and confuses the quota meetings with the BOB meetings. They are radically different.</w:t>
      </w:r>
    </w:p>
    <w:p>
      <w:r>
        <w:t>The principle of non bis in idem is violated. ESTEVEZ has only complied with the sales quota as regulated by the CR, under the protection of the Regulation approved by the Junta de Andalucía.</w:t>
      </w:r>
    </w:p>
    <w:p>
      <w:r>
        <w:t>There was an appearance of good law, and we are in a long-lasting structural crisis, unprecedented. The accusations of sales quota cannot be mixed with the others. The appearance of legality and legitimate trust regarding the sales quota is unquestionable, as they are supported by the new wording of art. 32.1 of the wine regulation.</w:t>
      </w:r>
    </w:p>
    <w:p>
      <w:r>
        <w:t>Non-compliance with the leniency programs. They share the allegations of BARBADILLO, WH, and LUSTAU. BELLAVISTA and ZRM do not provide documentation from the first period.</w:t>
      </w:r>
    </w:p>
    <w:p>
      <w:r>
        <w:t>The motivation of BELLAVISTA and ZRM for their clemency is the elimination of competition, seeking a sanction against their competitors that places them out of the market. They present contradictory statements: first, they say that the first agreement was broken before 2003 and then that it was a single agreement with ups and downs.</w:t>
      </w:r>
    </w:p>
    <w:p>
      <w:r>
        <w:t>32. On September 7, 2009, the CNC received the allegations of FEDEJEREZ to the PR.</w:t>
      </w:r>
    </w:p>
    <w:p>
      <w:r>
        <w:t>FEDEJEREZ is not responsible as it has not played a role of its own in the implementation of the agreement. The DI states that it does not constitute a cartel in itself, but rather as a facilitator, acknowledging that the association has not made a decision as a business association nor has it issued a collective recommendation.</w:t>
      </w:r>
    </w:p>
    <w:p>
      <w:r>
        <w:t>Following community jurisprudence (TG in Cementeras III), the association will not be responsible if (1) its behavior is indistinguishable from that of its members and (2) it has not taken on a role of its own in the implementation of the agreement.</w:t>
      </w:r>
    </w:p>
    <w:p>
      <w:r>
        <w:t>Its main allegation is that FEDEJEREZ has not taken on a role of its own, and therefore is not responsible for the infringement. Subsidiarily, it cannot even be considered a facilitator, as it would not meet all the requirements that the TG established in the Treuhand ruling. FEDEJEREZ also did not perform the functions of secretary of the cartel. Given its performance (it attended only 40% of the meetings and did not convene 80% of them), it cannot be considered, like Treuhand, as the one who made the agreement possible. It also did not act as an intermediary, nor did it attempt to reach agreements.</w:t>
      </w:r>
    </w:p>
    <w:p>
      <w:r>
        <w:rPr>
          <w:b/>
        </w:rPr>
        <w:t>[Pages 16–18]</w:t>
      </w:r>
    </w:p>
    <w:p>
      <w:r>
        <w:t>about customers or prices and did not inform the companies of the breaches, nor did it act as an arbitrator.</w:t>
      </w:r>
    </w:p>
    <w:p>
      <w:r>
        <w:t>In any case, they allege that FEDEJEREZ's participation in a supposed anticompetitive agreement would have been very limited in time, from May 2006 to February 2008. They argue that it is necessary to define the affected market. And regarding the calculation of the sanction, they recall the criteria of article 64.1 and the fine imposed in the Treuhand case.</w:t>
      </w:r>
    </w:p>
    <w:p>
      <w:r>
        <w:t>Finally, they allege the lack of fulfillment of the requirements to obtain the leniency program that apply in the case of the Bellavista Zoilo Ruiz Mateo Group, basically the failure to comply with the duty of loyal cooperation that falls on a leniency applicant.</w:t>
      </w:r>
    </w:p>
    <w:p>
      <w:r>
        <w:t>33. On October 23, 2009, the Council resolved the issues of confidentiality, evidence, and hearing requested by the defendants in their allegations to the PR, as well as the suspension of the deadline for resolution.</w:t>
      </w:r>
    </w:p>
    <w:p>
      <w:r>
        <w:t>34. On November 3, 2009, new allegations from FEDEJEREZ were received at the CNC.</w:t>
      </w:r>
    </w:p>
    <w:p>
      <w:r>
        <w:t>35. On November 13, 2009, allegations from GONZALEZ BYASS regarding the Council's resolution of October 23 were received at the CNC, in which the Council agrees to carry out certain evidence and denies the hearing. They insist that the key document for the DI on which the continuity is based was not drafted in 2005, without the DI responding to it. This and other facts that the DI has ignored regarding the interruption of the conduct support that the DI has not guaranteed contradiction and the right of defense of GB, as the Council grounds for denying the hearing. They request it again.</w:t>
      </w:r>
    </w:p>
    <w:p>
      <w:r>
        <w:t>36. On December 9, 2009, the Council issues a confidentiality agreement in which the suspension of the deadline for resolution is maintained.</w:t>
      </w:r>
    </w:p>
    <w:p>
      <w:r>
        <w:t>37. On December 23, a letter from P. ROMERO, from GB and ESTEVEZ, expressing certain aspects regarding the Agreement was received at the CNC.</w:t>
      </w:r>
    </w:p>
    <w:p>
      <w:r>
        <w:t>38. On January 29, 2010, a confidentiality agreement was issued, requiring new data submission and maintaining the suspension of the deadline for resolution.</w:t>
      </w:r>
    </w:p>
    <w:p>
      <w:r>
        <w:t>39. On February 8, 2010, an agreement for evidence evaluation was issued.</w:t>
      </w:r>
    </w:p>
    <w:p>
      <w:r>
        <w:t>40. On February 17, 2010, an agreement lifting confidentiality was issued.</w:t>
      </w:r>
    </w:p>
    <w:p>
      <w:r>
        <w:t>41. On February 19, 2009, a letter from P. ROMERO in response to the evidence evaluation was received at the CNC, again alleging that the denial of proposed evidence, unjustifiably, places them in a situation of defenselessness, reiterating their allegations to the PCH.</w:t>
      </w:r>
    </w:p>
    <w:p>
      <w:r>
        <w:t>42. On February 22, 2010, a letter from P. ROMERO expressing certain aspects regarding the CNC Agreement of 8/2/10 was received at the CNC.</w:t>
      </w:r>
    </w:p>
    <w:p>
      <w:r>
        <w:t>43. On February 24, 2010, CAYDSA submitted its evidence evaluation letter, in which it reaffirms its allegations to the PH and evaluates that the evidence presented at the request of CAYDSA shows the intense commercial relationship that the companies of the BELLAVISTA and ZRM group have maintained with CAYDSA. The fact is that the majority of CAYDSA's production from 2004 to 2008 was intensely acquired by the BELLAVISTA and ZRM Group, due to the isolation that CAYDSA suffered from the rest of the companies in the sector. Therefore, the invitation to the meeting of June 23, 2008, had no other purpose than to be used to convey to the BELLAVISTA and ZRM group the dissenting position of the majority and the actions that could be taken against the BELLAVISTA and ZRM group. No anticompetitive agreement was reached at that meeting, and it is the only one that CAYDSA admits to having attended.</w:t>
      </w:r>
    </w:p>
    <w:p>
      <w:r>
        <w:t>44. On February 24, 2010, BELLAVISTA and ZRM presented a series of allegations in their evidence evaluation turn, fundamentally focused on responding to allegations to the PR presented by other defendants, rather than evaluating the evidence. They again allege that the infringement evaluated in this file is a cartel and as such is an infringement by object, and therefore it is not required of the competition authorities to demonstrate the existence of effects to prove that there is a sanctionable infringement. Regarding the allegations of crisis, they argue that its existence does not exempt from the application of competition rules, and they recall the unanimity in administrative and jurisprudential practice, both national and community, of not exempting from sanction those known as "crisis cartels." They also do not consider it necessary to delimit the relevant market for the application of Article 101 TFEU, since it only requires proving "the appreciation of market impact among Member States." They consider that the duration of the cartel is the one attributed by the DI, despite there being periods of disagreement. Regarding the role of FEDEJEREZ, they believe that it has not only been a facilitator but also a promoter of the cartel, and they argue that the application of Article 61 LDC provides for the attribution of anticompetitive conduct not only to "companies" but also to the individuals who manage them, and that the conduct could also be valued as a collective recommendation by FEDEJEREZ. Therefore, they believe that in the evaluation of the sanction, the role of instigator of FEDEJEREZ and its General Director should be considered as an aggravating factor. Finally, they focus on claiming that BELLAVISTA and ZRM would have thoroughly complied with all the requirements demanded by the legislation to be beneficiaries of the leniency program, as proposed by the DI, and for the same reasons, recalling that it is Article 65.1.a) that applies, not 65.1.b).</w:t>
      </w:r>
    </w:p>
    <w:p>
      <w:r>
        <w:t>45. On February 24, 2010, LUSTAU, in its turn of evidence evaluation, alleges that none of the evidence presented before the Council proves any infringement of competition regulations by Emilio Lustau, repeating the allegations presented to the PR to support the absence of infringement in their case and therefore the impropriety of any sanction.</w:t>
      </w:r>
    </w:p>
    <w:p>
      <w:r>
        <w:t>46. On February 25, 2010, in the use of its turn of evidence evaluation, GB presented the following evaluations. In view of the results of the evidence presented, BELLAVISTA and ZRM have seriously and manifestly breached the duty of cooperation set forth in Articles 65.2 of the LDC and 52 of the RDC, which was precisely the object of the evidence proposed by FEDEJEREZ and accepted by the Council of the CNC. The result of the evidence is that two individuals who worked for the Garvey group between 2001 and 2004 continued to be linked to the business group requesting exemption from sanction under the leniency regime at the time of the instruction of this file. Therefore, the leniency applicant did have means to collaborate with the DI in clarifying the facts investigated in the period from 2001 to 2004, which the leniency applicant has denied, alleging that it does not retain information from that time, given the business changes that the group has made in recent years. The group could have facilitated and promoted, in order not to breach Article 65.2.a), interviews and statements from these two individuals regarding that period, as they had responsibilities in the export market, which is the subject of this file.</w:t>
      </w:r>
    </w:p>
    <w:p>
      <w:r>
        <w:t>47. On February 25, 2009, FEDEJEREZ submitted its evidence evaluation letter, which was received at the CNC on March 1, 2009, with the same allegation previously made by GB, and adding that BELLAVISTA and ZRM would have breached the requirements for the application of the exemption, stating that the leniency applicant has incurred contradictions and omissions in the information it has provided to the DI. In line with the breach of the duty of cooperation, they add that BELLAVISTA and ZRM provided a misleading and incomplete response to the CNC's information request of November 5, 2009, since contrary to what was answered, one of the two reference persons remains linked to the leniency applicants, despite being pre-retired. They would also have responded in at least an inaccurate manner to the information requests when they responded to the DI, in their letter of March 13, 2009, that no company in the group, except VALDIVIA, has been summoned to the meetings organized by FEDEJEREZ, when in their own leniency application they acknowledge having been summoned and having attended the meeting of October 22 at the FEDEJEREZ headquarters. They have failed to fulfill the specific duty of full, continuous, and diligent cooperation that a leniency applicant has with the CNC.</w:t>
      </w:r>
    </w:p>
    <w:p>
      <w:r>
        <w:t>48. On February 25, 2010, WH submitted a letter of evidence evaluation, although its actual content does not mention the practical evidence but reiterates that the granting of exemption from the payment of the fine to BELLAVISTA and ZRM is improper, for not having fulfilled the indispensable requirements of cooperation and the necessity to provide truthful information and not conceal information. In its second allegation, it focuses on the limited value as evidence of the leniency statements, and that the DI's imputations are based exclusively on those statements, without the DI having obtained other evidence to support those statements. Thus, the meeting of September 2005 would not be accredited as it is based on a document from the CR of that date, without anything leading to the conclusion that it was presented to the companies in the context of a meeting of that same period, except for the connection that the DI makes linking it to a supposed meeting that the leniency applicant claims to have had in the fall of 2005. Regarding the meeting of October 2005, only the statements of the leniency applicant are available. The same can be said for the bilateral meetings of May 10 and October 25, 2006, and April 25, 2007, with WH, declared by the leniency applicant.</w:t>
      </w:r>
    </w:p>
    <w:p>
      <w:r>
        <w:rPr>
          <w:b/>
        </w:rPr>
        <w:t>[Pages 19–21]</w:t>
      </w:r>
    </w:p>
    <w:p>
      <w:r>
        <w:t>49. On March 9, 2010, the CR submitted its evidence assessment document. It reiterates its disagreement with the accusation made by the DI and argues that the CNC has the burden of proving all elements of the alleged infringement beyond a reasonable doubt, which has not been done in the present case because there is no evidence of infringement after 2004, as the contacts after that date were merely frustrated attempts to reach an agreement that was never achieved; in most of those contacts, the CR was not involved; in the actions of September 2005 and May 2006, the CR acted in favor of the promotion and development of the sector; there is no continuous infringement, nor intent or effects, and furthermore, the characteristics of the sector have not been taken into account. Finally, it points out that neither the allegations of other interested parties nor the carrying out of supplementary evidence have compensated for the evidentiary shortcomings of the instruction phase.</w:t>
      </w:r>
    </w:p>
    <w:p>
      <w:r>
        <w:t>50. On March 10, 2010, an Agreement on the lifting of suspension was issued.</w:t>
      </w:r>
    </w:p>
    <w:p>
      <w:r>
        <w:t>51. Having ceased as a Counselor of the CNC, Mr. Emilio Conde Fernández-Oliva, by Royal Decree 316/2010, published in the BOE on March 16, the Council of the CNC, in its meeting on March 17, agreed to appoint Ms. Pilar Sánchez Núñez as the rapporteur for this file.</w:t>
      </w:r>
    </w:p>
    <w:p>
      <w:r>
        <w:t>52. The Council deliberated and ruled on the present file in its sessions of July 7 and 21, 2010.</w:t>
      </w:r>
    </w:p>
    <w:p>
      <w:r>
        <w:t>53. The Interested Parties are:</w:t>
        <w:br/>
        <w:t>- BODEGAS WILLIAMS &amp; HUMBERT S.A.</w:t>
        <w:br/>
        <w:t>- BODEGAS GONZÁLEZ BYASS, S.A.</w:t>
        <w:br/>
        <w:t>- BODEGAS LUSTAU S.A.</w:t>
        <w:br/>
        <w:t>- COMPLEJO BODEGUERO BELLAVISTA S.L.U. AND ZOILO RUIZ MATEOS, S.L.</w:t>
        <w:br/>
        <w:t>- BODEGAS JOSÉ ESTÉVEZ, S.A.</w:t>
        <w:br/>
        <w:t>- BODEGAS BARBADILLO, S.L.</w:t>
        <w:br/>
        <w:t>- FEDERACIÓN DE BODEGAS DEL MARCO DE JEREZ (FEDEJEREZ)</w:t>
        <w:br/>
        <w:t>- BODEGAS PEDRO ROMERO</w:t>
        <w:br/>
        <w:t>- BODEGAS CAYDSA,</w:t>
        <w:br/>
        <w:t>- BODEGAS J. FERRIS,</w:t>
        <w:br/>
        <w:t>- CONSEJO REGULADOR DE LAS DENOMINACIONES DE ORIGEN “JEREZ-XÉRÈS-SHERRY” Y “MANZANILLA SANLÚCAR DE BARRAMEDA”.</w:t>
      </w:r>
    </w:p>
    <w:p>
      <w:r>
        <w:t>PROVEN FACTS</w:t>
      </w:r>
    </w:p>
    <w:p>
      <w:r>
        <w:t>The present file is initiated with a request for leniency by one of the companies involved in what the leniency applicant defines as a cartel. This request for leniency leads to an investigation by the DI in which, along with descriptive documents of the sector in which the analyzed conducts are framed and its situation, the existence of numerous contacts between the competing companies ultimately accused has been verified, either through meetings or other types of communications, such as email, as well as other documents that lead to the accreditation of the following facts:</w:t>
      </w:r>
    </w:p>
    <w:p>
      <w:r>
        <w:t>1. PRODUCT SUBJECT TO THE IMPUTED CONDUCTS</w:t>
      </w:r>
    </w:p>
    <w:p>
      <w:r>
        <w:t>The object of the actions analyzed in this file concerns wines with the designation of origin "Jerez-Xérès-Sherry" (Jerez) and "Manzanilla Sanlúcar de Barrameda" (Manzanilla), specifically wines for exclusive supply for export under the distributor's brand. These are wines marketed not with the winery's own brands that produce them but with the final distributor's brands, who acquires the product to market it in destination countries such as Germany, the United Kingdom, Belgium, and the Netherlands. The Regulatory Council defines it as Segment BOB (Buyers Own Brand), and identifies it in the following manner (f 2565):</w:t>
      </w:r>
    </w:p>
    <w:p>
      <w:r>
        <w:t>“Different criteria for identifying a BOB or private label:</w:t>
        <w:br/>
        <w:t>(cid:131) Ownership of the brand by the customer/retailer</w:t>
        <w:br/>
        <w:t>(cid:131) Exclusivity of the use of the brand by the customer/retailer</w:t>
        <w:br/>
        <w:t>(cid:131) Relative price level on the shelf</w:t>
        <w:br/>
        <w:t>(cid:131) Auctioning of contracts and occasional change of supplier</w:t>
        <w:br/>
        <w:t>(cid:131) Control of part of the production process by the customer</w:t>
        <w:br/>
        <w:t>(cid:131) Existence of a range”</w:t>
      </w:r>
    </w:p>
    <w:p>
      <w:r>
        <w:t>2. STRUCTURAL CHARACTERISTICS OF THE SECTOR</w:t>
      </w:r>
    </w:p>
    <w:p>
      <w:r>
        <w:t>DI presents in its PR the following description of the affected sector:</w:t>
      </w:r>
    </w:p>
    <w:p>
      <w:r>
        <w:t>2.1. Description of the Product</w:t>
      </w:r>
    </w:p>
    <w:p>
      <w:r>
        <w:t>“A first distinction is established for the wines with Denominations of Origin Jerez and Manzanilla (hereinafter, DO Jerez and Manzanilla) between production area (where the vineyards are located) and aging area (where the wineries are located).</w:t>
      </w:r>
    </w:p>
    <w:p>
      <w:r>
        <w:t>Regarding the production area of these wines with DO Jerez and Manzanilla, it is mainly located in the province of Cádiz, with some land also in the province of Sevilla.</w:t>
      </w:r>
    </w:p>
    <w:p>
      <w:r>
        <w:t>The types of wines covered by the Denomination of Origin “Jerez-Xérès-Sherry” are, basically, the following:</w:t>
        <w:br/>
        <w:t>a) Generous wines: Fino, amontillado, oloroso, palo cortado, and raya.</w:t>
        <w:br/>
        <w:t>b) Generous liqueur wines: dry, medium, pale cream, and cream.</w:t>
        <w:br/>
        <w:t>c) Natural sweet wine: Pedro Ximénez or Moscatel.</w:t>
      </w:r>
    </w:p>
    <w:p>
      <w:r>
        <w:t>The types of wines covered by the Denomination of Origin “Manzanilla Sanlúcar de Barrameda,” characterized by the microclimate present in Sanlúcar de Barrameda, where the aging wineries must necessarily be located, and the particular aging process of this type of wine (under a veil of flor), are the following:</w:t>
        <w:br/>
        <w:t>a) Manzanilla fina</w:t>
        <w:br/>
        <w:t>b) Manzanilla Pasada</w:t>
        <w:br/>
        <w:t>c) Manzanilla Olorosa.</w:t>
      </w:r>
    </w:p>
    <w:p>
      <w:r>
        <w:t>The viticultural production area of these DO Jerez and Manzanilla is the so-called Marco de Jerez, which extends across various municipalities in the province of Cádiz (Jerez de la Frontera, Puerto de Santa María, Sanlúcar de Barrameda, Trebujena, Chipiona, Rota, Puerto Real, and Chiclana de la Frontera), as well as lands in the municipality of Lebrija, in the province of Sevilla, constituting the climatic characteristics and soil composition a determining factor for the ripening of the grape.</w:t>
      </w:r>
    </w:p>
    <w:p>
      <w:r>
        <w:t>The area is framed, in turn, within the viticultural production of the Autonomous Community of Andalusia, where approximately 70% of the vineyard belongs to some Denomination of Origin (6 in total), highlighting the area occupied by the production of Jerez wines, Manzanilla, and Vinagre de Jerez, with 10,078 hectares (around 38% of the total vineyard in that Autonomous Community).</w:t>
      </w:r>
    </w:p>
    <w:p>
      <w:r>
        <w:t>Most of the wineries analyzed during this sanctioning file export BOB products with DO Jerez and Manzanilla, although of the total exported, the proportion of Manzanilla is less than 5% in all cases.</w:t>
      </w:r>
    </w:p>
    <w:p>
      <w:r>
        <w:t>The traditional system for producing the wines of these DO Jerez and Manzanilla is that of “criaderas and soleras,” which consists of wines with different aging levels being methodically blended (“rotated”) in order to perpetuate, in the wine ultimately marketed, certain characteristics, that is to say, it is a system articulated through the “rotation” of the inventories of aging wines that each campaign the wineries registered in the DOs carry out. Depending on the aging that each winery intends to give to its range of wines, a different rotation of its aging stocks will be required. Therefore, the wineries size their inventories according to the requirements of their respective product ranges, although they must respect the minimum aging required by the regulations of these DO Jerez and Manzanilla, that is, three years of aging in wood before commercialization.</w:t>
      </w:r>
    </w:p>
    <w:p>
      <w:r>
        <w:t>According to the indicated production system, the process would be as follows: the wine is stored (“aged”) in “butts,” which are American oak barrels of 600 liters capacity, filled to 5/6 of their capacity. Each butt therefore holds 500 liters of wine. The butts are arranged in overlapping rows, one on top of the other, where traditionally each horizontal row is called a “scale.” The butts of the same scale contain wine with similar characteristics and the same degree of aging. The first scale, closest to the ground, is called “solera” and contains the oldest wine. Wine is periodically extracted from the solera for bottling – an operation called “saca” – leaving 2/3 to 3/4 of its content in it. The solera is refilled with wine from the second scale, or first criadera, and this in turn with wine from the third scale, and so on until the last scale, also called “añada,” which contains the fresh wine from the harvest of the year.</w:t>
      </w:r>
    </w:p>
    <w:p>
      <w:r>
        <w:rPr>
          <w:b/>
        </w:rPr>
        <w:t>[Pages 22–24]</w:t>
      </w:r>
    </w:p>
    <w:p>
      <w:r>
        <w:t>the system of aging described requires that the amount of aging wine from these DOs Jerez and Manzanilla be approximately three times greater than the volume extracted for commercialization (referred to as the "One-Third Rule," required by the DO Regulation as a requirement for product authenticity).</w:t>
      </w:r>
    </w:p>
    <w:p>
      <w:r>
        <w:t>2.2. Supply</w:t>
      </w:r>
    </w:p>
    <w:p>
      <w:r>
        <w:t>Since the 1980s, the Spanish wine market with DO Jerez and Manzanilla has undergone a period of restructuring and crisis due to the decrease in consumption of wines with DO Jerez and Manzanilla, especially in export markets, which represent the majority of total sales (mainly in the United Kingdom, the Netherlands, Germany, and the United States, which absorb more than 90% of exports).</w:t>
      </w:r>
    </w:p>
    <w:p>
      <w:r>
        <w:t>This decrease in consumption led to an excess supply in the market that has been attempted to be adjusted to demand at the proposal of various entities, including the Junta de Andalucía and the REGULATORY COUNCIL.</w:t>
      </w:r>
    </w:p>
    <w:p>
      <w:r>
        <w:t>To this end, various structural plans were established, such as the four-year Reconversion Plan, in effect from September 1991 to September 1994.</w:t>
      </w:r>
    </w:p>
    <w:p>
      <w:r>
        <w:t>The vineyard area has remained practically stable since then at 11,000 hectares. However, despite the stagnation of production, the supply from then until now has been greater than demand, as exports have gradually decreased since the 1980s, mainly due to changes in consumption habits of foreign consumers towards other types of wines.</w:t>
      </w:r>
    </w:p>
    <w:p>
      <w:r>
        <w:t>The supply of products with DO Jerez and Manzanilla comes from the following types of wineries:</w:t>
      </w:r>
    </w:p>
    <w:p>
      <w:r>
        <w:t>- "Elaboration" or "lagar" wineries: these are wineries registered with the Regulatory Council of the DOs Jerez, Manzanilla, and Vinagre de Jerez, located in the production area, where grapes from registered vineyards are pressed, and where the must is stored during vinification.</w:t>
      </w:r>
    </w:p>
    <w:p>
      <w:r>
        <w:t>- "Aging and shipping" or "exporters" wineries: these are wineries that produce wine and subsequently market it bottled, being authorized for this by the Regulatory Council to make the wine available to consumers. Generally, these wineries have a larger volume of production and storage than those of "aging and storage" or "storage" (analyzed below) and are more numerous, currently 64 wineries, most of which are located in the so-called "Superior Jerez Zone," mainly in Jerez de la Frontera (Cádiz), where 60% of the total area of the Jerez Framework is concentrated. The wineries involved in this sanctioning file belong to this group. They can also sell wine among themselves.</w:t>
      </w:r>
    </w:p>
    <w:p>
      <w:r>
        <w:t>- "Aging and storage" or "storage" wineries: these are wineries that "age" wine but do not sell it bottled. They are dedicated to marketing their wines in the domestic market. They are smaller than the "shipping" wineries and less numerous (14 wineries). They are mostly located in the "Superior Jerez Zone" of Sanlúcar de Barrameda, where 12% of the total area of the Jerez Framework is concentrated.</w:t>
      </w:r>
    </w:p>
    <w:p>
      <w:r>
        <w:t>- Production wineries: this fourth type of winery has a lower production volume than the previous ones and is located in the production area but outside the aging area. Their main activity is the production of wines suitable for being aged and subsequently aged in wineries in the aging area. These wineries, registered in the corresponding registry, frequently market their wines directly in the local market and are not subject to quotas, so a winery can sell all its production in a single campaign.</w:t>
      </w:r>
    </w:p>
    <w:p>
      <w:r>
        <w:t>The largest volume of stocks of wine with DO Jerez and Manzanilla is stored in "aging and shipping" wineries (478,313 butts, that is, 95% of total stocks at the beginning of the 2008/09 campaign), while "aging and storage" wineries have a much smaller volume of aging stocks (around 25,000 butts, that is, 5%).</w:t>
      </w:r>
    </w:p>
    <w:p>
      <w:r>
        <w:t>In the decade from 1991 to 2001, total stocks of aging wines from the wineries of these DOs Jerez and Manzanilla decreased by 40.3%, due to the sector reconversion plan undertaken in 1991. Since then, the volume of stocks stored in aging wineries has continued to gradually decrease, amounting at the beginning of the 2008/09 Campaign (September 1, 2008) to 503,487 butts, or in other words, 2,517,435 hectoliters. This amount is slightly higher than that stored at the beginning of the 2007/08 campaign.</w:t>
      </w:r>
    </w:p>
    <w:p>
      <w:r>
        <w:t>The total commercialization of this product DO Jerez and Manzanilla amounted in 2008 to 50,540,694 liters, which were mostly exported to the EU (65%), with the United Kingdom being the leading destination for exports, absorbing 28.1% of the total of such exports. However, in the last year (2008/09), exports fell by 10%.</w:t>
      </w:r>
    </w:p>
    <w:p>
      <w:r>
        <w:t>Private labels (BOB) currently account for around 60% of total sales in the sector, and most are destined for export (according to data provided by BELLAVISTA and ZRM, it concentrates around 2,400,000 boxes of 9 liters sold in the international market). Exports currently account for more than 76% of the activity of the wine sector with DO Jerez and Manzanilla.</w:t>
      </w:r>
    </w:p>
    <w:p>
      <w:r>
        <w:t>According to the information in the file, the wineries that are part of the cartel concentrate more than 90% of BOB product exports.</w:t>
      </w:r>
    </w:p>
    <w:p>
      <w:r>
        <w:t>2.3. Demand</w:t>
      </w:r>
    </w:p>
    <w:p>
      <w:r>
        <w:t>In recent years, there has been a shift in consumption habits of foreign consumers of branded wines towards private label products, which results in a decrease in profits obtained by companies, as private labels are cheaper than branded wines.</w:t>
      </w:r>
    </w:p>
    <w:p>
      <w:r>
        <w:t>The demand for this type of BOB products is mainly found among foreign clients, as the national market is more brand-oriented. Regarding these foreign clients, they are large accounts, mainly supermarket chains with significant negotiating power. Once the wines are sold to a large distribution chain, shipping wineries have little decision-making capacity regarding presentation, distribution chain, and occasional promotional measures, all of which remain in the hands of the distributor.</w:t>
      </w:r>
    </w:p>
    <w:p>
      <w:r>
        <w:t>The destination countries for BOB exports are mainly the United Kingdom, the Netherlands, and Germany, and to a lesser extent, Belgium.</w:t>
      </w:r>
    </w:p>
    <w:p>
      <w:r>
        <w:t>3. ECONOMIC SITUATION OF THE SECTOR</w:t>
      </w:r>
    </w:p>
    <w:p>
      <w:r>
        <w:t>According to statements from various agents in the sector, it is a product with an excess supply due mainly to a sustained decline in demand over the last decades. The CR expresses it as follows in a 2005 document (f 2564):</w:t>
      </w:r>
    </w:p>
    <w:p>
      <w:r>
        <w:t>"The issues of the BOB segment</w:t>
        <w:br/>
        <w:t>- Permanent deterioration of FOB prices, as a consequence of:</w:t>
        <w:br/>
        <w:t>i. Excess supply at origin</w:t>
        <w:br/>
        <w:t>ii. Absence of entry barriers</w:t>
        <w:br/>
        <w:t>iii. Pressure from the retail sector</w:t>
        <w:br/>
        <w:t>(only a minimal part of the drop in BOB price is passed on to the RRP)</w:t>
        <w:br/>
        <w:t>- Segment in clear regression (10-12% annually), as a consequence of:</w:t>
        <w:br/>
        <w:t>- Decrease in consumption</w:t>
        <w:br/>
        <w:t>- Sales losses in the retail sector</w:t>
        <w:br/>
        <w:t>- Delistings (reduction of the weight of the category)</w:t>
        <w:br/>
        <w:t>- Additional problems:</w:t>
        <w:br/>
        <w:t>- Segment with no investment in marketing</w:t>
        <w:br/>
        <w:t>- Deterioration of the quality offered</w:t>
        <w:br/>
        <w:t>- Deterioration of the overall image of the category"</w:t>
      </w:r>
    </w:p>
    <w:p>
      <w:r>
        <w:t>4. NORMATIVE FRAMEWORK</w:t>
      </w:r>
    </w:p>
    <w:p>
      <w:r>
        <w:t>The normative framework describes in the PR as follows:</w:t>
      </w:r>
    </w:p>
    <w:p>
      <w:r>
        <w:t>Community</w:t>
      </w:r>
    </w:p>
    <w:p>
      <w:r>
        <w:t>At the time of the investigated facts, the product subject to this file was regulated by Council Regulation (EC) No. 1493/1999 of May 17, which established the Common Market Organization for Wine. Article 41.1 regulated that:</w:t>
      </w:r>
    </w:p>
    <w:p>
      <w:r>
        <w:t>"In order to improve the functioning of the market for vcprd [qualified wines produced in a specific region] and for table wines designated by a geographical indication, the member states producing, particularly in the application of decisions made by sector organizations,</w:t>
      </w:r>
    </w:p>
    <w:p>
      <w:r>
        <w:rPr>
          <w:b/>
        </w:rPr>
        <w:t>[Pages 25–27]</w:t>
      </w:r>
    </w:p>
    <w:p>
      <w:r>
        <w:t>can define marketing standards regarding the regulation of supply at the time of the first marketing, provided that such standards refer to the reservation and/or staggered release of products, excluding any other concerted practice, such as:</w:t>
        <w:br/>
        <w:t>- price fixing, even on an indicative or recommended basis,</w:t>
        <w:br/>
        <w:t>- blocking an excessive percentage of the normally available annual harvest and, in general, any abnormal operation of supply rationing,</w:t>
        <w:br/>
        <w:t>- refusal to issue the national or community certificates necessary for the circulation and marketing of wine products, when such marketing complies with the aforementioned standards.”</w:t>
      </w:r>
    </w:p>
    <w:p>
      <w:r>
        <w:t>This Regulation was repealed by Regulation (EC) No. 479/2008 of April 29, which regulates the Common Market Organization for Wine, which states that, to facilitate the future incorporation into the single Regulation for the CMOs (Regulation (EC) No. 1234/2007, which establishes a Common Organization of Agricultural Markets), it is advisable to align, as much as possible, its provisions with those of the single Regulation for the CMOs (Recital No. 8 of Regulation (EC) No. 479/2008 of April 29). In this regard, it should be noted that Article 175 of the aforementioned Regulation (EC) No. 1234/2007, which establishes a Common Organization of Agricultural Markets, states the following:</w:t>
      </w:r>
    </w:p>
    <w:p>
      <w:r>
        <w:t>“Unless otherwise provided in this Regulation, Articles 81 to 86 of the Treaty and its implementing rules shall apply, subject to the provisions of Article 176 of this Regulation, to all agreements, decisions, and practices mentioned in Article 81, paragraph 1, and Article 82 of the Treaty that relate to the production or commercial exchanges of the products mentioned in Article 1, paragraph 1, letters a) to h), letter k) and letters m) to u), and in Article 1, paragraph 3, of this Regulation.”</w:t>
      </w:r>
    </w:p>
    <w:p>
      <w:r>
        <w:t>National</w:t>
      </w:r>
    </w:p>
    <w:p>
      <w:r>
        <w:t>At the state level, Law 24/2003 of July 10, on Vine and Wine, applies, whose purpose is the basic regulation, within the framework of European Union legislation, of the vine and wine, as well as their designation, presentation, promotion, and advertising. This Law covers the general aspects of viticulture, the protection of the origin and quality of wines, the sanctioning regime, and the Spanish Wine Council.</w:t>
      </w:r>
    </w:p>
    <w:p>
      <w:r>
        <w:t>Autonomous</w:t>
      </w:r>
    </w:p>
    <w:p>
      <w:r>
        <w:t>At the autonomous level, in accordance with the powers granted in matters of designations of origin and protection of the quality of wines in Andalusia by its Statute of Autonomy, Law 10/2007 of November 26, on the Protection of the Origin and Quality of Wines of Andalusia, came into force on March 17, 2008, which aims, according to what is indicated in its Article 1:</w:t>
        <w:br/>
        <w:t>a) The regulation, within the framework of European Union and State legislation, of the protection of the origin and quality of the wines of Andalusia and their indications and designations.</w:t>
        <w:br/>
        <w:t>b) To promote the quality of Andalusian wines, especially quality wines produced in a specific region.</w:t>
        <w:br/>
        <w:t>c) To regulate the information and promotion of wines that may be carried out by the Administration of the Junta de Andalucía, in accordance with applicable regulations.</w:t>
        <w:br/>
        <w:t>d) To regulate the management and control bodies of wines in Andalusia.</w:t>
        <w:br/>
        <w:t>e) The establishment of the sanctioning regime in the matter.</w:t>
      </w:r>
    </w:p>
    <w:p>
      <w:r>
        <w:t>And in paragraph 4 of Article 15 of the Law, it is established that the management of the designation of origin must be entrusted to a management body, called the Regulatory Council, in the manner determined in Chapter IV of Title II of the aforementioned Law.</w:t>
      </w:r>
    </w:p>
    <w:p>
      <w:r>
        <w:t>Finally, account must be taken of the Order of the Ministry of Agriculture of May 2, 1977, which approves the Regulation of the Denominations of Origin "Jerez-Xérès-Sherry" and "Manzanilla Sanlúcar de Barrameda," modified in its Article 32.1 by the Order of February 19, 2007, of the Ministry of Agriculture and Fisheries of the Junta de Andalucía, which came into force on March 8, 2007. In this Regulation of the aforementioned DOs of "Jerez-Xérès-Sherry" and "Manzanilla Sanlúcar de Barrameda," the definitions of the indicated designations of origin, the grape varieties, the protected products, the production areas, etc., are established.</w:t>
      </w:r>
    </w:p>
    <w:p>
      <w:r>
        <w:t>5. DESCRIPTION OF THE ACCUSED</w:t>
      </w:r>
    </w:p>
    <w:p>
      <w:r>
        <w:t>The description made in the PR of the accused is as follows:</w:t>
      </w:r>
    </w:p>
    <w:p>
      <w:r>
        <w:t>COMPLEJO BODEGUERO BELLAVISTA, S.L.U. and ZOILO RUIZ MATEOS, S.L.</w:t>
      </w:r>
    </w:p>
    <w:p>
      <w:r>
        <w:t>Both commercial entities, owners of "aging and shipping" wineries, registered in the Registry of "Aging and Shipping" Wineries of the Denominations of Origin "Jerez-Xérès-Sherry" and "Manzanilla Sanlúcar de Barrameda," are part of what has been called the New Rumasa Beverage Division.</w:t>
      </w:r>
    </w:p>
    <w:p>
      <w:r>
        <w:t>Although these two wineries have different main shareholders, the first is 100% owned by ALINDA FINANCE, BV and the second by CALDEN TRADING LTD, they share representatives, as deduced from what is registered in the Commercial Registry (f 104 to 134), and, according to what was indicated when submitting the request for exemption from the payment of the fine, both are ultimately managed by the Ruiz Mateos family and directed by them.</w:t>
      </w:r>
    </w:p>
    <w:p>
      <w:r>
        <w:t>As indicated by the applicant for exemption from the payment of the fine (f 520), the aforementioned companies are part of the same business group that follows the same line of behavior in the market, systematically acting in concert at the economic and commercial level, whose effective control and ultimate decision-making will rests with the […]. In the context of this file, references to this group of companies will be made to BELLAVISTA and ZRM.</w:t>
      </w:r>
    </w:p>
    <w:p>
      <w:r>
        <w:t>BELLAVISTA carried out a merger by absorption on March 7, 2002, with "Garvey Wines S.L.," "Garvey Solera, S.L.," and "Distribuciones Garvey S.A." (BODEGAS GARVEY). Currently, GARVEY is one of the brands and the trade name of BELLAVISTA, producing and marketing Jerez wines, brandy, and other spirits. Among the brands marketed by BELLAVISTA, "Fino San Patricio," "Manzanilla Juncal," "Brandy Espléndido," "Ponche Soto," or "Licor Calisay" stand out.</w:t>
      </w:r>
    </w:p>
    <w:p>
      <w:r>
        <w:t>ZRM was established in 1987 but did not have commercial activity until the acquisition on July 1, 2004, of the assets (vineyards and facilities) in Jerez de la Frontera from SANDEMAN (ZRM did not acquire the SANDEMAN brand, so it signed a contract for processing whereby part of the wine produced by ZRM is marketed by SANDEMAN JEREZ, under that brand). ZRM exclusively produces Jerez wines, has its own brands, and is also a supplier for other wineries of wines with Denomination of Origin (hereinafter, DO) "Jerez-Xérès-Sherry." The company has its own wineries and vineyards in Jerez de la Frontera, as well as a group of vineyards that produce grapes specifically for Jerez wine and Brandy.</w:t>
      </w:r>
    </w:p>
    <w:p>
      <w:r>
        <w:t>NUEVA RUMASA, S.A., established in 1986, participates in the coordination, consulting, and management of the Beverage Division, which includes, among others, the aforementioned wineries. This group also includes VINÍCOLA SOTO, which markets its own brands of Jerez wine, although it does not market wine under a white label.</w:t>
      </w:r>
    </w:p>
    <w:p>
      <w:r>
        <w:t>The annual sales of BELLAVISTA and ZRM exceed 12 million liters, of which 70% are Jerez wines and the other 30% brandy (f 406 and 407). The percentage weight of their stocks concerning the total production of the Jerez Framework represented in the 2005/06 campaign 13.9% of the total. This business group is one of the main producers of Jerez wines, as it has stocks of 45 million liters of Jerez and sold around 670,000 boxes in 2007.</w:t>
      </w:r>
    </w:p>
    <w:p>
      <w:r>
        <w:t>This group of companies does not belong to FEDEJEREZ. However, Bodegas Valdivia belonged to FEDEJEREZ at the time it was acquired in January 2008 by the Nueva Rumasa group, although since the beginning of 2008 it has not been formally called to the meetings of the aforementioned Federation. (Bodegas Valdivia was acquired in January 2008 by the group after Nueva Rumasa's purchase from the Intermonte Group of the entire Villa del Duque complex, which includes the wineries themselves and the hotel of the same name).</w:t>
      </w:r>
    </w:p>
    <w:p>
      <w:r>
        <w:t>BODEGAS JOSÉ ESTÉVEZ, S.A.</w:t>
      </w:r>
    </w:p>
    <w:p>
      <w:r>
        <w:t>Bodegas José Estévez, S.A. (ESTÉVEZ), registered in the Registry of Aging and Shipping Wineries of the Regulatory Council, produces and ages Jerez wines and brandy, being the owner of the wineries Félix Ruiz and Ruiz, Marqués del Real Tesoro de 1879, Valdespino, M. Gil Luque, and Rainiera Pérez Marín. Bodegas José Estévez S.A. has been 100% controlled by the Estévez family since 1974.</w:t>
      </w:r>
    </w:p>
    <w:p>
      <w:r>
        <w:t>According to the Regulatory Council of the Denominations of Origin of Jerez, Manzanilla, and Jerez Vinegar, ESTÉVEZ is the third producer of Jerez wines and</w:t>
      </w:r>
    </w:p>
    <w:p>
      <w:r>
        <w:rPr>
          <w:b/>
        </w:rPr>
        <w:t>[Pages 28–30]</w:t>
      </w:r>
    </w:p>
    <w:p>
      <w:r>
        <w:t>one of the most important producers of Brandy, with an aging capacity of 45,000 butts of 500 liters.</w:t>
      </w:r>
    </w:p>
    <w:p>
      <w:r>
        <w:t>The own wine brands marketed by Bodegas Estévez are: Tío Mateo, La Guita (manzanilla), Inocente, Tío Diego, and El Candado. Additionally, it produces wine that is then bottled under the distributor's own white label or with secondary brands, both for the national and international markets, particularly for the Netherlands (brand DOÑA), the United Kingdom (with brands TESCO, ASDA, WAITROSE, SPAR, and MEDAL), and Germany (brand TIO TOTO).</w:t>
      </w:r>
    </w:p>
    <w:p>
      <w:r>
        <w:t>Bodegas Estévez produces wine both with the Denomination of Origin Jerez and Manzanilla (f 2466) and has been a member of FEDEJEREZ since March 28, 2008 (f 2465).</w:t>
      </w:r>
    </w:p>
    <w:p>
      <w:r>
        <w:t>BODEGAS WILLIAMS &amp; HUMBERT, S.A.</w:t>
      </w:r>
    </w:p>
    <w:p>
      <w:r>
        <w:t>BODEGAS WILLIAMS &amp; HUMBERT, S.A. (WH) was founded in 1877 and registered in the Registry of Aging and Shipping Wineries of the Regulatory Council. According to the Regulatory Council of the Denominations of Origin of Jerez, Manzanilla, and Vinagre de Jerez, it is the largest winery in Europe, dedicated to the production, aging, and marketing of wines, brandy, vinegars, and liqueurs, currently being one of the most important in Jerez, both in the national and international markets, selling in over 80 countries.</w:t>
      </w:r>
    </w:p>
    <w:p>
      <w:r>
        <w:t>In 1979, the Dutch distribution group Ahold acquired a 50% stake from Luis Páez S.A., which had acquired control of Bodegas Williams &amp; Humbert, S.A. in 1995. In May 2005, Ahold sold its stake to an entity controlled by […] (José Medina y Cía.), which held the remaining 50%. Its current sole partner is Medina AC Portfolio S.L., 100% owned by […]</w:t>
      </w:r>
    </w:p>
    <w:p>
      <w:r>
        <w:t>The own wine brands marketed by WH are as follows: Canasta Dry Sack, Dos Cortados, Jalifa, Don Guido, Alegría, Medina Selección, and Don Zoilo. Additionally, WH produces wine that is then bottled under the distributor's own white label or with secondary brands, both for the national and international markets, particularly in the Netherlands (with brands 887, EUROSHOPPER, CONQUENOR, SOLERA 54, DON Nº1, GALLARDO, HEMA, STEFANO, JM DÍAZ, LOS CISNES, REY DE ORO, ROBERO, and BLOEM) and the United Kingdom (brands SAINSBURY, ST MITCHEL, REGENCY, LAS CUARENTA).</w:t>
      </w:r>
    </w:p>
    <w:p>
      <w:r>
        <w:t>BODEGAS GONZÁLEZ BYASS, S.A.</w:t>
      </w:r>
    </w:p>
    <w:p>
      <w:r>
        <w:t>BODEGAS GONZÁLEZ BYASS, S.A. (GB) was founded in Jerez de la Frontera in 1835, being owned by the Jerez family […] and produces and markets the following categories of products: Jerez wines (Finos, Manzanillas, Olorosos, Amontillados, Pedro Ximénez); other wines (Rioja, Cava, Wines from La Mancha, Wines from Chile); Jerez brandy; Chinchón, fruit liqueurs, creams, etc. The current sole partner is GB Company Limited.</w:t>
      </w:r>
    </w:p>
    <w:p>
      <w:r>
        <w:t>GB has several wineries for the production of Jerez wines, such as Wisdom &amp; Water and Croft (acquired in 2001), registered in the Registry of Aging and Shipping Wineries of the Regulatory Council of the Denominations of Origin of Jerez, Manzanilla, and Vinagre de Jerez. According to the Regulatory Council, with its most well-known fino, Tío Pepe, the winery is a world leader.</w:t>
      </w:r>
    </w:p>
    <w:p>
      <w:r>
        <w:t>The own wine brands marketed by GB are as follows: Tío Pepe, Croft Original, Alfonso, Solera 1847, Del Duque VORS, Matusalem VORS, and Apóstoles VORS.</w:t>
      </w:r>
    </w:p>
    <w:p>
      <w:r>
        <w:t>Additionally, GB produces wine that is then bottled under a white label, the distributor's own, or with secondary brands, both for the national and international markets, particularly in Belgium (brand MIGUEL LUQUE), the Netherlands (brands ARANJUEZ, DON AGUSTÍN, DON DIEGO, ESTEBAN, PASADA, EVORA, SOLANA, V. ROMERO, EL COCHERO, and PEDRO DIEGO), and the United Kingdom (brands SAINSBURY, MORRISON, DON RAMOS, THE WINE SOCIETY).</w:t>
      </w:r>
    </w:p>
    <w:p>
      <w:r>
        <w:t>BODEGAS EMILIO LUSTAU, S.A.</w:t>
      </w:r>
    </w:p>
    <w:p>
      <w:r>
        <w:t>BODEGAS EMILIO LUSTAU, S.A. (LUSTAU), registered in the Registry of Aging and Shipping Wineries of the Regulatory Council, was founded in 1896 and acquired by the Grupo Caballero in 1990 (references to the group of companies will be made with the name LUSTAU hereinafter).</w:t>
      </w:r>
    </w:p>
    <w:p>
      <w:r>
        <w:t>Grupo Caballero is a business group originating in El Puerto de Santa María and Jerez de la Frontera, which particularly develops activities related to the production of wines (Rioja, Rueda, Toro, Jerez wines, and Jerez brandy), spirits (for example, Ponche and Crema Caballero, Mangaroca), and complemented by other real estate and agricultural activities.</w:t>
      </w:r>
    </w:p>
    <w:p>
      <w:r>
        <w:t>Activities related to spirits and wines represented 99.7% of the total sales volume of Grupo Caballero in 2005. In the field of Jerez wines, Grupo Caballero has two wineries: LUSTAU (Bodegas Los Arcos) and Luis Caballero (Bodegas San Francisco). The own Jerez wine brands of LUSTAU are as follows: Papirusa, Puerto Fino, Los Arcos, Emperatriz Eugenia, Almacenista Pata de Gallina, East India, Emilín, and San Emilio. LUSTAU also produces white labels.</w:t>
      </w:r>
    </w:p>
    <w:p>
      <w:r>
        <w:t>BODEGAS ANTONIO BARBADILLO, S.A. (Bodegas BARBADILLO, S.L., as specified by the company itself)</w:t>
      </w:r>
    </w:p>
    <w:p>
      <w:r>
        <w:t>Bodegas Antonio Barbadillo, S.A. (BARBADILLO), registered in the Registry of Aging and Shipping Wineries of the Regulatory Council, is a company dedicated to the production of wines, brandy, and Jerez vinegars. The own wine brands marketed by BARBADILLO are: Manzanilla Solear, Oloroso Seco VORS, Manzanilla Saca Primavera, Manzanilla Saca Verano, and Manzanilla Saca Otoño. Additionally, BARBADILLO produces wine that is then bottled under a white label for the international market, particularly in Germany (brand La Caridad), Belgium (brands Rodiaz and Solana), and the Netherlands (brands PAARDEKOP, COPIAS, SANLUCAR, GLEZ. TABLA, VAROSSIO, and DON BENIGNO).</w:t>
      </w:r>
    </w:p>
    <w:p>
      <w:r>
        <w:t>BARBADILLO was one of the Sanlúcar wineries with the highest sales of fino before the Regulatory Council of the Denominations of Origin of Jerez, Manzanilla, and Vinagre de Jerez approved the latest reform of the Regulations of the Denominations of Origin "Jerez-Xères-Sherry" and "Manzanilla de Sanlúcar de Barrameda," which modified article 15 of said Regulations, excluding Sanlúcar as a aging area for fino.</w:t>
      </w:r>
    </w:p>
    <w:p>
      <w:r>
        <w:t>BARBADILLO is a historical member of the ASOCIACIÓN DE ARTESANOS DEL JEREZ Y LA MANZANILLA (ARJEMAN) which joined FEDEJEREZ in the second half of 2005. At that time, BARBADILLO became part of the Executive Commission of FEDEJEREZ until it was expelled from the governing bodies of both FEDEJEREZ and the position it held in the Regulatory Council of the Denominations of Origin of Jerez, Manzanilla, and Vinagre de Jerez on July 26, 2007. According to BARBADILLO (f 2354), the ARJEMAN Association would no longer be part of FEDEJEREZ, although FEDEJEREZ insists that it still belongs to this Federation.</w:t>
      </w:r>
    </w:p>
    <w:p>
      <w:r>
        <w:t>CAYDSA</w:t>
      </w:r>
    </w:p>
    <w:p>
      <w:r>
        <w:t>The company CRIADORES, ALMACENISTAS Y DISTRIBUIDORES DE VINOS DE JEREZ, S.A. (CAYDSA) is a winery of "Aging and Shipping" of the Denominations of Origin "Jerez-Xérès-Sherry" and "Manzanilla Sanlúcar de Barrameda." CAYDSA has as its sole shareholder (100% of the capital) the "COOPERATIVA DEL CAMPO VIRGEN DE LA CARIDAD," whose registered office is located in Sanlúcar de Barrameda. The aforementioned Cooperative is made up of a total of 563 active members and 1,843 inactive members, covering the current cultivated area of 891.45 Ha., with a production volume in 2006 of 9,209,080 Kg. of grapes, equivalent to 14,812.50 Hls. Its percentage of stock in relation to the total of the Jerez Framework was 2.80% in 2006. 94% of CAYDSA's activity is the production of wines with the designation of origin "Jerez-Xérès-Sherry" and "Manzanilla Sanlúcar de Barrameda," of which approximately 65% is sold under white label.</w:t>
      </w:r>
    </w:p>
    <w:p>
      <w:r>
        <w:t>According to this DI, CAYDSA has not been an active member of FEDEJEREZ since 1998, although it is a "member by right." According to FEDEJEREZ, it has had no contact with this winery since approximately the year 2000, which does not pay its dues to this Federation. Therefore, although in practice it has not requested to withdraw, it cannot be considered a member of FEDEJEREZ.</w:t>
      </w:r>
    </w:p>
    <w:p>
      <w:r>
        <w:t>BODEGAS J. FERRIS M.C.B.</w:t>
      </w:r>
    </w:p>
    <w:p>
      <w:r>
        <w:t>Bodegas J. Ferris M., C.B. (FERRIS) was founded in 1975 by […] and markets wines with the designation of origin "Jerez-Xérès-Sherry" and "Manzanilla Sanlúcar de Barrameda." It has its facilities in Sanlúcar de Barrameda and in the Port of Santa María. According to the information available from this DI, FERRIS is a Community of Goods in the hands of the family […]</w:t>
      </w:r>
    </w:p>
    <w:p>
      <w:r>
        <w:t>According to the information available from this DI, FERRIS, as it belonged to the Association of Artisans of Jerez and Manzanilla (ARJEMAN), an association that joined FEDEJEREZ on October 27, 2005, became an associate of FEDEJEREZ, although it voted against the incorporation of ARJEMAN into FEDEJEREZ and, as this Federation acknowledges, has not paid dues since early 2008.</w:t>
      </w:r>
    </w:p>
    <w:p>
      <w:r>
        <w:rPr>
          <w:b/>
        </w:rPr>
        <w:t>[Pages 31–33]</w:t>
      </w:r>
    </w:p>
    <w:p>
      <w:r>
        <w:t>BODEGAS PEDRO ROMERO</w:t>
      </w:r>
    </w:p>
    <w:p>
      <w:r>
        <w:t>Bodegas Pedro Romero (P. ROMERO) was founded in 1860 and 100% of its capital belongs to the family [...], dedicated to the production and marketing of wines with the designation of origin "Jerez-Xérès-Sherry" and "Manzanilla Sanlúcar de Barrameda." It has its facilities in Sanlúcar de Barrameda. This winery has not been a member of FEDEJEREZ since July 2, 2007.</w:t>
      </w:r>
    </w:p>
    <w:p>
      <w:r>
        <w:t>FEDERACIÓN DE BODEGAS DEL MARCO DE JEREZ (FEDEJEREZ)</w:t>
      </w:r>
    </w:p>
    <w:p>
      <w:r>
        <w:t>FEDEJEREZ is a sectoral association of companies that brings together 25 wineries from the Marco de Jerez, which produce brandy, wine, and sherry vinegar. In particular, this business association includes most of the Shipping Wineries of the Regulatory Council of the Denominations of Origin of Jerez, Manzanilla, and Sherry Vinegar, and includes the Association of Sherry Exporters (ACES) (f 7), to which most of the companies participating in the cartel analyzed in this file are associated.</w:t>
      </w:r>
    </w:p>
    <w:p>
      <w:r>
        <w:t>Among the wineries associated with FEDEJEREZ related to this sanctioning file in July 2008, the date of the initiation of this file, were Bodegas Valdivia, WH, CAYDSA, LUSTAU, GB, Estévez, and Luis Caballero (owner of LUSTAU) (f 727 to 729). In September 2007, Bodega BARBADILLO had been deregistered, and by June 2008, according to FEDEJEREZ, FERRIS had also been deregistered.</w:t>
      </w:r>
    </w:p>
    <w:p>
      <w:r>
        <w:t>According to what is indicated in its Statutes, FEDEJEREZ is a non-profit federation that enjoys legal personality and capacity to act for the fulfillment of its purposes and the exercise of its functions (articles 2 and 3 of the Statutes), and among the purposes of the Federation is, as indicated in article 1 of its Statutes, the management and defense of the interests of the associates (f738). According to the Statutes of FEDEJEREZ, this Association is structured in a Presidency (its functions are fundamentally representative), a General Director (who represents the Association and defends the interests of the associates, convenes the meetings of the association in the name of the President, informs about the regulatory projects that affect the associated companies, and enforces the agreements of the Executive Committee), the Executive Committee, which meets 12 times a year, and a General Assembly, which is convened once a year.</w:t>
      </w:r>
    </w:p>
    <w:p>
      <w:r>
        <w:t>In July 2008, the date of initiation of this sanctioning file, the governing bodies of the Federation were as follows, according to the information provided by FEDEJEREZ (f 726):</w:t>
      </w:r>
    </w:p>
    <w:p>
      <w:r>
        <w:t>a) President: […]</w:t>
        <w:br/>
        <w:t>b) General Director: […]</w:t>
        <w:br/>
        <w:t>c) Executive Committee:</w:t>
      </w:r>
    </w:p>
    <w:p>
      <w:r>
        <w:t>SIGNATURE HOLDERS</w:t>
      </w:r>
    </w:p>
    <w:p>
      <w:r>
        <w:t>Beam Global España […]</w:t>
        <w:br/>
        <w:t>Bodegas 501 […]</w:t>
        <w:br/>
        <w:t>Bodegas Hidalgo La Gitana […]</w:t>
        <w:br/>
        <w:t>Bodegas Osborne, S.A. […]</w:t>
        <w:br/>
        <w:t>Bodegas Páez Morilla […]</w:t>
        <w:br/>
        <w:t>Bodegas Tradición […]</w:t>
        <w:br/>
        <w:t>Bodegas Williams &amp; Humbert, S.L. […]</w:t>
        <w:br/>
        <w:t>Delgado Zuleta […]</w:t>
        <w:br/>
        <w:t>LUSTAU […]</w:t>
        <w:br/>
        <w:t>GB […]</w:t>
        <w:br/>
        <w:t>Grupo Estévez […]</w:t>
        <w:br/>
        <w:t>Sandeman Jerez(*) […]</w:t>
        <w:br/>
        <w:t>Sánchez Romate […]</w:t>
        <w:br/>
        <w:t>FEDEJEREZ […]</w:t>
      </w:r>
    </w:p>
    <w:p>
      <w:r>
        <w:t>(*) Sandeman Jerez continues to exist as an independent company, although its vineyards and assets were purchased by ZRM.</w:t>
      </w:r>
    </w:p>
    <w:p>
      <w:r>
        <w:t>The Associations registered in FEDEJEREZ in July 2008 are cited below (f 730):</w:t>
      </w:r>
    </w:p>
    <w:p>
      <w:r>
        <w:t>Registered Associations in FEDEJEREZ</w:t>
      </w:r>
    </w:p>
    <w:p>
      <w:r>
        <w:t>ACES Association of Breeders and Exporters of Sherry</w:t>
        <w:br/>
        <w:t>ADUAVI Association of Distillers Users of Wine Spirits</w:t>
        <w:br/>
        <w:t>AFEBE Association of Manufacturers and Producers of Spirits</w:t>
        <w:br/>
        <w:t>ARJEMAN Association of Artisans of Jerez and Manzanilla Wines</w:t>
        <w:br/>
        <w:t>ASALMA Association of Companies Producing and Aging Wines from the Marco de Jerez</w:t>
        <w:br/>
        <w:t>ASEGRE Association of Companies Producing, Aging, and Exporting Sherry Vinegar</w:t>
        <w:br/>
        <w:t>FEVIÑAS Federation of Wine Producers of the Marco de Jerez</w:t>
      </w:r>
    </w:p>
    <w:p>
      <w:r>
        <w:t>REGULATORY COUNCIL OF THE DENOMINATIONS OF ORIGIN "JEREZ-XÉRÈS-SHERRY" AND "MANZANILLA SANLÚCAR DE BARRAMEDA" (REGULATORY COUNCIL)</w:t>
      </w:r>
    </w:p>
    <w:p>
      <w:r>
        <w:t>The Regulatory Council of the Denominations of Origin "Jerez-Xérès-Sherry" and "Manzanilla Sanlúcar de Barrameda" (REGULATORY COUNCIL) is a Public Law Corporation that represents the interests of all professional sectors registered in its records: winemakers, bottlers, warehousemen, independent grape growers, and members of cooperatives. It is governed by the Regulation of the Denominations of Origin "Jerez-Xérès-Sherry" and "Manzanilla Sanlúcar de Barrameda," approved by Order of May 2, 1977, from the Ministry of Agriculture (This Order was modified, in its article 32.1, by the Order of February 19, 2007, from the Ministry of Agriculture and Fisheries of the Junta de Andalucía, which came into force on March 8, 2007. Currently, a new Regulation Project for these Denominations of Origin "Jerez-Xérès-Sherry" and "Manzanilla Sanlúcar de Barrameda," as well as the aforementioned REGULATORY COUNCIL, is being developed to adapt to what is provided in Law 10/2007, of November 26, on the Protection of the Origin and Quality of Wines of Andalucía).</w:t>
      </w:r>
    </w:p>
    <w:p>
      <w:r>
        <w:t>The fundamental body of representation and decision of the REGULATORY COUNCIL is the Plenary, composed of 21 members: the President, the General Secretary, a representative of the Ministry of Agriculture and Fisheries of the Junta de Andalucía, 9 members from the producing sector (grape growers or cooperatives), and 9 members from the marketing sector (all of them members of FEDEJEREZ, of which 8 are representatives of the "aging and shipping" wineries and 1 from the "aging and storage" wineries).</w:t>
      </w:r>
    </w:p>
    <w:p>
      <w:r>
        <w:t>The Plenary is renewed every four years, through voting among the registered operators1, with the current members having been elected after the elections held on December 2, 2005, which concluded with the constitution of the new Plenary on December 17 of that same year2.</w:t>
      </w:r>
    </w:p>
    <w:p>
      <w:r>
        <w:t>6. ACTIONS CARRIED OUT BY THE ACCUSED COMPANIES</w:t>
      </w:r>
    </w:p>
    <w:p>
      <w:r>
        <w:t>In this section, the various actions carried out by the accused in this file are chronologically reported and have been accredited during the instruction carried out by the DI.</w:t>
      </w:r>
    </w:p>
    <w:p>
      <w:r>
        <w:t>1992</w:t>
      </w:r>
    </w:p>
    <w:p>
      <w:r>
        <w:t>(6.1) On January 8, 1992, representatives of WH, BARBADILLO, and ESTEVEZ, along with two other companies that do not participate subsequently in any other acts accredited in this file, met in Jerez de la Frontera and drafted the Minutes of the agreement they had reached (f 1104) to enable the recovery of export prices of the BOB, as recorded in the inspection of WH. As stated in the PR:</w:t>
      </w:r>
    </w:p>
    <w:p>
      <w:r>
        <w:t>The agreement reached among all the indicated wineries was as follows:</w:t>
      </w:r>
    </w:p>
    <w:p>
      <w:r>
        <w:t>1 Registered in the Records of article 16 of the Order of 1977, which is maintained by the REGULATORY COUNCIL.</w:t>
        <w:br/>
        <w:t>2 The Order of June 22, 2005, from the Ministry of Agriculture and Fisheries of the Junta de Andalucía establishes the rules for the renewal of the Regulatory Councils of the Denominations of Origin and Specific of Andalucía. Under this Order, elections were held on December 2, 2005.</w:t>
      </w:r>
    </w:p>
    <w:p>
      <w:r>
        <w:rPr>
          <w:b/>
        </w:rPr>
        <w:t>[Pages 34–36]</w:t>
      </w:r>
    </w:p>
    <w:p>
      <w:r>
        <w:t xml:space="preserve">a) Setting prices upwards and reviewing them after the period of the first agreement.  </w:t>
        <w:br/>
        <w:t xml:space="preserve">b) Exchange of information about clients and offers to them.  </w:t>
        <w:br/>
        <w:t xml:space="preserve">c) Monitoring of the agreements.  </w:t>
        <w:br/>
        <w:t xml:space="preserve">as it is literally stated in said minutes:  </w:t>
        <w:br/>
        <w:t xml:space="preserve">“- Recommend an increase in BOB market prices, not less than 22%, with a minimum per box of 12 bottles (…) 1800 pesetas, (…), for the period from January 1 to August 31, 1992.  </w:t>
        <w:br/>
        <w:t xml:space="preserve">- Freedom to market and company.  </w:t>
        <w:br/>
        <w:t xml:space="preserve">- In the event that any client of the companies signing this agreement informs their supplier that another of the signing companies has also presented an offer that transgresses what is recommended here, the usual supplier may request from the other company, and the latter is obliged to provide a letter with the offered price, and if this is lower than what is recommended, they will commit to approach the client modifying the same.  </w:t>
        <w:br/>
        <w:t xml:space="preserve">- The signatories commit to review the minimum recommended price of 1800 pesetas on the next August 30, for the period from September 1 to December 31, 1992.  </w:t>
        <w:br/>
        <w:t xml:space="preserve">- They commit to meet on the first Monday of each month to monitor the present agreements, setting the next meeting for February 3, 1992 (…)”.  </w:t>
        <w:br/>
        <w:t xml:space="preserve">(6.2) On May 15, 2000, executives from GB, LUSTAU (GRUPO CABALLERO), SÁNCHEZ ROMATE, and FEDEJEREZ met. The content of the meeting was recorded in a document provided by GB in the context of the clemency request, titled “BOB Working Group. Summary Note of the Meeting of 15.05.00” (f 1488), which refers to:  </w:t>
        <w:br/>
        <w:t xml:space="preserve">- This group will work and present the results of its meetings to the rest of the companies in FEDEJEREZ/Grupo Marcas, for the appropriate purposes.  </w:t>
        <w:br/>
        <w:t xml:space="preserve">- All attendees (GB, LUSTAU, SÁNCHEZ ROMATE, and FEDEJEREZ) agree that:  </w:t>
        <w:br/>
        <w:t xml:space="preserve">(cid:131) BOB is 55.5% of the total sales of 8.3 million boxes  </w:t>
        <w:br/>
        <w:t xml:space="preserve">(cid:131) The main markets are the Netherlands and Germany.  </w:t>
        <w:br/>
        <w:t xml:space="preserve">(cid:131) The problem is the worst in the last 20 years.  </w:t>
        <w:br/>
        <w:t xml:space="preserve">(cid:131) The creation of an OIA would help, but it is difficult to exit the production/marketing parity, which does not represent the framework.  </w:t>
        <w:br/>
        <w:t xml:space="preserve">(cid:131) Given current sales, stocks should be reduced by about 120,000-150,000 butts, assuming a quota of 40%.  </w:t>
        <w:br/>
        <w:t xml:space="preserve">(cid:131) The debate remains open to adjust the % of the quota to the sales volume of the previous campaign.  </w:t>
        <w:br/>
        <w:t xml:space="preserve">2001  </w:t>
        <w:br/>
        <w:t xml:space="preserve">In 2001, the CR sent some operators data in the BOB markets of the other operators, thus directing an exchange of information necessary to carry out the calculations that led to the agreed quota distribution. The following is accredited:  </w:t>
        <w:br/>
        <w:t xml:space="preserve">(6.3) On April 23, 2001, the CR sent sensitive commercial documentation by fax, gathered during the inspection at WH (f 996 to 1000). It is titled “BOB Project. JE Data (referring to the José Estévez winery)” and lists the four annexes that accompany it and contain:  </w:t>
        <w:br/>
        <w:t xml:space="preserve">- Total export sales, brand, and BOB for the three-year period 1998-2000 of 5 wineries (A: Barbadillo, B: WH; C: GARVEY; D: GB and E: RT-Estévez) from the markets of the United Kingdom, the Netherlands, Germany, and Belgium. Sales of the sixth winery can also be identified.  </w:t>
        <w:br/>
        <w:t xml:space="preserve">- Average total sales (not only for export) and BOB; stocks as of 1/09/00 (butts). A BOB sales/Total sales ratio is obtained for each winery. This ratio is applied to total stocks, and the amount that each can sell in BOB is obtained, which is the quota for 2000/2001 (total and BOB).  </w:t>
        <w:br/>
        <w:t xml:space="preserve">- A reduction equal to all of them is applied to the obtained quota, by agreement of supply limitation (87.9%).  </w:t>
        <w:br/>
        <w:t xml:space="preserve">- Annex 4 contains the final quotas and possible adjustments, which would be agreed upon by “the four houses”.  </w:t>
        <w:br/>
        <w:t xml:space="preserve">(6.4) And regarding the agreement, various documents revolve around the basic parameters of the agreement that GB, WH, BARBADILLO, ESTEVEZ, FERRIS, and GARVEY ultimately reached in November 2001. Specifically, the following documents are accredited:  </w:t>
        <w:br/>
        <w:t xml:space="preserve">(cid:131) The first type of document concerning the 2001 agreement. Two copies have been gathered during the inspection at WH (f 842 to 845 and 114 to 1116). It is titled “Agreement for the regulation of the BOB market,” dated 2001, and contains the quotas agreed upon between BARBADILLO, WILLIAMS&amp;HUMBERT, GARVEY/SOTO, GONZALEZ BYASS/CROFT, and JOSE ESTEVEZ, with JOSE FERRIS joining later. In total, 2,759,000 boxes among the six, out of a total market of 3,088,000 boxes (although in the distribution that only contemplated 5 wineries, there were more boxes for each one (f 844 and 1116). The content is as follows:  </w:t>
        <w:br/>
        <w:t xml:space="preserve">“1. Guarantee the supply of BOB Sherry wines in the markets of the United Kingdom, the Netherlands, Germany, and Belgium during each campaign, through a quota in absolute volume assigned to each house, so that no more wine of this type is put on the market than what the market is capable of absorbing.  </w:t>
        <w:br/>
        <w:t xml:space="preserve">2. Within the limitations established by the volume quota, the wineries commit not to offer below certain reference prices, ensuring a fair profitability for each of the elements of the production chain.  </w:t>
        <w:br/>
        <w:t xml:space="preserve">3. In the case of the 2001/2002 campaign (September to August), the agreed volume quotas and reference prices are those listed in annex 1. In subsequent campaigns, both the volume quotas and the reference prices will be modified by mutual agreement between the parties based on market developments.  </w:t>
        <w:br/>
        <w:t xml:space="preserve">4. It is agreed to create two monitoring bodies, which will meet as frequently as necessary and at least with the minimum frequency detailed below:  </w:t>
        <w:br/>
        <w:t xml:space="preserve">− Executive Commission: formed by the undersigned persons or others of similar rank from each of the wineries. It must meet at least bi-monthly.  </w:t>
        <w:br/>
        <w:t xml:space="preserve">− Commercial Commission: formed by the commercial managers of each signing winery. It will meet at least once a month.  </w:t>
        <w:br/>
        <w:t xml:space="preserve">Both commissions will have the operational support of a secretary, not belonging to any of the firms, who will carry out information gathering, coordination, and, if necessary, arbitration between the parties.  </w:t>
        <w:br/>
        <w:t xml:space="preserve">5. (…) In order to ensure total transparency between the parties, essential for the proper monitoring of the agreement, the wineries commit to share any relevant information. Specifically, prior to the start of the 2001/2002 campaign, the wineries will send the secretary the following information:  </w:t>
        <w:br/>
        <w:t xml:space="preserve">− Detailed list of the BOB labels they supply to the markets covered by the agreement.  </w:t>
        <w:br/>
        <w:t xml:space="preserve">− Detailed list of the supply commitments in force as of the date of the agreement, with information on the client, the number of boxes, the sale price, and the approximate expiration date of each contract.  </w:t>
        <w:br/>
        <w:t xml:space="preserve">6. The undersigned commit to seek the achievement of similar agreements in other areas of their commercial activity, with other products and markets equally important for the respective wineries.”  </w:t>
        <w:br/>
        <w:t xml:space="preserve">(cid:131) The second type of document concerning the agreement. Two copies have been gathered during the inspection at WH (f 839 to 841 and 1117 to 1119). It is titled “The Disagreement” and is a description made by WH of how the agreement was reached and its implications for them. It states that in November 2001, a disagreement was reached among the six: GB, RT, BARBADILLO, G, JF, and WH. It states that “the quota assigned to each house is a percentage of the total BOB controlled by the six wineries,” “For the 2001/2002 campaign, the total BOB ‘cake’ to be distributed and the quotas per winery were as follows:  </w:t>
        <w:br/>
        <w:t xml:space="preserve">HOUSE QUOTA % QUOTA BOXES  </w:t>
        <w:br/>
        <w:t xml:space="preserve">WH 35.9% 858,498  </w:t>
        <w:br/>
        <w:t>GB 20.9% 499,794</w:t>
      </w:r>
    </w:p>
    <w:p>
      <w:r>
        <w:rPr>
          <w:b/>
        </w:rPr>
        <w:t>[Pages 37–39]</w:t>
      </w:r>
    </w:p>
    <w:p>
      <w:r>
        <w:t xml:space="preserve">GARVEY/SOTO 9.4% 224,788  </w:t>
        <w:br/>
        <w:t xml:space="preserve">B (BARBADILLO) 13.8% 330,008  </w:t>
        <w:br/>
        <w:t xml:space="preserve">JOSÉ ESTÉVEZ 16.1% 385,009  </w:t>
        <w:br/>
        <w:t xml:space="preserve">JF (FERRIS) 3.9% 93,263  </w:t>
        <w:br/>
        <w:t>TOTAL 100% 2,759,000</w:t>
      </w:r>
    </w:p>
    <w:p>
      <w:r>
        <w:t>In the description made by WH, two relevant facts prior to the agreement are highlighted: the exit of GB from the table during the time it was acquiring Croft, and the incorporation of JOSE FERRIS after the initial agreement was reached among five. WH would have had to give up about 360,000 boxes in the distribution had it not suffered the loss of an important client equivalent to its excess boxes.</w:t>
      </w:r>
    </w:p>
    <w:p>
      <w:r>
        <w:t xml:space="preserve">(6.131) Third type of document concerning the agreement: email and document. A copy of both has been provided by GB in its request for leniency (f 1489 and 1491 to 1494). The email titled "summary BOB meeting 9.11.01" (f 1489) confirms that the meeting was held at the CR headquarters, attended by CR, GB, WH, BARBADILLO, GARVEY/SOTO, and ESTEVEZ, and that an agreement was reached on the distribution of boxes, although not everyone agreed that it was necessary to formalize it. The document is titled "BOB AGREEMENT." The distribution of boxes coincides with the distribution among five that also contains some of the versions found in WH. It also contains the following guidelines of the agreement:  </w:t>
        <w:br/>
        <w:t xml:space="preserve">“1. Establishment of the BOB quota in which a quota was assigned to each company for the 2001/02 campaign in the markets of the Netherlands, the United Kingdom, Germany, and Belgium, based on the hypothesis of the declining market trend, with the participating companies in this agreement committing to the volume assigned to them for the mentioned markets.  </w:t>
        <w:br/>
        <w:t xml:space="preserve">2. Control of exits, with the creation of a monitoring committee that will meet monthly.  </w:t>
        <w:br/>
        <w:t xml:space="preserve">3. For the period prior to September 1, 2001, commitments were established until the start of the campaign in September.  </w:t>
        <w:br/>
        <w:t xml:space="preserve">4. Control mechanism: a system of enforceable guarantees is established at the moment when any of the participating companies in the agreement exceeds its assigned BOB quota.  </w:t>
        <w:br/>
        <w:t>5. The reference FOB price: 2,800 pesetas per 9-liter box.”</w:t>
      </w:r>
    </w:p>
    <w:p>
      <w:r>
        <w:t xml:space="preserve">(6.131) Fourth type of document. Dated May 14, 2001, there is a document from the inspection of WH (f 1098) titled “BOB Project” which establishes in 7 points the basic elements of an agreement among competitors, although by itself it does not allow for the identification of its members:  </w:t>
        <w:br/>
        <w:t xml:space="preserve">“1. Establishment of quotas in volume for the 2001/02 campaign.  </w:t>
        <w:br/>
        <w:t xml:space="preserve">2. Distribution of customers according to the quota.  </w:t>
        <w:br/>
        <w:t xml:space="preserve">3. Definition of the brands of each house included in the quota.  </w:t>
        <w:br/>
        <w:t xml:space="preserve">4. It is the "free on board" price, which means that the seller assumes all costs up to the point of transport, with the buyer assuming the costs from that point onward.  </w:t>
        <w:br/>
        <w:t xml:space="preserve">5. Agreement with other possible suppliers of the Framework.  </w:t>
        <w:br/>
        <w:t xml:space="preserve">6. Argumentation towards customers.  </w:t>
        <w:br/>
        <w:t xml:space="preserve">7. Monitoring: documentation of files, monitoring committee, and operational procedures.  </w:t>
        <w:br/>
        <w:t xml:space="preserve">8. Reviews by campaigns:  </w:t>
        <w:br/>
        <w:t xml:space="preserve">- Review of quotas according to market evolution  </w:t>
        <w:br/>
        <w:t xml:space="preserve">- Quota exchange  </w:t>
        <w:br/>
        <w:t>- Evolution of customers, etc.”</w:t>
      </w:r>
    </w:p>
    <w:p>
      <w:r>
        <w:t>The PCH also provides data on the allocation of the 2002/2003 quota (f 972).</w:t>
      </w:r>
    </w:p>
    <w:p>
      <w:r>
        <w:t xml:space="preserve">(6.131) Fifth type of document: There are figures of sales from each of the six wineries (...) in each of the four marked (United Kingdom, Netherlands, Germany, and Belgium) as of March 31 and what this implies for the 2001 campaign.  </w:t>
        <w:br/>
        <w:t xml:space="preserve">Sales of BOB as of March 31, 2001  </w:t>
        <w:br/>
        <w:t xml:space="preserve">United Kingdom Netherlands Germany Belgium TOTAL % QUOTA  </w:t>
        <w:br/>
        <w:t xml:space="preserve">Williams&amp;Humbert 80,678 515,674 106,439 770 703,561 71.07%  </w:t>
        <w:br/>
        <w:t xml:space="preserve">González Byass 96,337 146,837 64,341 17,896 325,411 56.40%  </w:t>
        <w:br/>
        <w:t xml:space="preserve">Garvey/Soto 12,928 14,123 18,731 12,093 57,875 22.26%  </w:t>
        <w:br/>
        <w:t xml:space="preserve">Barbadillo 7,300 86,071 55,632 15,180 164,183 43.21%  </w:t>
        <w:br/>
        <w:t xml:space="preserve">José Estévez 191,972 91,430 0 0 283,402 63.69%  </w:t>
        <w:br/>
        <w:t xml:space="preserve">J. Ferris 3,947 0 68,525 0 72,472 67.73%  </w:t>
        <w:br/>
        <w:t xml:space="preserve">Subtotal sales as of 31/3/2001  </w:t>
        <w:br/>
        <w:t xml:space="preserve">393,162 854,135 313,668 45,939 1,606,904 58.24%  </w:t>
        <w:br/>
        <w:t xml:space="preserve">% of BOB  </w:t>
        <w:br/>
        <w:t xml:space="preserve">58.42% 64.12% 49.09% 39.95% 58.24%  </w:t>
        <w:br/>
        <w:t xml:space="preserve">forecast as of 31/8  </w:t>
        <w:br/>
        <w:t xml:space="preserve">Forecast BOB  </w:t>
        <w:br/>
        <w:t xml:space="preserve">673,000 1,332,000 639,000 115,000 2,759,000  </w:t>
        <w:br/>
        <w:t xml:space="preserve">Table as of 31/8  </w:t>
        <w:br/>
        <w:t xml:space="preserve">Estimated BOB  </w:t>
        <w:br/>
        <w:t xml:space="preserve">950,000 1,340,000 645,000 150,000 3,085,000  </w:t>
        <w:br/>
        <w:t xml:space="preserve">total as of 31/8  </w:t>
        <w:br/>
        <w:t xml:space="preserve">Total export  </w:t>
        <w:br/>
        <w:t xml:space="preserve">1,587,567 1,146,400 648,218 89,372 3,471,557  </w:t>
        <w:br/>
        <w:t xml:space="preserve">as of 31/3  </w:t>
        <w:br/>
        <w:t xml:space="preserve">% of sales campaign  </w:t>
        <w:br/>
        <w:t xml:space="preserve">71.06% 56.01% 67.21% 55.00% 64.20%  </w:t>
        <w:br/>
        <w:t>00/01</w:t>
      </w:r>
    </w:p>
    <w:p>
      <w:r>
        <w:t xml:space="preserve">(6.5) On January 15, 2002, according to a summary note titled “Last meeting Regulatory Council 15.1.02,” gathered during the inspection of WH (f 1102), it is confirmed that a meeting was held at the CR attended by representatives of the CR and executives from WH, BARBADILLO, GARVEY, and GB, and the relationship with customers, prices, and compensations was discussed, as follows:  </w:t>
        <w:br/>
        <w:t xml:space="preserve">“(...) - Rewe direct Ferris at Ptas. 2,400. Markant below 2,400.  </w:t>
        <w:br/>
        <w:t xml:space="preserve">- Call […] to […] in November.  </w:t>
        <w:br/>
        <w:t xml:space="preserve">- […] speaks with […] of ACES, ex Argüeso, about Argüeso's offer to Edeka at 1.19 through […] and […]. Wisdom still has to deliver 80,000 boxes of 6. Barbadillo also supplied 30,000 boxes of 6 extras before September 2001. Real Tesoro has given to Lidl.30.  </w:t>
        <w:br/>
        <w:t xml:space="preserve">- Aldi Germany. Barbadillo has to supply until July and W&amp;H until April. We also understand that Aldi had the Jerez at 5.99 DM, that is, €3.06. Now they have left it at €2.99.  </w:t>
        <w:br/>
        <w:t xml:space="preserve">- Superunie has sent letters to Barbadillo and W&amp;H.  </w:t>
        <w:br/>
        <w:t xml:space="preserve">- Norma has GARVEY and Wisdom.  </w:t>
        <w:br/>
        <w:t xml:space="preserve">- Barbadillo states that it wants to grow in England and that for the future it aims to regain or take other quality customers from this market.  </w:t>
        <w:br/>
        <w:t xml:space="preserve">- Valuation and compensations will be seen with the General Management of the companies that are seated.  </w:t>
        <w:br/>
        <w:t>- Dansk Supermarket from 70 cl. to 75 cl. (…)”</w:t>
      </w:r>
    </w:p>
    <w:p>
      <w:r>
        <w:t xml:space="preserve">(6.6) On February 1, 2002, a meeting was held, and handwritten notes made by WH, gathered during the inspection (f 1095 and 1096), were recorded. Topics related to compensations among the companies participating in the cartel (based on the surplus quota of some of the cartel companies), the customers of each of these companies, and the possibility of admitting other companies into this cartel, specifically LUSTAU, were discussed, with the active role of the Secretary General of the CR being significant in this regard, as expressly indicated in the aforementioned notes:  </w:t>
        <w:br/>
        <w:t xml:space="preserve">“(…) - Def. customers and brands by markets (role of […] each company (…)  </w:t>
        <w:br/>
        <w:t xml:space="preserve">- Compensation mechanism.  </w:t>
        <w:br/>
        <w:t xml:space="preserve">- Argumentation to buyers.  </w:t>
        <w:br/>
        <w:t>- LUSTAU. […] has spoken with […] (...)”.</w:t>
      </w:r>
    </w:p>
    <w:p>
      <w:r>
        <w:t xml:space="preserve">(6.7) On January 2, 2002, GB and WH met and prepared a document “Summary of possible conclusions, GB-GGB Meeting,” to send to everyone, gathered during the inspection of GB (f 2659 and 2660), from which the following summary can be extracted:  </w:t>
        <w:br/>
        <w:t xml:space="preserve">1. IN THE SECTOR THERE IS NO BALANCE BETWEEN SUPPLY AND DEMAND  </w:t>
        <w:br/>
        <w:t xml:space="preserve">DUE TO  </w:t>
        <w:br/>
        <w:t xml:space="preserve">i. Excess stock in wineries  </w:t>
        <w:br/>
        <w:t>ii. Lack of investment in communication to stop the decline in demand</w:t>
      </w:r>
    </w:p>
    <w:p>
      <w:r>
        <w:rPr>
          <w:b/>
        </w:rPr>
        <w:t>[Pages 40–42]</w:t>
      </w:r>
    </w:p>
    <w:p>
      <w:r>
        <w:t>2. THE BOB TABLE HAS BEEN AN ADEQUATE MEASURE TO IMPROVE PROFITABILITY, but</w:t>
        <w:br/>
        <w:t>i. Held together by pins</w:t>
        <w:br/>
        <w:t>ii. Impossible to prevent the entry of others</w:t>
      </w:r>
    </w:p>
    <w:p>
      <w:r>
        <w:t>3. IT IS NECESSARY TO APPLY NEW MEASURES in the productive sector and in marketing</w:t>
      </w:r>
    </w:p>
    <w:p>
      <w:r>
        <w:t>It concludes that it is necessary to return to meetings and advance on these measures to study their application.</w:t>
      </w:r>
    </w:p>
    <w:p>
      <w:r>
        <w:t>(6.8) In an internal email from GB, provided in his statement (f 2129), the meeting of September 25, 2002, called the commercial meeting 25/09, at the headquarters of the CR, is documented, being an informative meeting regarding the final figures of the previous campaign, 2001/2002. In this meeting, attended by WH, ESTÉVEZ, GB, GARVEY, and BARBADILLO, the final figures of the previous campaign were discussed, talking about the total sales of each company in relation to the assigned quotas, and reference is made to a future meeting of the "Executive" for September 30, in which "the first thing to be addressed will be to analyze these data and decide on the distribution of the pie for the current campaign 02/03."</w:t>
      </w:r>
    </w:p>
    <w:p>
      <w:r>
        <w:t>A detailed report of this meeting was reflected in the document "Report of the Commercial Table. Regulatory Council of September 25, 2002," gathered during the inspection at WH (f 1107 to 1109). Each company's behavior regarding prices and clients was discussed, taking into account the agreements they had reached. This report states, literally:</w:t>
      </w:r>
    </w:p>
    <w:p>
      <w:r>
        <w:t>"The price agreement practically starts (somewhat delayed) with the agricultural year (September 1, 2001 - August 31, 2002). GARVEY, Barbadillo, and Ferris started with low prices. Some of their clients remain low and in fact continue to be low, as is the case with Barbadillo...</w:t>
      </w:r>
    </w:p>
    <w:p>
      <w:r>
        <w:t>We talk about two price levels and in some way, two speeds depending on the winery that offers, the client, and the market:</w:t>
        <w:br/>
        <w:t>Euros 1.377 to 1.40</w:t>
        <w:br/>
        <w:t>Euros 1.45 to 1.50. (...)"</w:t>
      </w:r>
    </w:p>
    <w:p>
      <w:r>
        <w:t>FERRIS did not attend this meeting, although he was summoned, and his opinion is recorded through the General Secretary of the CR (f 1107 and 1008).</w:t>
      </w:r>
    </w:p>
    <w:p>
      <w:r>
        <w:t>(6.9) On September 26, 2002, the CR sent WH by fax, gathered during the inspection at WH (f 1110), information on the sales made by the six wineries in the four BOB markets, sensitive and essential commercial information to be able to not only follow up but also to make compensations.</w:t>
      </w:r>
    </w:p>
    <w:p>
      <w:r>
        <w:t>(6.10) On December 11, 2002, the General Secretary of the CR convened the BOB executive committee, according to an internal email from GB provided in the statement of Clemente (f 2123). Executives from GB, WH, BARBADILLO, FERRIS, and ESTÉVEZ attended, but not from LUSTAU. Its content was recorded in an internal email from GB on the same day gathered during the inspection at GB (f 1320) as follows:</w:t>
      </w:r>
    </w:p>
    <w:p>
      <w:r>
        <w:t>“(…)[…] has not appeared and postpones his incorporation for a future meeting.</w:t>
        <w:br/>
        <w:t>• No agreement has been reached on the distribution of quotas. […] presented a table with the forecasts that each company has prepared and another summary table with the distribution based on that forecast. (I send a copy by internal mail) We are practically squared. WH and GARVEY are falling short and Barbadillo, Ferris, and especially Estévez, are exceeding.</w:t>
        <w:br/>
        <w:t>• The debate is broad. […] recalls that the philosophy and basis of the Table is that everyone adjusts their sales, yielding boxes if necessary and compensating for small imbalances at the end. […] does not want to yield boxes for fear of losing clients (Tesco) and […] wants boxes and not compensation. In the end, we have agreed that […] will prepare a new table based on forecasts and real data from the last 2 years and we will meet again.</w:t>
        <w:br/>
        <w:t>• Compensation. In light of the previous paragraph, the majority agrees to set the compensation as soon as possible so that everyone can do their accounts. It is widely debated and proposed for study and approval the next day at 75,000 pesetas per bottle for a discrepancy of up to 10% of the quota and the rest at 300 pesetas per exceeded box. (…)</w:t>
        <w:br/>
        <w:t>• Next meeting, in principle on January 7, 2003, at 5:30 (confirm OK).”</w:t>
      </w:r>
    </w:p>
    <w:p>
      <w:r>
        <w:t>2003</w:t>
      </w:r>
    </w:p>
    <w:p>
      <w:r>
        <w:t>(6.11) On January 24, 2003, a meeting was held at the headquarters of the CR, with the attendance of executives from GB, FERRIS, ESTÉVEZ, WH, and the President of the CR. According to the summary of this meeting (f 2117 to 2122), provided by GB in the request for clemency, the matters discussed were:</w:t>
        <w:br/>
        <w:t>- Exchange of information on sales, boxes, quotas, and actual sales and forecasts for the following year from each of the companies participating in the cartel</w:t>
        <w:br/>
        <w:t>- Withdrawal of the Rewe offer by FERRIS, and his expectation that the Table will act accordingly. It is mentioned that the loss of these boxes has been borne by the Table.</w:t>
        <w:br/>
        <w:t>- The need to maintain the established price levels and the famous escape prices (…)”.</w:t>
      </w:r>
    </w:p>
    <w:p>
      <w:r>
        <w:t>- The fundamental issue of the meeting was the transfer of boxes to WH by ESTÉVEZ because he had exceeded. He refuses to yield boxes although he admits compensation. ESTÉVEZ does not share the philosophy of the Table, and for this reason, WH threatens to leave it, to which he does not agree, as he comments that he is only in the Table to have his clients respected, whom he does not want to share.</w:t>
      </w:r>
    </w:p>
    <w:p>
      <w:r>
        <w:t>(6.12) On February 18, 2003, a meeting was held at the headquarters of the CR, with the attendance of executives from BARBADILLO, WH, FERRIS, ESTÉVEZ, and the General Secretary of the CR. According to the summary of this meeting (f 2109, 2110, 2666, and 2667), provided by GB in the request for clemency, and obtained during the inspection carried out by the CNC at the headquarters of GB. The matters discussed were:</w:t>
      </w:r>
    </w:p>
    <w:p>
      <w:r>
        <w:t>- The distribution of the BOB market, as well as the compensations among the companies participating in the cartel.</w:t>
        <w:br/>
        <w:t>- The problem posed by not having all competitors in the cartel, as there are companies not included in the cartel that are taking clients away. Specifically, Argüeso, for which pressure actions are proposed or even consideration is given to including it in the cartel.</w:t>
        <w:br/>
        <w:t>- Modifications to the regulations of the Denomination of Origin if necessary, such as the immediate expansion/modification (FEDEJEREZ) of article 32.1.</w:t>
        <w:br/>
        <w:t>- Caution when approaching a DOMEQ client who is requesting quotes. BARBADILLO communicates that he has been called. They agree that BARBADILLO will offer him the same price as DOMEQ and the others will offer him the escape price. WH and ESTÉVEZ say they have also been called.</w:t>
        <w:br/>
        <w:t>- A new meeting of the executive committee is convened for March 20.</w:t>
      </w:r>
    </w:p>
    <w:p>
      <w:r>
        <w:t>(6.13) On April 10, 2003, in an internal email from GB, with the subject "BOB Table March," (f 102), provided in GB's request for clemency, the following topics are discussed:</w:t>
        <w:br/>
        <w:t>- Exchange of information. The figures of what they have sold as of March 31 in the 2002/2003 campaign in the United Kingdom, the Netherlands, Germany, and Belgium are distributed for each of the following companies: WH, GB, GS (GARVEY/SOTO), BB, JE, and JF.</w:t>
        <w:br/>
        <w:t>- There will always be the latent threat that the table will break due to other operators. The objective is that the boxes we control are sold at the "correct price."</w:t>
        <w:br/>
        <w:t>- It is studied to raise the price for upcoming contracts, but "the brands" must also rise to avoid creating tensions in the market.</w:t>
      </w:r>
    </w:p>
    <w:p>
      <w:r>
        <w:t>(6.14) On May 13, 2003, in an internal email from GB, (f 2106), provided in GB's request for clemency, the following topics are discussed:</w:t>
        <w:br/>
        <w:t>- Sales of all "the components of the table" have decreased compared to the previous campaign.</w:t>
        <w:br/>
        <w:t>- Prices remain firm and can be raised starting in September when contracts are renewed.</w:t>
        <w:br/>
        <w:t>- The philosophy of the table is to sell at correct prices.</w:t>
      </w:r>
    </w:p>
    <w:p>
      <w:r>
        <w:t>(6.15) On July 23, 2003, a meeting was held with the attendance of executives from BARBADILLO, WH, ESTÉVEZ, and GB. According to the summary of this meeting, sent by internal email from GB (f 2089 and 2091) and in handwritten note (f 2088), provided by GB in the request for clemency, the matters discussed were:</w:t>
        <w:br/>
        <w:t>- L. Caballero (LUSTAU) could join in the next campaign.</w:t>
        <w:br/>
        <w:t>- They exchange forecasts up to August for each of them. The figures of what they have sold as of June 30 in the 2002/2003 campaign are distributed.</w:t>
      </w:r>
    </w:p>
    <w:p>
      <w:r>
        <w:rPr>
          <w:b/>
        </w:rPr>
        <w:t>[Pages 43–45]</w:t>
      </w:r>
    </w:p>
    <w:p>
      <w:r>
        <w:t>United Kingdom, Netherlands, Germany, and Belgium each of the following companies: WH, GB, GS (Grupo GARVEY/SOTO), BODEGAS BARBADILLO, J. ESTEVEZ, and J. FERRIS.</w:t>
        <w:br/>
        <w:t>- FERRIS meets its quota, and ESTÉVEZ must compensate the others, for which WH and BARBADILLO ask him to cede boxes. He refuses, and a meeting is called on September 9 to distribute the quota for the 2003/2004 campaign.</w:t>
        <w:br/>
        <w:t>- Threat of breaking the table, although this did not interest anyone. If ESTEVEZ does not cede, the issue becomes complicated.</w:t>
        <w:br/>
        <w:t>- The level of the BOB price in the four markets has risen. There are fears that the BOB market will continue to decline.</w:t>
        <w:br/>
        <w:t>- Everyone believes that a non-aggression pact between the brands should be sought.</w:t>
        <w:br/>
        <w:t>Aside from that meeting, there is a conversation between GB and WH after it to discuss the issue of his refusal to cede boxes. WH announces that he could go to recover the 400,000 boxes he has ceded to the table if no agreement is reached in the meeting on September 9. "We need to analyze several options to avoid breaking the table... it would be disastrous for the sector."</w:t>
        <w:br/>
        <w:t>(6.16) On August 20, 2003, a meeting was held with the attendance of executives from BARBADILLO, WH, and GB. According to the summary of this meeting, in handwritten notes from GB (f2081 and 2082) provided by GB in the request for clemency, the matters discussed were:</w:t>
        <w:br/>
        <w:t>- Exchange of impressions about the BOB table, created by the attitude of RT (Real Tesoro is part of the Estévez group).</w:t>
        <w:br/>
        <w:t>- Define the position for the meeting on September 9.</w:t>
        <w:br/>
        <w:t>- Do not break the table, as it would mean a loss of profitability, credibility, and image, and the decline of the sherry sector; RT will not cede boxes because it is in a position of strength; and continue for another year and see the cost of compensation.</w:t>
        <w:br/>
        <w:t>(6.17) On September 8, 2008, there would have been a meeting between ESTÉVEZ and GB, and on August 28 another between BARBADILLO and ESTÉVEZ, according to handwritten notes (f 2077) provided by GB in the request for clemency. The message is that ESTÉVEZ would be saying that the agreement was only for one year, and that he will not cede clients.</w:t>
        <w:br/>
        <w:t>(6.18) On September 9, 2003, a meeting was held at the CR headquarters with the attendance of executives from BARBADILLO, WH, ESTÉVEZ, GB, and CR. According to the summary of this meeting sent by internal email from GB (f2070) and the handwritten notes (f 2071 to 2074) provided by GB in the request for clemency, the matters discussed were:</w:t>
        <w:br/>
        <w:t>- ESTÉVEZ's refusal to cede clients. The results of price increases and the success of the BOB table are evaluated; quantities and relatively prices have been controlled.</w:t>
        <w:br/>
        <w:t>- WH questions the benefit for them, as they have given up boxes and now see difficulties in fulfilling it, although they accept the mutual benefit of the agreement and their willingness to continue, but only if everyone complies.</w:t>
        <w:br/>
        <w:t>- Exchange of information on figures from the 2002/2003 campaign and clients.</w:t>
        <w:br/>
        <w:t>- A 13% drop in the quota from the first year.</w:t>
        <w:br/>
        <w:t>(6.19) On September 29, 2003, a meeting was held with the attendance of executives from BARBADILLO, GB, FERRIS, WH, and the REGULATORY COUNCIL. According to the summary of this meeting in handwritten notes (f 2066 and 2081) provided by GB in the request for clemency, the matters discussed were:</w:t>
        <w:br/>
        <w:t>- The external threat from other wineries.</w:t>
        <w:br/>
        <w:t>- Pressure on ESTEVEZ to reach an agreement: WH would talk to ESTÉVEZ to tell him that given his position, the table will break.</w:t>
        <w:br/>
        <w:t>(6.20) On October 14, 2003, a meeting was held at the CR with GB, FEDEJEREZ, and WH, according to the summary sent by internal email from GB (f2064 and 2065) provided by GB in the request for clemency, the matters discussed were:</w:t>
        <w:br/>
        <w:t>- That ESTÉVEZ has excluded himself from the BOB TABLE, by not accepting to cede the boxes he sold in excess -60,000- in the past campaign and not being willing to "compensate," in light of this campaign, the affected companies (Grupo Medina).</w:t>
        <w:br/>
        <w:t>- That his current objective is not to offer to our clients as long as we do not touch his.</w:t>
        <w:br/>
        <w:t>- GB proposed to remain at the Table, although with one less company, and "everyone said to stay united."</w:t>
        <w:br/>
        <w:t>(6.21) On December 1, 2003, a meeting was held at WH headquarters with the attendance of executives from BARBADILLO, WH, and GB. According to the summary of this meeting in handwritten notes (f 2054 to 2058) provided by GB in the request for clemency, the matters discussed were:</w:t>
        <w:br/>
        <w:t>- A loss of boxes is noted, possibly due to the entry of CAYDSA and VH/ARGUESO. The price increase must be postponed.</w:t>
        <w:br/>
        <w:t>- It was foreseeable, as "as prices rise, there is greater appetite for the entry of other external operators to the BOB table." "It is logical, impossible to stop."</w:t>
        <w:br/>
        <w:t>- "The table cannot get nervous because it controls a high percentage of the BOB."</w:t>
        <w:br/>
        <w:t>- The offer from other houses is 2,300 Ptas.</w:t>
        <w:br/>
        <w:t>- Prices can be raised because there are no other possible operators that have the capacity to serve.</w:t>
        <w:br/>
        <w:t>- Act on the CR wine regulation for the next campaign.</w:t>
        <w:br/>
        <w:t>- Maintain prices in the Netherlands and Germany.</w:t>
        <w:br/>
        <w:t>- Try to raise the brands so that the BOB recovers.</w:t>
        <w:br/>
        <w:t>(6.22) On December 22, 2003, a meeting of the Executive Commission of the BOB Table took place, as recorded in a summary document obtained from the inspection carried out at GB headquarters by the CNC (f 2668), and in documents and emails provided by GB in his request for clemency (f 2049 to 2053). This meeting, held at GB's facilities, was attended by executives from BARBADILLO, WH, GARVEY, GB, and the President and the Secretary General of the CR, and the following agreements were adopted:</w:t>
        <w:br/>
        <w:t>1. Ratify the willingness to continue the BOB table by all the Houses present, at least until the end of the Strategic Plan (2006).</w:t>
        <w:br/>
        <w:t>2. Maintain the philosophy of distributing boxes based on the percentages agreed upon at the time and with the established compensations.</w:t>
        <w:br/>
        <w:t>3. Need to "control" the supply of boxes to the market: volume and price.</w:t>
        <w:br/>
        <w:t>3.1. Control of possible bulk exports for export and bottling in Hda (key role of the C.R. and actions through FEDEJEREZ, Arjeman).</w:t>
        <w:br/>
        <w:t>3.2. Control the quota of operators (Wineries) that are outside the table and do not sell BOB. (...)</w:t>
        <w:br/>
        <w:t>3.3. Need to modify articles in the New regulation to be presented to the Council.</w:t>
        <w:br/>
        <w:t>4. J.P. recommends from the perspective of the C.R. that in this table the following be considered:</w:t>
        <w:br/>
        <w:t>4.1. Pressure. Information to the associations: FEDEJEREZ and Arjeman to convey our proposals to the monitoring commission of the Strategic Plan, among others the following:</w:t>
        <w:br/>
        <w:t>- No bulk sales for export during the strategic plan,</w:t>
        <w:br/>
        <w:t>- Reduce the quota to 35% and maintain it throughout the Plan (...)</w:t>
        <w:br/>
        <w:t>- Apply the modification of art. 32.1 that will be included in the new Regulation of the Regulatory Council."</w:t>
        <w:br/>
        <w:t>(6.23) On December 31, 2003, there are two telephone conversations of GB with BARBADILLO and with WH respectively. The content of these, according to handwritten notes (f 2046 and 2047) provided by GB in the request for clemency, was as follows:</w:t>
        <w:br/>
        <w:t>- tense meeting on December 22 with CAYDSA. Threatens not to buy must if they sell at 1.30, so they must withdraw the offer. CAYDSA does not commit.</w:t>
        <w:br/>
        <w:t>- BARBADILLO asks CAYDSA to offer at 1.50, and he responds that at those prices he cannot sell.</w:t>
        <w:br/>
        <w:t>- BARBADILLO asks GB to talk to CAYDSA to withdraw the offer.</w:t>
        <w:br/>
        <w:t>- BARBADILLO wants the BOB table to authorize him to lower prices to recover a BOB client in Belgium that has been taken by P. ROMERO.</w:t>
        <w:br/>
        <w:t>- WH will not do anything that is not within the table.</w:t>
        <w:br/>
        <w:t>- Concern because they cannot continue losing boxes.</w:t>
        <w:br/>
        <w:t>- Agreed not to lower prices.</w:t>
        <w:br/>
        <w:t>- Wait for the BOB table meeting at GB on the next day 9 (of January).</w:t>
      </w:r>
    </w:p>
    <w:p>
      <w:r>
        <w:rPr>
          <w:b/>
        </w:rPr>
        <w:t>[Pages 46–48]</w:t>
      </w:r>
    </w:p>
    <w:p>
      <w:r>
        <w:t>2004</w:t>
      </w:r>
    </w:p>
    <w:p>
      <w:r>
        <w:t>(6.24) On January 8, 2004, there is a handwritten note, provided by GB in its leniency application (f 2044-2045), titled "SITUATION BOB TABLE (January 04)" summarizing the following:</w:t>
        <w:br/>
        <w:t>- Three important clients (600,000 boxes) would be managing purchases for 2004 from external suppliers to the BOB table (Not B/WH/GB) If Argueso/Mariscal/Caydsa</w:t>
        <w:br/>
        <w:t>- Lower retail price than the table</w:t>
        <w:br/>
        <w:t>- Positions:</w:t>
        <w:br/>
        <w:t xml:space="preserve">  o GB. Hold on, do not lower prices, in any case increase</w:t>
        <w:br/>
        <w:t xml:space="preserve">  o WH. Cannot lose boxes, therefore lower price. The BOB table collapses, prices, etc.</w:t>
        <w:br/>
        <w:t xml:space="preserve">  o BARBADILLO. Eclectic position. Do not lose, but willing to hold on….?</w:t>
        <w:br/>
        <w:t>- Conclusions:</w:t>
        <w:br/>
        <w:t>1. Bulk: Talk to CR to see how it is done</w:t>
        <w:br/>
        <w:t>2. Article 32.1 modification in the regulation</w:t>
        <w:br/>
        <w:t>3. Inhibition of cooperatives</w:t>
      </w:r>
    </w:p>
    <w:p>
      <w:r>
        <w:t>(6.25) On January 9, 2004, there is a handwritten note, provided by GB in its leniency application (f 2043-2045), regarding the BOB table in which GARVEY (JA), WH, BARBADILLO, and GB were present, discussing:</w:t>
        <w:br/>
        <w:t>1. Review of the BOB table issue</w:t>
        <w:br/>
        <w:t>2. Visit to CAYDSA</w:t>
        <w:br/>
        <w:t>3. BOB table, day 19 GB.</w:t>
      </w:r>
    </w:p>
    <w:p>
      <w:r>
        <w:t>(6.26) On January 12, 2004, in an internal email from the GB group, provided by GB in its leniency application (f 2041), an updated summary of the BOB situation for 2004 is made, after having decided to remain at the table on 15-10-2003. The basic points of that summary are that the price increase of the BOB has caused:</w:t>
        <w:br/>
        <w:t>1. Presence of new operators, offering at prices lower than those of the table.</w:t>
        <w:br/>
        <w:t>2. Inability to control these operations because the CR Regulation does not prohibit them. The JA is not willing for the CR to propose the prohibition of bulk exports or modifications to the current regulation that could control the sales of these new operators, including cooperatives.</w:t>
        <w:br/>
        <w:t>3. That boxes may continue to be lost.</w:t>
        <w:br/>
        <w:t>4. BARBADILLO, WH, and GARVEY defend the continuity of the table.</w:t>
      </w:r>
    </w:p>
    <w:p>
      <w:r>
        <w:t>(6.27) On January 13, 2004, in an internal email from the GB group, provided by GB in its leniency application (f 2038), GB states that the loss of clients has been much greater than imagined due to the entry of other operators, including a cooperative subsidized with public money in the market, and that WH, GB, and BARBADILLO are meeting daily. It can also be read: “(…) The sector, in my opinion, must react vigorously and break the strategic plan that was already born useless but unfortunately we find ourselves in an election period and politicians will want to do little. (..)</w:t>
      </w:r>
    </w:p>
    <w:p>
      <w:r>
        <w:t xml:space="preserve">(6.28) On January 15, 2004, in a handwritten note provided by GB in its leniency application (f 2031-2032), an assessment is made under the title “Current BOB Scenario”: </w:t>
        <w:br/>
        <w:t>1. Price increase of BOB thanks to the table and the P.E.</w:t>
        <w:br/>
        <w:t>2. Presence of new OPERATORS at a lower price than the table</w:t>
        <w:br/>
        <w:t>3. OPERATORS</w:t>
        <w:br/>
        <w:t xml:space="preserve">   3.1. BGAS with stock</w:t>
        <w:br/>
        <w:t xml:space="preserve">   3.2. “without”</w:t>
        <w:br/>
        <w:t xml:space="preserve">   3.3. Cooperatives</w:t>
        <w:br/>
        <w:t xml:space="preserve">   3.4. Bulk export</w:t>
        <w:br/>
        <w:t>CONCLUSIONS/PROPOSALS</w:t>
        <w:br/>
        <w:t>1. Maintain the table until the last moment, image of the sector and future P.E. but emphasizing the break of P.E.</w:t>
        <w:br/>
        <w:t>2. Continue to pressure the C.R./FEDEJEREZ once the elections are over</w:t>
      </w:r>
    </w:p>
    <w:p>
      <w:r>
        <w:t>(6.29) On January 19, 2004, a meeting took place between WH, BARBADILLO, and GB, as recorded in emails (f 2028 and 2029) provided by GB in its leniency application. In this meeting, the situation of the sector and the conditions of BARBADILLO and WH to continue at the BOB Table were analyzed:</w:t>
        <w:br/>
        <w:t>“(…) WH and Barbadillo maintain that they cannot lose boxes and therefore to continue at the table propose changing the current objective and strategy which is to raise prices even if boxes are lost to recovering boxes at any price. This immediately generates a price war in the market (…) with unpredictable consequences (…).”</w:t>
        <w:br/>
        <w:t>“(…) It is not GB's intention to break the table, which in turn would break the Strategic Plan, and would lead us to very low BOB prices even lower than those of the table (2,300 Ptas. for example) but to wait a few weeks to assess losses of boxes and money, movement of buyers,….</w:t>
        <w:br/>
        <w:t>“If the majority decides to assume this new objective. The proposal would be to exit the table … if we have to go to war do it as an independent company…</w:t>
      </w:r>
    </w:p>
    <w:p>
      <w:r>
        <w:t>(6.30) On January 20, 2004, as recorded in the file (f 2028), the DG of GB receives from his team the proposal to suggest to the table “to save the largest number of boxes at the best possible price and maintain the situation until August 04,” but without entering a price war. In his response, in addition to his agreement, he communicates the following:</w:t>
        <w:br/>
        <w:t>“I have spoken with (…) and (…) (president and general secretary of the CR) … the message has been conveyed clearly, including the possible end of the sectoral plan (…) emphasizes that they will prevent bulk sales and the implementation of article 32. Both request greater openness with cooperatives and that the wineries at least commit to studying the purchase of 10,500 butts of wine that the cooperatives have (…)”</w:t>
      </w:r>
    </w:p>
    <w:p>
      <w:r>
        <w:t>(6.31) On February 2, 2004, in an internal email from GB, provided in its leniency application (2016), it is reported that one of its clients in the Netherlands, Laurus, “(…) confirmed to us that the business had already been awarded and that it was LUSTAU. I could not believe it since this company has been sitting at the table with us, although it has not participated in all meetings, but we have agreed on several of its clients (Sainsbury and Coop UK) and they have not been in the BOB market for the last 10/15 years” (…) I called the DG of LUSTAU (…) he confirmed that they had accepted the contract because they needed many boxes. My response was blunt (…) I asked him to immediately withdraw his offer or we would go to direct war with them. (…).”</w:t>
      </w:r>
    </w:p>
    <w:p>
      <w:r>
        <w:t>(6.32) On February 12, 2004, in a meeting with BARBADILLO, WH, and GB, according to an email (f 2006) provided by GB in its leniency application, the executive table decided to maintain the table and offer to clients who are not at the table at any price to obtain boxes; not to talk about the reduction of quotas nor the issue of compensation until August 31 and to try within that period to incorporate structural measures into the current Strategic Plan to redirect it; an atmosphere of breakage by almost everyone.</w:t>
      </w:r>
    </w:p>
    <w:p>
      <w:r>
        <w:t>(6.33) In the same previous email, regarding the commercial table, a meeting is summarized on February 24, 2004 during which ESTÉVEZ called to inform that WH was offering to its client in the UK (Tesco), which he considers that the “war has begun.” It is also reported that LUSTAU has taken an important client from GB in the Netherlands (Laurus); that the Manchester cooperative is asking for prices and that since it is a client of LUSTAU external to the table, everyone wants to offer him lower prices. GB will also be there and the war has begun. In the same email, GB raises to his DG the strategy to follow on his part.</w:t>
      </w:r>
    </w:p>
    <w:p>
      <w:r>
        <w:t>(6.34) In a document obtained during the inspection carried out by the CNC at the WH headquarters (f 2993-2996), there is a document titled "Situation Table as of 11/2/04". In it, the following can be read:</w:t>
        <w:br/>
        <w:t>“(…) the prospects for this campaign are not very promising (…). Especially concerning is the entry of cooperatives through Caydsa, due to the sales potential it possesses. (…) the table is going to lose several contracts in this campaign (…). Total 552,000 [boxes]. (…) we know that Mariscal wineries have purchased 1,500 butts from CAYDSA/Caridad ready for bottling and that they are in talks with potential bottlers. (…) there are other</w:t>
      </w:r>
    </w:p>
    <w:p>
      <w:r>
        <w:rPr>
          <w:b/>
        </w:rPr>
        <w:t>[Pages 49–51]</w:t>
      </w:r>
    </w:p>
    <w:p>
      <w:r>
        <w:t>wineries that have not yet entered but could do so at any moment (...).</w:t>
        <w:br/>
        <w:t>In the following campaign, 2004/2005, the table would make around 1,150 thousand boxes. (...)</w:t>
        <w:br/>
        <w:t>Measures are being considered to try to limit the supply capacity of those wineries that, with hardly any stock, are securing contracts by lowering prices. Specifically, these measures refer to the prohibition of exporting in bulk and the modification of article 32.1 in the sense that no winery can sell, between its own quota (now 36%) and the quota purchased from aging and storage wineries, more than 50% of its total stock.</w:t>
        <w:br/>
        <w:t>Firstly, there is the question of whether these measures can be implemented and within what time frame. Secondly, there is the question of to what extent these measures will resolve the issue at hand. (...)</w:t>
        <w:br/>
        <w:t>Another issue to consider is the price situation of the brands. In the Netherlands and Germany, the price increase of BOB is limited by the prices of the brands (OSBORNE) that are not raising prices. In the UK, where BOB is sold at a higher price than in the previous markets, the prices of Harveys and, above all, Croft (between the two they hold 51% of Nielsen) are causing BOB to lose market share and sales (the market is not growing).</w:t>
        <w:br/>
        <w:t>What alternatives can be proposed in light of the current situation described above? In theory, two: 1) Implementation of certain measures that limit the sales capacity of certain operators to maintain the BOB price agreement, and 2) free competition among wineries.</w:t>
        <w:br/>
        <w:t>What are the implications of each of these scenarios?</w:t>
        <w:br/>
        <w:t>1. Implementation of measures to limit the capacity of certain operators.</w:t>
        <w:br/>
        <w:t>The only measure that would have a real effect on supply would be the limitation of the quota, so that the overall quota of the sector does not exceed total demand.</w:t>
        <w:br/>
        <w:t>Additionally, article 32.1 of the regulation would need to be modified as previously stated. There would be two ways to do this: one, limit the quota of the wineries to 25%, and the other, a quota discriminated by winery (based on the average sales of the last three years, for example) so that the overall quota of all wineries does not exceed demand, 25% of the total stock of the sector. (...)</w:t>
        <w:br/>
        <w:t>Another drawback of this measure is that wineries like DOMECQ would totally oppose it, making it difficult to push it forward.</w:t>
        <w:br/>
        <w:t>The discriminated quota would be the best measure for WH as well as for other large wineries. In addition to the quota measures, the brands would need to agree to raise prices.</w:t>
        <w:br/>
        <w:t>2. Free competition.</w:t>
        <w:br/>
        <w:t>In this free competition scenario for BOB, there will be wineries that have recently entered because the prices are attractive and will withdraw from this business when prices fall below a certain level. However, there are others that will defend their businesses, being willing to sell at prices equal to (or who knows if lower than) the variable cost (to give a figure, before the BOB agreement, the lowest BOB prices were around €14.28 per box, and decreasing). The short to medium-term effect of this scenario is the widespread drop in BOB prices.</w:t>
        <w:br/>
        <w:t>(...)</w:t>
        <w:br/>
        <w:t>(6.35) On February 26, 2004, according to an email provided by GB in his request for leniency (f 2005), LUSTAU addresses GB to inform him of his non-participation in agreements whose parameters he does not know and that he does not accept threats of dumping. (See previous paragraph of February 2).</w:t>
        <w:br/>
        <w:t>(6.36) On March 9, 2004, GB, WH, and BARBADILLO meet, according to emails obtained during the inspection carried out by the CNC at GB's headquarters (f 1305 and 1306) and provided by GB in his request for leniency (f 1995). In the summary of the meeting, GB assesses that the situation is unsustainable; that GB is left only with GARVEY defending the continuity of the table; WH advocates a new strategy of going for boxes at any price and not compensating, a philosophy contrary to the table; BARBADILLO follows him in strategy; it seems he has been offering a buyer (Sainsbury) at 1.20, which is brought to the attention of PR (initials of Pedro Romero???); a new meeting of the entire table on April 1; "it is possible that WH plans to lower prices; the table is practically broken and only the 'death certificate' is needed" (...)</w:t>
        <w:br/>
        <w:t>(6.37) On March 15, 2004, according to documentation obtained during the inspection carried out by the CNC at GB's headquarters (f 1307-1312) and provided by GB in his request for leniency (1988-1992), GB assumes that WH and BARBADILLO are going after all UK customers and that anything can happen. Consequently, different scenarios of individual action are considered.</w:t>
        <w:br/>
        <w:t>(6.38) In the inspection carried out by the CNC at GB, the document from July 2004 has been located. "Strategic Plan Reorientation," (f2675-2677). It is a presentation whose basic points are:</w:t>
        <w:br/>
        <w:t>(cid:131) Production</w:t>
        <w:br/>
        <w:t>- Disengagement and compensation</w:t>
        <w:br/>
        <w:t>- Solidary economic effects of all subsectors</w:t>
        <w:br/>
        <w:t>(cid:131) Unstable Sector O &gt; D Price drop</w:t>
        <w:br/>
        <w:t>(cid:131) Structural mismatch: excess stock in wineries</w:t>
        <w:br/>
        <w:t>(cid:131) Reduce stock (to balance)</w:t>
        <w:br/>
        <w:t>- By lower grape/must entry</w:t>
        <w:br/>
        <w:t>- By exit system (distillation, vinegar, …)</w:t>
        <w:br/>
        <w:t>(cid:131) Differentiated sales quota by winery</w:t>
        <w:br/>
        <w:t>(cid:131) Quota = average of sales from the last two campaigns, throughout the plan until adjusting to the final quota of 40% (years 2008-2010)</w:t>
        <w:br/>
        <w:t>(cid:131) Raise BOB to 2003 prices to reach 3000 Ptas/box in 3 years.</w:t>
        <w:br/>
        <w:t>(6.39) In the allegations presented by BARBADILLO, there is an email dated September 24, 2004, addressed to him by the CR asking if it is true that he is selling at 4 euros per box of 6 bottles, and informing him that his last news about the market was 12 euros per box of 12. He then says: “(...) we are thinking of convening a table to talk about BOB and try again to sow the possibility of reconstituting a forum for debate on this very concerning issue. I would like to know if you want to participate in this first meeting. Initially, I want to tell Medina [WH], González-Byass, GARVEY, Argüeso, Ferris, E.M. Hidalgo, Hidalgo-La Gitana, Caballero [LUSTAU], Real Tesoro [ESTEVEZ] and I am considering Caydsa” (...)</w:t>
        <w:br/>
        <w:t>(6.40) November 2004. Review of Strategic Plan (f 1365-1373). It is a presentation, signed by FEDEJEREZ, with objectives and measures to be taken, the most significant being the following:</w:t>
        <w:br/>
        <w:t>(cid:131) Reorganize and O and D in the market</w:t>
        <w:br/>
        <w:t>(cid:131) Freeze sales by winery</w:t>
        <w:br/>
        <w:t>(cid:131) Discriminated and individualized quota by winery</w:t>
        <w:br/>
        <w:t>(cid:131) Quota 40%</w:t>
        <w:br/>
        <w:t>(cid:131) Regulate art. 32.1 to 40% stock</w:t>
        <w:br/>
        <w:t>(cid:131) Measures to limit commercial speculation</w:t>
        <w:br/>
        <w:t>(6.41) Dated December 1, 2004, the document "RECONVERSION PE," (f 2678-2679), located at GB's headquarters, provides a series of comments on the previous document prepared by FEDEJEREZ, and its relevant points are:</w:t>
        <w:br/>
        <w:t>(cid:131) Freeze sales by wineries: discriminated quota.</w:t>
        <w:br/>
        <w:t>"From this moment on, we should never talk about quota but about the percentage of sales assigned to each winery."</w:t>
        <w:br/>
        <w:t>(cid:131) Separation of brands and BOB... This would hinder a global agreement. It does not seem easy or even convenient to open an internal front in Wineries.</w:t>
        <w:br/>
        <w:t>(cid:131) Number of campaigns to be taken into account and the role of stocks in the final formula. "This point must be carried jointly and directly with CS of the CR.</w:t>
        <w:br/>
        <w:t>(6.42) In the CNC inspection at WH's headquarters, the following document has been obtained: December 2004. "Proposal from the producer sector for the review of the strategic plan of the JEREZ FRAMEWORK." (f 979-995). It is a presentation, in the format that the CR usually presents its documents, with proposals for the regulation of the sector, the most significant being the following:</w:t>
        <w:br/>
        <w:t>(cid:131) Elimination of Surpluses (not qualifying or disqualifying grapes)</w:t>
        <w:br/>
        <w:t>(cid:131) Adjustment O and D</w:t>
        <w:br/>
        <w:t>(cid:131) Elimination of stocks in the wineries</w:t>
        <w:br/>
        <w:t>(cid:131) Quantify exactly the stocks of wine by winery, by types of wine and by age.</w:t>
        <w:br/>
        <w:t>(cid:131) Compensate for disqualifications</w:t>
        <w:br/>
        <w:t>(cid:131) Remove production limits and establish a production quota for each producer based on their surface area.</w:t>
      </w:r>
    </w:p>
    <w:p>
      <w:r>
        <w:rPr>
          <w:b/>
        </w:rPr>
        <w:t>[Pages 52–54]</w:t>
      </w:r>
    </w:p>
    <w:p>
      <w:r>
        <w:t xml:space="preserve">(cid:131) Establish sufficiently remunerative prices so that the grape is profitable  </w:t>
        <w:br/>
        <w:t xml:space="preserve">(cid:131) Various measures to guarantee quality and origin (registration of unique additives)  </w:t>
        <w:br/>
        <w:t xml:space="preserve">(6.43) During the inspection at LUSTAU, two internal emails dated December 1, 2004, (f 2400) with the title "Point 2 of the Council 29 11 04" were obtained. The content of the first is reproduced below:  </w:t>
        <w:br/>
        <w:t xml:space="preserve">"Reference is made to the contacts being made at the Delegation of Agriculture of the Junta de Andalucía to reach a Sectoral agreement that resolves both the problems with cooperatives regarding their surpluses and those of the wineries themselves that suffer from unfair competition. In this regard, FEDEJEREZ has designed some rules to be implemented that will have to be agreed upon with all components of the Sector, and among them would be the following:  </w:t>
        <w:br/>
        <w:t xml:space="preserve">• No more than 40% of the stock available as of September 1 each year may be exported annually, even if purchased externally to complete the quota  </w:t>
        <w:br/>
        <w:t xml:space="preserve">• Proceed with the uprooting of 3,500 hectares of vineyard to be paid for by the grape growers and the buyers of the musts from these vineyards  </w:t>
        <w:br/>
        <w:t xml:space="preserve">• Contingent sales by Wineries. This proposal must be agreed upon with the different sectors of the wine industry and with the approval of the Delegation of Agriculture of the Junta de Andalucía.  </w:t>
        <w:br/>
        <w:t xml:space="preserve">• Maintain grape and must prices for several years with a maximum increase of the actual CPI.  </w:t>
        <w:br/>
        <w:t xml:space="preserve">• Conduct sales promotion funded by all components of the sector."  </w:t>
        <w:br/>
        <w:t xml:space="preserve">And in the second email it states:  </w:t>
        <w:br/>
        <w:t xml:space="preserve">"I am passing on information about the consensus agreement in FEDEJEREZ regarding the 'Review of the Strategic Plan Jerez'  </w:t>
        <w:br/>
        <w:t xml:space="preserve">'FEDEJEREZ has developed and agreed upon with all its associates a review of the Strategic Plan for Jerez, which basically consists of:  </w:t>
        <w:br/>
        <w:t xml:space="preserve">1. Contingent sales quota by firm, with the following exceptions requested by us:  </w:t>
        <w:br/>
        <w:t xml:space="preserve">a. no limitation on brand business  </w:t>
        <w:br/>
        <w:t xml:space="preserve">b. no limitation for institutional BOB clientele of each firm  </w:t>
        <w:br/>
        <w:t xml:space="preserve">c. no option for BOB increase  </w:t>
        <w:br/>
        <w:t xml:space="preserve">Additionally, article 32.1 of the current Regulation will be regulated, limiting the total exits of each firm, between its own quota and the quota acquired from other wineries, to 40% of the stock at the beginning of each campaign.  </w:t>
        <w:br/>
        <w:t xml:space="preserve">2. Definitive uprooting/disengagement of 3,500 hectares of vineyard financed by:  </w:t>
        <w:br/>
        <w:t xml:space="preserve">a. The grape growers who remain  </w:t>
        <w:br/>
        <w:t xml:space="preserve">b. The buyers of must  </w:t>
        <w:br/>
        <w:t xml:space="preserve">3. Stability of the grape/must price relationship in the next 5 years or maximum price increase equivalent to the CPI.  </w:t>
        <w:br/>
        <w:t xml:space="preserve">4. Greater contributions from the 3 subsectors plus Administration for 'product promotion'  </w:t>
        <w:br/>
        <w:t xml:space="preserve">This proposal from FEDEJEREZ must be agreed upon at the sector level with all the other subsectors."  </w:t>
        <w:br/>
        <w:t xml:space="preserve">2005  </w:t>
        <w:br/>
        <w:t xml:space="preserve">(6.44) On July 11, 2005, in an email from the CR to FEDEJEREZ, gathered during the inspection conducted by the CNC at the FEDEJEREZ headquarters (f 2560) with the subject "SECTORAL PLAN REVIEW OR CAMPAIGN RULES," it can be read:  </w:t>
        <w:br/>
        <w:t xml:space="preserve">"Dear […],  </w:t>
        <w:br/>
        <w:t xml:space="preserve">… I summarize in a few lines what I think about the subject matter and what I had the opportunity to discuss with GB last Thursday.  </w:t>
        <w:br/>
        <w:t xml:space="preserve">Marketing  </w:t>
        <w:br/>
        <w:t xml:space="preserve">… economic improvement can only come via margin, … the most stable measure is the price increase. To raise prices, the supply of wine in the market must be reduced, and the solution is DIFFERENTIATED QUOTA by winery,…. In parallel to this, a marketing table would be organized, where all companies (preferably all operating in BOB) would be included. The differentiated quota should not affect pure stockists, who could sell a quota of 35% or similar.  </w:t>
        <w:br/>
        <w:t xml:space="preserve">…  </w:t>
        <w:br/>
        <w:t xml:space="preserve">Stock  </w:t>
        <w:br/>
        <w:t xml:space="preserve">With the previous plan, stocks are not reduced, so to improve the ROA, it can only be done by closing the input tap, both internal and external.  </w:t>
        <w:br/>
        <w:t xml:space="preserve">Control of inputs  </w:t>
        <w:br/>
        <w:t xml:space="preserve">… reduce the qualification level to 8,500 kgs. …  </w:t>
        <w:br/>
        <w:t xml:space="preserve">… promote the registration within the Council of vineyards that want to dedicate themselves to raw material for the production of concentrated must (motivation is only valid if there is a premium for it based on the kg of grape and for those who do not replenish with grape or must, based on the passage of wine from stock or quota. It must be a premium with an end, and when the plan ends, those in this segment must be quick). …. In my opinion, the price would be around 55 Pts. per kg, in line with average production costs and allowing the maintenance of the vineyard and its value as an asset. Perhaps a higher price could force some BOB operators to raise prices or abandon, but it has already been demonstrated that other resources would be invented to continue.  </w:t>
        <w:br/>
        <w:t xml:space="preserve">…  </w:t>
        <w:br/>
        <w:t xml:space="preserve">The idea would be to approve campaign rules at the July plenary with a commitment to review the sectoral plan where the differentiated quota would be included and that would start to apply on September 1, 2005."  </w:t>
        <w:br/>
        <w:t xml:space="preserve">(6.45) On July 11, 2005, a second email from FEDEJEREZ to the CR, gathered during the inspection conducted by the CNC at the FEDEJEREZ headquarters (f 2562), communicates that in the next extraordinary meeting of the executive, the possible approval of the Sectoral Plan will be discussed, and if an agreement is finally reached with production, then "the establishment of measures in the marketing part" would remain pending. In this regard, the text of the email states:  </w:t>
        <w:br/>
        <w:t xml:space="preserve">“(...) I understand that this topic along with the BOB table was included in your proposal of points to be discussed in our meeting on Thursday at 09:00, but we would need to know in advance the work you have carried out in this field, so that we can address the matter in the extraordinary meeting and ultimately do our best to sign the Plan. The producing side is aware of the need to support these measures, but it is necessary that the system is known and approved by the wineries.”  </w:t>
        <w:br/>
        <w:t xml:space="preserve">(6.46) Along with the previous email, a document dated September 2005 was gathered (f 2563-2570). This is a presentation titled "GENERAL CONSIDERATIONS FOR THE ESTABLISHMENT OF A MARKETING TABLE FOR JEREZ," made by the CR, summarizing the issues of the BOB segment, definition of the BOB segment (products, markets, and operators), possible avenues for regulation and control, and the proposed measures for marketing, as well as  </w:t>
        <w:br/>
        <w:t xml:space="preserve">53  </w:t>
        <w:br/>
        <w:t xml:space="preserve">some considerations. Regarding the proposed measures, it was indicated, literally, the following (f 2567 to 2569):  </w:t>
        <w:br/>
        <w:t xml:space="preserve">“(…) Proposed measures  </w:t>
        <w:br/>
        <w:t xml:space="preserve">1. Limitation of supply: Establishment of a maximum sales quota in volume for Aging and Shipping Wineries, equivalent to the average of sales from the previous three years or fifty percent of their own stock (the lesser of these volumes)  </w:t>
        <w:br/>
        <w:t xml:space="preserve">…  </w:t>
        <w:br/>
        <w:t xml:space="preserve">3. Control of shipments:  </w:t>
        <w:br/>
        <w:t xml:space="preserve">- Registration of "supply contracts," with prior approval of labels and product samples and subsequent monitoring of shipments (…)  </w:t>
        <w:br/>
        <w:t xml:space="preserve">- Declaration to the Council of export prices, in order to avoid dumping policies (…).  </w:t>
        <w:br/>
        <w:t xml:space="preserve">5. Other considerations:  </w:t>
        <w:br/>
        <w:t xml:space="preserve">(cid:131) Need for a table that:  </w:t>
        <w:br/>
        <w:t xml:space="preserve">- agrees on a "status quo" among the main operators  </w:t>
        <w:br/>
        <w:t xml:space="preserve">- coordinates the sectoral response to bids from retailers and offers from operators outside the table  </w:t>
        <w:br/>
        <w:t xml:space="preserve">- monitors the evolution of the BOB segment (prices and volumes)  </w:t>
        <w:br/>
        <w:t xml:space="preserve">(cid:131) Need for better documentation and reporting to the Council of shipments:  </w:t>
        <w:br/>
        <w:t xml:space="preserve">- by brands/types  </w:t>
        <w:br/>
        <w:t xml:space="preserve">- including export prices (…)”.  </w:t>
        <w:br/>
        <w:t xml:space="preserve">In this presentation, other considerations were also identified, referring to additional difficulties (f 2569):  </w:t>
        <w:br/>
        <w:t xml:space="preserve">“5. Other considerations (II)  </w:t>
        <w:br/>
        <w:t xml:space="preserve">(cid:131) Additional difficulties:  </w:t>
        <w:br/>
        <w:t xml:space="preserve">- illegal nature of restrictive competition practices  </w:t>
        <w:br/>
        <w:t xml:space="preserve">- sector discredit following the recent failure of the previous table  </w:t>
        <w:br/>
        <w:t xml:space="preserve">- generalization of anonymous bids via the Internet  </w:t>
        <w:br/>
        <w:t xml:space="preserve">- general distrust among operators.”  </w:t>
        <w:br/>
        <w:t xml:space="preserve">In the presentation, the participating wineries are identified, taking as a criterion those wineries that could supply a contract of 30,000 boxes, and among these, the following companies are identified as a priority: BARBADILLO, FERRIS, WH, GARVEY, LUSTAU/CABALLERO, GB, EMILIO HIDALGO, and ESTÉVEZ (f 2570).  </w:t>
        <w:br/>
        <w:t xml:space="preserve">(6.47) On September 26, 2005, a meeting of the executive committee of FEDEJEREZ was held, composed of representatives from DOMECQ, GB, ESTEVEZ, LUSTAU, OSBORNE, SANCHEZ ROMATE, SANDEMAN WH, HR PEREZ MARIN, and the president and secretary of FEDEJEREZ, in which the minutes (f 2573) record the following topics discussed:  </w:t>
        <w:br/>
        <w:t xml:space="preserve">“3. SECTORAL PLAN.-  </w:t>
        <w:br/>
        <w:t>54</w:t>
      </w:r>
    </w:p>
    <w:p>
      <w:r>
        <w:rPr>
          <w:b/>
        </w:rPr>
        <w:t>[Pages 55–57]</w:t>
      </w:r>
    </w:p>
    <w:p>
      <w:r>
        <w:t>...it is agreed,</w:t>
      </w:r>
    </w:p>
    <w:p>
      <w:r>
        <w:t>To approve the Sectoral Agreement with Arjeman and Aecovi and to request the President of the Council to include it for ratification in the next Agenda of the Full Council.</w:t>
      </w:r>
    </w:p>
    <w:p>
      <w:r>
        <w:t>3.2 Regarding the Global Plan approved by FEDEJEREZ, the Secretary recalls that once the field of production has been addressed, it is necessary to resume the debate on the state and future of marketing, emphasizing the sectoral moment that advises maximum urgency in the debate and approval so that, with the current configuration of the Full Council, we can count, by virtue of the Agreement mentioned in the previous point, on the support of Cooperatives, something that is not at all guaranteed starting in December due to the announced political battle for power in the cooperative sector.</w:t>
      </w:r>
    </w:p>
    <w:p>
      <w:r>
        <w:t>6. REFORM OCM.-</w:t>
        <w:br/>
        <w:t>Regarding the reform of the OCM Wine, the Secretary informs,</w:t>
      </w:r>
    </w:p>
    <w:p>
      <w:r>
        <w:t>That from the meetings held with DG Agri, it can be interpreted that the main enemy is the Commission itself. At this moment, doubts are raised not only about the aids for distillation but also about the very necessity of a Wine OCM. As the only positive data, it highlights the consolidation of FEDEJEREZ as an interlocutor of the Wine Unit, ...”</w:t>
      </w:r>
    </w:p>
    <w:p>
      <w:r>
        <w:t>(6.48) On October 17, 2005, an extraordinary meeting of the executive committee of FEDEJEREZ was held, composed of representatives from DOMEQ, GB, ESTEVEZ, LUSTAU EMILIO HIDALGO, OSBORNE SANDEMAN WH, and by the president and secretary of FEDEJEREZ, in whose minutes (f 2571) the following topics were discussed:</w:t>
      </w:r>
    </w:p>
    <w:p>
      <w:r>
        <w:t>“1. GLOBAL PLAN. FEDEJEREZ NOVEMBER 2004.-</w:t>
        <w:br/>
        <w:t>Regarding the Global Plan approved by FEDEJEREZ, the Secretary recalls the fundamental lines of the Plan approved by the Executive last November. Of all the measures outlined there, to date we have not been able to develop proposals that allow us to address the quota discrimination, the capping of sales, or coordinated positions around BOB and its continued price drop that burdens the possibilities of the brands and the profitability of Jerez as a whole.</w:t>
      </w:r>
    </w:p>
    <w:p>
      <w:r>
        <w:t>... a brief presentation of historically adopted measures, which serve as a basis for the debate, after which it is established that, regardless of other measures whose adoption is completely necessary, the priority must be to agree on a formula for quota discrimination (freezing of sales).</w:t>
      </w:r>
    </w:p>
    <w:p>
      <w:r>
        <w:t>The Secretary argues the need to demystify the different existing possibilities for establishing the formula that include;</w:t>
      </w:r>
    </w:p>
    <w:p>
      <w:r>
        <w:t>.- Establishing a fixed quota for each winery</w:t>
        <w:br/>
        <w:t>.- Establishing a historical range of years that serves as a reference for determining the quota</w:t>
        <w:br/>
        <w:t>.- Establishing the time frame for the application of the formulas</w:t>
        <w:br/>
        <w:t>.- Establishing a corrective factor based on sales and/or stock</w:t>
      </w:r>
    </w:p>
    <w:p>
      <w:r>
        <w:t>The analysis of the situation advises knowing precisely and transparently a series of data (real sector quota, FEDEJEREZ quota, ARJEMAN quota, quota related to BOB and brands, actual excess stock, etc.), for which the Secretary is authorized to request the data from the Regulatory Council, being summoned to a new meeting.</w:t>
      </w:r>
    </w:p>
    <w:p>
      <w:r>
        <w:t>The President takes the floor to highlight the importance of this matter, whose sole responsibility lies with this table, and that should be addressed with the necessary breadth of vision and enthusiasm that allows for the development of formulas that improve the profitability of Jerez Wine, requesting companies to adopt a proactive and inspiring attitude.”</w:t>
      </w:r>
    </w:p>
    <w:p>
      <w:r>
        <w:t>(6.49) Likewise, it is recorded in the verbal statements of the first applicant for the leniency program (f 460-465) that in the fall of 2005 and October 2005, they met with competing companies. In the first of the meetings, convened by FEDEJEREZ, the representatives of WH, GB, BARBADILLO, ESTÉVEZ, and GARVEY are present (only the […] would have attended, to discuss recovering the agreement from the past, from the marketing table. The representative of GARVEY states that while they were interested in reaching an agreement, they did not agree with the rest of the participants on the content of the same. There was discussion about the pricing behavior of certain wineries, and the success of the previous marketing table until ESTÉVEZ broke it. There was talk of starting a new table, to which the leniency applicant states they expressed their agreement as long as the agreement was based on stock and investments made in advertising. The second meeting is stated to have been held at the GB headquarters and attended by GARVEY (on this occasion, the […] and the […] would have attended), GB, WH, and BARBADILLO, but ESTEVEZ did not attend. The content of the meeting was to reach an agreement on customer distribution and the number of boxes among the main operators and also an agreement to set prices. The larger groups intended to maintain their customers, without ceding any, what was then sought was an agreement on prices and a non-aggression pact, which the leniency applicant states they do not agree with, as they needed to grow, so they proposed a customer distribution. The rest did not agree, and the meeting ended.</w:t>
      </w:r>
    </w:p>
    <w:p>
      <w:r>
        <w:t>These meetings would have been confirmed by the […], who states (f 466) that he arrived in Jerez in October 2005 and that he and […] met with several wineries to try to resume the price agreement of 2001, but the other wineries had a different approach because they did not want to make a distribution based on stock and advertising investments, but rather that each one kept the boxes they had at that moment, because the margin of those boxes would be higher. He states that one of the several meetings in the fall of 2005 was at the GB headquarters, without the attendance of E. He speaks of the existence of a third meeting, to which […] would have attended.</w:t>
      </w:r>
    </w:p>
    <w:p>
      <w:r>
        <w:t>(6.50) On November 22, 2005, an extraordinary meeting of the executive committee of FEDEJEREZ was held, composed of representatives from DOMECQ, GB, ESTEVEZ, LUSTAU, EMILIO HIDALGO, OSBORNE SANDEMAN WH, HR PEREZ MARIN, and by the president and secretary of FEDEJEREZ, in whose minutes (f 2579) the following topics were discussed:</w:t>
      </w:r>
    </w:p>
    <w:p>
      <w:r>
        <w:t>1. “GLOBAL PLAN OF FEDEJEREZ: DISCRIMINATED QUOTA</w:t>
      </w:r>
    </w:p>
    <w:p>
      <w:r>
        <w:t>Regarding the marketing measures established in the Global Plan of FEDEJEREZ –November 04-, and having heard the report from the President and the presentation from the Secretary, it is agreed,</w:t>
      </w:r>
    </w:p>
    <w:p>
      <w:r>
        <w:t>1.1. To approve the application of the discriminated quota and its entry into force for the 05/06 campaign</w:t>
        <w:br/>
        <w:t>1.2. once the aspects related to the field of production are closed, to develop the agreements established in the Global Plan giving them maximum priority with the commitment to specify them as soon as possible and through urgent procedure.</w:t>
      </w:r>
    </w:p>
    <w:p>
      <w:r>
        <w:t>There are some aspects that need to be specified, among which are:</w:t>
      </w:r>
    </w:p>
    <w:p>
      <w:r>
        <w:t>1. Maximum possible volume placed in the Market</w:t>
        <w:br/>
        <w:t>2. Time range to apply for average for the purpose of setting the quota.</w:t>
        <w:br/>
        <w:t>3. Correction factors:</w:t>
        <w:br/>
        <w:t>a. Aid to brands</w:t>
        <w:br/>
        <w:t>b. Reduction of stock: formulas that enable global reduction (maintaining a fixed quota on initial stock), sum of individual reductions.</w:t>
        <w:br/>
        <w:t>c. Reduction of sales: Necessary adjustments that consider drops in sales in the following campaigns</w:t>
        <w:br/>
        <w:t>4. Profitability threshold €? quota? 40%?</w:t>
        <w:br/>
        <w:t>5. Marketing possibilities:</w:t>
        <w:br/>
        <w:t>a. Minimum quota</w:t>
        <w:br/>
        <w:t>b. Maximum quota</w:t>
        <w:br/>
        <w:t>6. Time frame for the application of the discriminated quota: number of years, target at 3 years and 1 for exit.</w:t>
        <w:br/>
        <w:t>7. Need for ratification from the Board to allow funds for diversification.</w:t>
        <w:br/>
        <w:t>8. Maximum date for brief decision</w:t>
        <w:br/>
        <w:t>9. Request for data from the Council:</w:t>
        <w:br/>
        <w:t>a. data from each company</w:t>
        <w:br/>
        <w:t>b. average of the last 5 years (outgoing 132,000 butts)</w:t>
        <w:br/>
        <w:t>c. outgoing last year (122,725 butts)</w:t>
        <w:br/>
        <w:t>d. global reduction of 10% to be applied in each individualized quota.”</w:t>
      </w:r>
    </w:p>
    <w:p>
      <w:r>
        <w:t>(6.51) On November 30, 2005, FEDEJEREZ addressed by email (f 2402 and 2403) collected in the inspection carried out by the CNC at the LUSTAU headquarters, to LUSTAU to, regarding the Discriminated Quota, tell him that:</w:t>
      </w:r>
    </w:p>
    <w:p>
      <w:r>
        <w:t>“I am still preparing possible solutions to reach a discussion and approval of the quota with maximum urgency. I turn to you to contrast the data that you understand are necessary to discuss the matter in depth, so I would appreciate it if you could make a list of the same.”</w:t>
      </w:r>
    </w:p>
    <w:p>
      <w:r>
        <w:t>(6.52) On December 2, 2005, LUSTAU responds to the previous email to FEDEJEREZ (f2402) collected in the inspection carried out by the CNC at the LUSTAU headquarters, with the following content:</w:t>
      </w:r>
    </w:p>
    <w:p>
      <w:r>
        <w:t>“I respond by dividing the information into several sections:</w:t>
      </w:r>
    </w:p>
    <w:p>
      <w:r>
        <w:t>A. situation by firms:</w:t>
        <w:br/>
        <w:t>We would need to know the following information by firm:</w:t>
        <w:br/>
        <w:t>(cid:131) Stock at the beginning of each campaign that we take for the average</w:t>
        <w:br/>
        <w:t>(cid:131) Global sales in each of the campaigns by firm</w:t>
        <w:br/>
        <w:t>(cid:131) Breakdown between brand and BOB, global and by countries and by firm</w:t>
        <w:br/>
        <w:t>(cid:131) Cost per box 12 x 75 cl. (to be provided by the firms), in order to make an average.</w:t>
      </w:r>
    </w:p>
    <w:p>
      <w:r>
        <w:t>B. The 5 most important operators in each country, distinguishing between:</w:t>
        <w:br/>
        <w:t>(cid:131) Brand</w:t>
        <w:br/>
        <w:t>(cid:131) BOB</w:t>
      </w:r>
    </w:p>
    <w:p>
      <w:r>
        <w:t>C. Stock in the hands of</w:t>
        <w:br/>
        <w:t>(cid:131) Operators integrated into FEDEJEREZ and</w:t>
        <w:br/>
        <w:t>(cid:131) Outside of FEDEJEREZ</w:t>
        <w:br/>
        <w:t>(cid:131) Quota in both cases</w:t>
      </w:r>
    </w:p>
    <w:p>
      <w:r>
        <w:t>D. Sales by countries and operators according to point C) above</w:t>
      </w:r>
    </w:p>
    <w:p>
      <w:r>
        <w:t>E. Study of the price on the shelf and the equivalent fob price. In this point, I can help you regarding the British market. Medina regarding the Dutch market and Sandemán regarding the German market.”</w:t>
      </w:r>
    </w:p>
    <w:p>
      <w:r>
        <w:rPr>
          <w:b/>
        </w:rPr>
        <w:t>[Pages 58–60]</w:t>
      </w:r>
    </w:p>
    <w:p>
      <w:r>
        <w:t>(6.53) On January 12, 2006, FEDEJEREZ drafted a note addressed to its members requesting authorization for the REGULATORY COUNCIL to provide the data that the executive committee requires as agreed in point 9 of the meeting of November 22 documented above (2696):</w:t>
      </w:r>
    </w:p>
    <w:p>
      <w:r>
        <w:t>"The serious difficulties that the Jerez Wine is going through have led us to the conviction that it is necessary to arbitrate some type of measure aimed at improving the profitability of companies, limiting the supply of aged wine to the market and therefore enabling the conditions for a recovery of prices.</w:t>
      </w:r>
    </w:p>
    <w:p>
      <w:r>
        <w:t>From the General Secretariat of FEDEJEREZ, we would like to carry out a detailed study of the sectoral situation, with special attention to the evolution of stocks and sales. For this purpose, and through this circular, we require the permission of all members to request the following data from the Regulatory Council:</w:t>
      </w:r>
    </w:p>
    <w:p>
      <w:r>
        <w:t>1. Exits from the last 5 campaigns.</w:t>
        <w:br/>
        <w:t>2. Evolution of Stocks in the same period. With details of Stocks in the hands of operators integrated into FEDEJEREZ.</w:t>
        <w:br/>
        <w:t>3. Current quota of operators integrated into FEDEJEREZ.</w:t>
        <w:br/>
        <w:t>4. Breakdown by firm of Sales in each of the campaigns.</w:t>
        <w:br/>
        <w:t>5. Exits by countries and a list of operators in order of importance in the main markets.</w:t>
      </w:r>
    </w:p>
    <w:p>
      <w:r>
        <w:t>In addition to these data in the possession of the Regulatory Council, we understand it is necessary to know the following data from each company:</w:t>
        <w:br/>
        <w:t>A) Breakdown between brand and BOB, global, by countries and by firm.</w:t>
        <w:br/>
        <w:t>B) Cost per box 12 x 75 cl. in order to make an average.</w:t>
        <w:br/>
        <w:t>C) Study of the price on the shelf and the equivalent FOB price, to be provided by the main operators in the main markets; Spain, UK, Germany, Belgium, and the Netherlands.</w:t>
      </w:r>
    </w:p>
    <w:p>
      <w:r>
        <w:t>We await the authorization and information from each member individually, requesting its submission within a period of 10 days, guaranteeing the confidential treatment of the data during its study phase. There is a possibility that the analysis of the same may result in the need for its internal treatment through a specific working committee, in which case the General Secretariat would guarantee transparency, dissemination, and proper handling of the same."</w:t>
      </w:r>
    </w:p>
    <w:p>
      <w:r>
        <w:t>(6.54) On the same day, January 13, 2006, in an email gathered at the GB headquarters during the CNC inspection (f 2695), the representative of GB in the specific committee created to carry out this work addressed the executives of GB to attach the note from FEDEJEREZ and inform them:</w:t>
      </w:r>
    </w:p>
    <w:p>
      <w:r>
        <w:t>"I am attaching data that is requested confidentially by FEDEJEREZ in order to develop a framework strategy that achieves the recovery of BOB prices by promoting regulatory measures in sales based on:</w:t>
        <w:br/>
        <w:t>- Stocks and sales from the last 5 years.</w:t>
      </w:r>
    </w:p>
    <w:p>
      <w:r>
        <w:t>I request analysis and let me know if you see any inconvenience in sending that information (we -GB-) will be in the specific working committee indicated at the end).</w:t>
      </w:r>
    </w:p>
    <w:p>
      <w:r>
        <w:t>As you can see, the deadline is ten days from 12-1-06, so I ask you to send it to me as soon as possible. Thank you."</w:t>
      </w:r>
    </w:p>
    <w:p>
      <w:r>
        <w:t>(6.55) Along with the previous documentation, a document signed by "Coordination Council-FEDEJEREZ" with the title "PRIORITIES 2006" (f 2581-2588) has been gathered at the Inspection in FEDEJEREZ, where the following objectives are outlined:</w:t>
        <w:br/>
        <w:t>• Improve coordination</w:t>
        <w:br/>
        <w:t>• Jointly undertake projects</w:t>
        <w:br/>
        <w:t>• Defend joint positions</w:t>
        <w:br/>
        <w:t>• Avoid duplications</w:t>
        <w:br/>
        <w:t>• Streamline procedures</w:t>
      </w:r>
    </w:p>
    <w:p>
      <w:r>
        <w:t>Among its priorities are the Sectoral Plan and the legal framework. Within the sectoral plan are the Discriminated Quota and the Marketing Table, and within the legal framework, the regulation. The document, in presentation format, concludes with a work plan that includes "working meetings for the strategic plan at least every 15 days."</w:t>
      </w:r>
    </w:p>
    <w:p>
      <w:r>
        <w:t>(6.56) On February 20, 2006, an extraordinary meeting of the executive committee of FEDEJEREZ was held, composed of representatives from BARBADILLO, DOMECQ, DELGADO ZULUETA, GB, ESTEVEZ, LUSTAU/CABALLERO, HEREDEROS DE ARGÜESO, HIDALGO-LA GITANA, OSBORNE, SANCHEZ ROMATE, SANDEMAN, VALDIVIA, WH, HR PEREZ MARIN, and by the president and secretary of FEDEJEREZ, in whose minutes (f 1063) gathered during the inspection at WH the following topics were discussed:</w:t>
      </w:r>
    </w:p>
    <w:p>
      <w:r>
        <w:t>"1. SALES QUOTA BY WINERIES.-</w:t>
        <w:br/>
        <w:t>Regarding the sales quota and the different formulas presented by the Secretary, it is agreed to establish the following general principles for the establishment of a sales freeze formula:</w:t>
        <w:br/>
        <w:t>1.- Freeze sales while maintaining the overall sectoral figure in the sales of the previous campaign, through the establishment of a quota per winery.</w:t>
        <w:br/>
        <w:t>2.- A 5-year horizon is proposed, with a forecast of a 4% decline in sales.</w:t>
        <w:br/>
        <w:t>3.- The formula must include a weighting of stocks and will include the objective of somehow prioritizing their reduction, either during the course of the plan or at its conclusion. It is estimated that the annual reduction should be around 40,000 butts, and this should be incentivized through the reduction of area and yields of production.</w:t>
        <w:br/>
        <w:t>4.- Likewise, it must include mechanisms that allow for annual adjustment.</w:t>
        <w:br/>
        <w:t>5.- Irrevocability of the aspiration to 40% of the quota.</w:t>
        <w:br/>
        <w:t>6.- Additionally, it will be necessary to regulate the procedure for the transaction of rights from winery to winery, establish an exit formula from the plan, and promote the contingent regulation of article 32.1.</w:t>
        <w:br/>
        <w:t>7.- It is understood that the application of the formula cannot be homogenized and therefore it is assumed that it must contemplate existing singularities.</w:t>
        <w:br/>
        <w:t>8.- Regarding the application deadlines, it is approved to give maximum priority to the discussion work, so that once an agreement is reached, the possibilities for its immediate application can be considered."</w:t>
      </w:r>
    </w:p>
    <w:p>
      <w:r>
        <w:t>(6.57) On March 20, 2006, in an email gathered during the inspection (f 1054), FEDEJEREZ sent the following information to LA GUITA, WH, GB, B, ESTÉVEZ, and LUSTAU:</w:t>
      </w:r>
    </w:p>
    <w:p>
      <w:r>
        <w:t>"By courtesy of [...] I have the pleasure of sending the quota calculations that, based on different variables, were presented to us last Tuesday. I request your analysis for the meeting next Tuesday.</w:t>
      </w:r>
    </w:p>
    <w:p>
      <w:r>
        <w:t>In addition to the previous formulas, I am sending a formula that we have prepared as a result of the work of the committee whose variables are: 1. Use of the three-year moving average. 2. Consideration of the quota at 36% for year 1 and increasing one point each year until trying to reach 40%, according to the document approved in the Executive. 3. Decreasing weight of factor 1: average sales, weighted at 80% in the year and increasing weight in the formula of factor 2: quota, weighted at 20% in year 1. 4. Linear correction, based on the difference between the current quota of 36% in year 1 and the actual quota of the previous year (22% in year 0); therefore, in year 1, 36%-22%=14%, that is, Correction Factor of 0.86. 5. As a novelty, an "adjustment premium" is introduced, which considers the evolution of stocks and sales; in such a way that it prioritizes the adjustment of stocks to the evolution of sales and vice versa: (Evol.Stocks/Evol.Sales)/100.</w:t>
      </w:r>
    </w:p>
    <w:p>
      <w:r>
        <w:t>In line with what has been seen, the resulting quotas are capped at 40% on the upper end and 22% on the lower end. Its application results in sectoral quota availabilities for year 1 of 130,100 butts, with a deficit of purchase needs from exporters of 9,343 butts, which would be fully covered by the quota available from the storers (10,198 butts).</w:t>
      </w:r>
    </w:p>
    <w:p>
      <w:r>
        <w:t>In the absence of [...], I have considered including WH in the Commission. After a meeting with their managers last Thursday, they agreed to send the formulation they would send us for analysis before the meeting scheduled for next Tuesday."</w:t>
      </w:r>
    </w:p>
    <w:p>
      <w:r>
        <w:t>(6.58) On April 6, 2006, in an email gathered during the inspection at WH (f 962), FEDEJEREZ sent to LA GUITA, WH, GB, ESTÉVEZ, LUSTAU, and BARBADILLO the proposal from WH for the discriminated quota, and the result of the differences expressed during the quota meeting the previous Tuesday (April 4) regarding adjusting supply to demand, 5 were in favor and 1 against; regarding setting the legal quota at 37%, 5 in favor and 1 against; regarding weighting stocks 80/20, 5 in favor and 1 against; regarding the average sales of the last 5 years and a corrective coefficient of 93%, 5 in favor and 1 against; regarding:</w:t>
      </w:r>
    </w:p>
    <w:p>
      <w:r>
        <w:t>"5) CONSIDER SINGULARITIES OF SOME GROUPS OF PRODUCER-STORERS</w:t>
        <w:br/>
        <w:t>YES=2</w:t>
        <w:br/>
        <w:t>NO=3</w:t>
        <w:br/>
        <w:t>EXPORTERS WHO SELL LITTLE (AND ARE IN A RANGE BETWEEN 6 AND 10%)</w:t>
        <w:br/>
        <w:t>YES=4</w:t>
        <w:br/>
        <w:t>NO=2</w:t>
        <w:br/>
        <w:t>EXPORTERS WHO HAVE ADJUSTED AND SELL ALL THEIR QUOTA</w:t>
        <w:br/>
        <w:t>YES=3 (HERE THE POSSIBILITY OF TIEING THEM TO BRAND IS INTRODUCED)</w:t>
        <w:br/>
        <w:t>NO=3</w:t>
        <w:br/>
        <w:t>6) MOBILITY OF THE FORMULA</w:t>
        <w:br/>
        <w:t>YES=4</w:t>
        <w:br/>
        <w:t>NO=2</w:t>
        <w:br/>
        <w:t>7) ESTABLISH CEILINGS</w:t>
        <w:br/>
        <w:t>UPPER</w:t>
        <w:br/>
        <w:t>YES=6</w:t>
      </w:r>
    </w:p>
    <w:p>
      <w:r>
        <w:rPr>
          <w:b/>
        </w:rPr>
        <w:t>[Pages 61–63]</w:t>
      </w:r>
    </w:p>
    <w:p>
      <w:r>
        <w:t xml:space="preserve">NO=0  </w:t>
        <w:br/>
        <w:t xml:space="preserve">LOWER  </w:t>
        <w:br/>
        <w:t xml:space="preserve">YES=1  </w:t>
        <w:br/>
        <w:t xml:space="preserve">NO=5”  </w:t>
        <w:br/>
        <w:t xml:space="preserve">(6.59) On April 7, 2006, during the WH inspection, information was gathered (f 1024) regarding the “quota meeting 7/4/06, between LUSTAU, BARBADILLO, WH, and ESTEVEZ.  </w:t>
        <w:br/>
        <w:t xml:space="preserve">(6.60) On April 24, 2006, a meeting of the executive committee of FEDEJEREZ was held, composed of representatives from BARBADILLO, DOMECQ, DELGADO ZULUETA, GB, ESTEVEZ, LUSTAU/CABALLERO, HIDALGO-LA GITANA, OSBORNE, P. ROMERO, SANCHEZ ROMATE, SANDEMAN, VALDIVIA, WH, HR PEREZ MARIN, and by the president and secretary of FEDEJEREZ, in whose minutes (f 2589) gathered during the inspection of FEDEJEREZ the following topics were discussed:  </w:t>
        <w:br/>
        <w:t xml:space="preserve">“[…] recalls the fundamental lines of the presentation of its Master Plan, focusing on those aspects related to the Agenda of the meeting, specifically;  </w:t>
        <w:br/>
        <w:t xml:space="preserve">2.1 Imprint of greater dynamism to avoid prolonging issues.  </w:t>
        <w:br/>
        <w:t xml:space="preserve">2.2 Reaffirm the executive nature of this Commission  </w:t>
        <w:br/>
        <w:t xml:space="preserve">2.3 Enhance and optimize the relationships between Associates-Federation and Federation-Associates  </w:t>
        <w:br/>
        <w:t xml:space="preserve">2.4 Redefinition of the Commissions  </w:t>
        <w:br/>
        <w:t xml:space="preserve">2.5 Strengthening of Associations  </w:t>
        <w:br/>
        <w:t xml:space="preserve">3. REDEFINITION OF COMMISSIONS.-  </w:t>
        <w:br/>
        <w:t xml:space="preserve">As a continuation of what was established in the Master Plan and regarding the necessary adaptation and optimization of the working commissions of the Federation, it is agreed,  </w:t>
        <w:br/>
        <w:t xml:space="preserve">3.1. To approve a new working system proposed by the Director, so that proposals for decision are brought to the Executive, once the individualized topics have been analyzed in ad hoc commissions  </w:t>
        <w:br/>
        <w:t xml:space="preserve">3.2. To delegate to the Director the composition of the new commissions and the designation of a President for each of them, who will be responsible for their presentation and information to the Executive and its members.  </w:t>
        <w:br/>
        <w:t xml:space="preserve">3.3. To approve the designation of Sandeman and Domecq as presidents of the Technical and Economic Commissions respectively.  </w:t>
        <w:br/>
        <w:t xml:space="preserve">4. SECTORAL PLAN. STRATEGIC PLAN OF FEDEJEREZ  </w:t>
        <w:br/>
        <w:t xml:space="preserve">Regarding the outcome of the Sectoral Plan, the Director reports,  </w:t>
        <w:br/>
        <w:t xml:space="preserve">4.1 About the price agreements reached for the 05/06 campaign, reviewing its conditions and most relevant aspects and congratulating us on the magnificent agreement reached.  </w:t>
        <w:br/>
        <w:t xml:space="preserve">4.2 That contacts have been established with production in order to place them in a different framework, aimed at shortening deadlines and raising awareness that consensus, while desirable, should not dictate the pace of an economic sector.  </w:t>
        <w:br/>
        <w:t xml:space="preserve">FEDEJEREZ has gained a consolidated leadership position with the integration and elections to the Council, and is willing to exercise it.  </w:t>
        <w:br/>
        <w:t xml:space="preserve">4.3 It is also reported on the fundamental lines of the Strategic Plan approved by FEDEJEREZ in November 2004, reminding that it is the basis for all sectoral negotiations both for production and marketing.  </w:t>
        <w:br/>
        <w:t xml:space="preserve">4.4 As established in the previous point and as a result of the meetings of the study commission for the quota developed over the last four months, the Director presents the conclusions reached (average sales of the last five campaigns, capped at the top -37%- and at the bottom -here several possibilities are opened pending specification-, admitting a certain differentiation for storage wineries, etc.). Once the work of the commission concludes, a formula will be proposed for discussion in the Executive in order to achieve its immediate processing by the Regulatory Council, although the expected date for its entry into force would be September 1, 2006.  </w:t>
        <w:br/>
        <w:t xml:space="preserve">4.5 In addition to the above, it is important that FEDEJEREZ sets the pace for the reform of the Regulation of the DOs. The Director proposes the creation of a study commission for this purpose that can analyze the latest available documents; Revised Version in FEDEJEREZ and reformed version proposed by the study commission of the Council.  </w:t>
        <w:br/>
        <w:t xml:space="preserve">(6.61) On May 2, 2006, WH, GB, LUSTAU, LA GUITA, and BARBADILLO met, as evidenced by the emails gathered during the inspection of GB and WH (f 960 and 961 and 2699). In that meeting, the following was discussed:  </w:t>
        <w:br/>
        <w:t xml:space="preserve">- regarding the quota, the formula, the caps, the correction factor, and the criteria, and the support for each of the concepts presented by the attendees.  </w:t>
        <w:br/>
        <w:t xml:space="preserve">And in the email sent on May 3, another matter is added: the fact that one of those in the group would be offering Estévez's clients in the United Kingdom at €0.76 per bottle for a period of three years, for which Estévez expresses his intention not to sit at the table again to discuss supply restrictions. The DG of FEDEJEREZ expresses his total rejection of that situation and the discontent caused by the work done for more than a year and a half to help improve the profitability of the companies. He communicates that he has informed the President and the REGULATORY COUNCIL of the situation.  </w:t>
        <w:br/>
        <w:t xml:space="preserve">(6.62) On May 3, 2006, in an internal email from GB gathered during the inspection (f 2699), the following is reported:  </w:t>
        <w:br/>
        <w:t xml:space="preserve">“1st.-For your information, I request a detailed reading of the email from […] The company that has made that agreement at a very low price and for 3 years seems to be Barbadillo ([…]). […] denied in the reduced commission study quota that it was him, despite the complaint from […] who did not attend the meeting for that reason.  </w:t>
        <w:br/>
        <w:t xml:space="preserve">The matter really complicates because it seemed necessary to have a Quota agreement prior to the possible formation of “the BOB table" and in this situation it will be more difficult to reach agreements.  </w:t>
        <w:br/>
        <w:t xml:space="preserve">Despite this, we continue working to approve what indicates […] below and we have a quota meeting on the 16th to conclude the formula to be presented in the Executive on 22-6-86.  </w:t>
        <w:br/>
        <w:t xml:space="preserve">2nd.-I am sending you confidential information about the companies in Jerez that we are using with sales data for the last 5 years and stock as of 31-8-85.  </w:t>
        <w:br/>
        <w:t xml:space="preserve">3rd.- […] on June 6, 2006, there is an opportunity in Paris (through ICEX) to promote our Vinegar in some way. I ask you to contact […] if we are interested in being there that day.  </w:t>
        <w:br/>
        <w:t xml:space="preserve">Best regards”  </w:t>
        <w:br/>
        <w:t xml:space="preserve">(6.63) On May 10, 2006, according to statements from the first applicant for clemency, BELLAVISTA and ZRM would have met with WH at their headquarters to negotiate how to reach an agreement (f 464).  </w:t>
        <w:br/>
        <w:t xml:space="preserve">(6.64) On May 15, 2006, in an email sent by FEDEJEREZ gathered during the inspection of WH (f 970), to GB (f 1327, 2702, and 2703) with the subject: Situation of the BOB sector and quota, it can be read:  </w:t>
        <w:br/>
        <w:t xml:space="preserve">“Following the meeting last Thursday, thanking everyone again for your presence at the same completed with two-way conversations in recent days, we would like to propose a gentlemen's agreement among the 5 companies to which this email is addressed, and with this;  </w:t>
        <w:br/>
        <w:t xml:space="preserve">1.- To sit at a marketing table to discuss the situation of the sector, with immediate effects  </w:t>
        <w:br/>
        <w:t xml:space="preserve">2.- During its processing, to establish a truce in the fight for customers  </w:t>
        <w:br/>
        <w:t xml:space="preserve">3.- Not to offer below cost in any case  </w:t>
        <w:br/>
        <w:t xml:space="preserve">4.- Not to offer in any case for a period longer than one year  </w:t>
        <w:br/>
        <w:t xml:space="preserve">5.- Considering the situation of the markets (UK, Holland, and Germany) and the situation and evolution of their prices, to establish reference prices that should be above 1.25, 1.10, and 1.10 respectively.  </w:t>
        <w:br/>
        <w:t xml:space="preserve">6.- To jointly discuss the formulas for balancing supply and demand through a quota contingent and through an interprofessional agreement, whose approval should occur as soon as possible and no later than the next Ordinary Plenary of the Council, scheduled for next Tuesday, May 30.  </w:t>
        <w:br/>
        <w:t xml:space="preserve">…  </w:t>
        <w:br/>
        <w:t xml:space="preserve">Today I had the opportunity to speak with most of you and I only lack confirmation and approval from two of you on the principles previously expressed, I await your confirmation through the channel that suits you best.”  </w:t>
        <w:br/>
        <w:t xml:space="preserve">(6.65) On May 18, 2006, according to an email gathered during the inspection of WH (f 956), FEDEJEREZ sent WH the following message:  </w:t>
        <w:br/>
        <w:t xml:space="preserve">“I just finished the meeting with […] (Before I go to lunch… look how things are!) and as I called you and could not reach you, I tell you through this channel the progress in this regard;  </w:t>
        <w:br/>
        <w:t xml:space="preserve">1. […] is in favor of the gentlemen's agreement and sitting at a table to talk about BOB  </w:t>
        <w:br/>
        <w:t xml:space="preserve">2. Regarding the quota, the strategy is coordinated and is being taken to the Executive for discussion and approval (although it will be difficult). At this point, I am making a round to avoid surprises and I am meeting with all those who are outside the commission (Pedro Romero, La Gitana, Delgado Zuleta, Valdivia, Emilio Hidalgo...). Tomorrow I also have a meeting with Ferris in the afternoon to discuss the situation.  </w:t>
        <w:br/>
        <w:t xml:space="preserve">We must anticipate opposing positions or with nuances in the Executive from La Guita and La Gitana -they lack quota and have stock- Pedro Romero -similar but with brand mix and BOB) and Delgado Zuleta. And we are still pending GARVEY and Ferris.  </w:t>
        <w:br/>
        <w:t xml:space="preserve">3.- I hope and am optimistic that we will get approval on Monday.”  </w:t>
        <w:br/>
        <w:t xml:space="preserve">4.- Regarding advancing the Plenary of the Council and after the meeting with […], and knowing that […] would still be traveling, we have conducted a survey on the availability of the Board and the possible quorum and the response has not been sufficient guarantee to risk that the matter does not come up in the plenary (note that some of the possible detractors of the Executive are also members of the Plenary and if we do not ensure it we could see that we do not have enough support in it)  </w:t>
        <w:br/>
        <w:t xml:space="preserve">Therefore, we have devised a procedure that I believe is optimal;  </w:t>
        <w:br/>
        <w:t xml:space="preserve">The Executive of FEDEJEREZ approves the development of the formula, with a text similar to the one I sent this morning for consideration by the members.  </w:t>
        <w:br/>
        <w:t xml:space="preserve">The request from FEDEJEREZ for its inclusion in the Agenda of the next Plenary is processed urgently on Monday.  </w:t>
        <w:br/>
        <w:t xml:space="preserve">Agreements are closed with Asaja and Aecovi for support in the Council (quite advanced but pending closure on Monday).  </w:t>
        <w:br/>
        <w:t xml:space="preserve">A press release is made alerting that FEDEJEREZ proposes to the Council a limitation of the global supply of wine to the market. This announcement is very important to alert through the media that the matter is done and will see the light immediately, which will surely reach customers and especially suppliers who will already know what to expect.  </w:t>
        <w:br/>
        <w:t>On Tuesday, May 30, it is approved in the Plenary.</w:t>
      </w:r>
    </w:p>
    <w:p>
      <w:r>
        <w:rPr>
          <w:b/>
        </w:rPr>
        <w:t>[Pages 64–66]</w:t>
      </w:r>
    </w:p>
    <w:p>
      <w:r>
        <w:t>While I await confirmation of the final date for the Teseo auction (I keep my fingers crossed for a delay). If this is ultimately before the approval in the Plenary, I am available to invite the BOB wineries to a "device" with 5 computers (or 7) at the Hotel.</w:t>
      </w:r>
    </w:p>
    <w:p>
      <w:r>
        <w:t>I see problems with the "Plenary of the Council" supporting the reduction of quotas.</w:t>
      </w:r>
    </w:p>
    <w:p>
      <w:r>
        <w:t xml:space="preserve">In a second email (f 2701) with the subject: "Gentlemen's Agreement," it is added: </w:t>
        <w:br/>
        <w:t xml:space="preserve">"To update in a few lines that in addition to the 5 wineries to which this email is addressed, G and P.R. have confirmed to me, as you have, acceptance of the conditions of the gentlemen's agreement. </w:t>
        <w:br/>
        <w:t xml:space="preserve">In addition to the 7, which you are already part of, tomorrow I will meet with F, and I hope he can also join. </w:t>
        <w:br/>
        <w:t xml:space="preserve">On Monday, there is the Executive meeting, and we must give our all to secure the quota. </w:t>
        <w:br/>
        <w:t>I count on your support."</w:t>
      </w:r>
    </w:p>
    <w:p>
      <w:r>
        <w:t xml:space="preserve">In a third email, GB clarifies some acronyms from the previous email (f 701): </w:t>
        <w:br/>
        <w:t xml:space="preserve">Clarification to the previous email, which is attached: </w:t>
        <w:br/>
        <w:t xml:space="preserve">"G= GARVEY </w:t>
        <w:br/>
        <w:t xml:space="preserve">PR= [...] </w:t>
        <w:br/>
        <w:t>F= Ferrys"</w:t>
      </w:r>
    </w:p>
    <w:p>
      <w:r>
        <w:t xml:space="preserve">And the fourth internal email to GB dated that day (f 1326, and 970), gathered during the inspection at WH and GB states: </w:t>
        <w:br/>
        <w:t xml:space="preserve">"[...], to fully clarify what was discussed, I am attaching below points from the 'gentlemen's agreement' that, as I told you yesterday, we agreed to add: </w:t>
        <w:br/>
        <w:t xml:space="preserve">1.- not to go to the Tesco internet auction </w:t>
        <w:br/>
        <w:t xml:space="preserve">2.- withdrawal of offers below what was indicated </w:t>
        <w:br/>
        <w:t xml:space="preserve">The order will be as follows for all wineries (if everything goes well): </w:t>
        <w:br/>
        <w:t xml:space="preserve">1. Gentlemen's Agreement </w:t>
        <w:br/>
        <w:t xml:space="preserve">2. Sales quota agreement (average of the last 5 campaigns reduced by a % to adjust to current sales), any of the proposed formulas gives us more quota than what we sold last campaign, that is, a good agreement for GB </w:t>
        <w:br/>
        <w:t xml:space="preserve">3. Approval in the Plenary C.Reg. on 30-5-06 of this quota agreement </w:t>
        <w:br/>
        <w:t xml:space="preserve">4. Constitution of the BOB table </w:t>
        <w:br/>
        <w:t>5. Study and implementation of limit systems "entries" through vineyard diversification to adjust supply/demand.”</w:t>
      </w:r>
    </w:p>
    <w:p>
      <w:r>
        <w:t xml:space="preserve">(6.66) On May 20, 2006, according to an email gathered during the inspection at GB (f 2704), the following can be read regarding the agreement: </w:t>
        <w:br/>
        <w:t xml:space="preserve">“Thank you for your information. </w:t>
        <w:br/>
        <w:t xml:space="preserve">As I have mentioned to you, in sectoral agreements, we can talk about the future but not about the past, and what we cannot agree on is to remove firm offers to a client that have been given in writing with a duration period. </w:t>
        <w:br/>
        <w:t xml:space="preserve">Even less so to a client like Tesco who buys nearly 100,000 boxes of brands. </w:t>
        <w:br/>
        <w:t xml:space="preserve">As we discussed over the phone, I am sending you the situation with this client. </w:t>
        <w:br/>
        <w:t xml:space="preserve">Three weeks ago, we made them an offer valid for three months for their entire range of JEREZ at an ex-works JEREZ price of 1 euro per bottle for the standard range and 1.4 for the premium range. This offer will be valid until the end of the term. </w:t>
        <w:br/>
        <w:t xml:space="preserve">Later, they asked us to participate in an internet auction, and we responded that due to company policy, GB does not participate in auctions. </w:t>
        <w:br/>
        <w:t>Subsequently, we have been informed that they have canceled the auction.</w:t>
      </w:r>
    </w:p>
    <w:p>
      <w:r>
        <w:t xml:space="preserve">Then they asked us for a separate price for the ranges, and we quoted 1.25 for the standard range and 1.4 for the premium range. Prices that are within the agreement. </w:t>
        <w:br/>
        <w:t xml:space="preserve">Regarding W&amp;W, I must tell you that we do not have any live offers at this moment, so there is no problem. </w:t>
        <w:br/>
        <w:t xml:space="preserve">We will talk </w:t>
        <w:br/>
        <w:t>[...]”</w:t>
      </w:r>
    </w:p>
    <w:p>
      <w:r>
        <w:t xml:space="preserve">(6.67) On May 22, 2005, a meeting of the Executive Commission of FEDEJEREZ took place, after which it was decided to prepare and disseminate the following Press Release (f 1325 and 2707): </w:t>
        <w:br/>
        <w:t xml:space="preserve">“Following the Extraordinary Executive meeting held today, we attach a Press Release that we are sending for publication” </w:t>
        <w:br/>
        <w:t xml:space="preserve">“FEDEJEREZ, aware of the need to bet on quality as a way to win new markets and consumers and of the problems that the Jerez Framework has been dragging for years, and where the Strategic Plan about to conclude, although it has been a good tool, has not been able to stop the continuous loss of profitability in the markets where the buyer-owned brand (BOB) is significant, has agreed in the extraordinary Executive meeting held today, to propose for approval in the Plenary of the Regulatory Council, to be held on May 30, 2006, a drastic reduction of the wine to be marketed (sales quota) that would go from the current levels (380/0) to barely the same level as the sales of recent years. Reinforcing the century-old tradition and quality of Jerez Wines and prior to the imminent reform of the Regulations of the D.O.s, the wineries are making a significant commitment to improving profitability and strengthening the prestige and quality of Jerez. </w:t>
        <w:br/>
        <w:t>This measure, which is expected to be approved with broad consensus in the next Plenary, would be the first of a wide range of others already agreed with the rest of the sectoral organizations, following the signing of the revision of the sectoral agreement a few days ago and are aimed at equalizing, as much as possible, supply to demand throughout the supply chain of wine with Denomination of Origin Jerez and Manzanilla from the grape to the market exits, in a new attempt to guarantee the profitability of all operators in the chain, from the winery to the vineyard owner.”</w:t>
      </w:r>
    </w:p>
    <w:p>
      <w:r>
        <w:t xml:space="preserve">(6.68) In an internal email from GB (f1324 and 2706), on May 22, 2006, the following is commented regarding the previous executive meeting: </w:t>
        <w:br/>
        <w:t xml:space="preserve">“I am attaching the press release that will come out after today's meeting. This agreement was prior to the constitution of the BOB table scheduled with the presence of the Commercial Directors (Int. in principle) for Tuesday, May 30, 2006, at 10:00 at the headquarters of the Regulatory Council (since operators not from FEDEJEREZ such as GARVEY and Ferrys will also participate). </w:t>
        <w:br/>
        <w:t xml:space="preserve">Tomorrow in Otero, we should discuss for 5 minutes the Tesco/Estévez strategy since, as you know [...] he has set as a condition to be at the table that the prices he gave to Tesco (he says 1.35) are respected and that he stays with Tesco in any case because he claims to have a closed agreement to stay with a price 10 or 20% lower than the lowest received by Tesco. </w:t>
        <w:br/>
        <w:t xml:space="preserve">This operation apparently closes the day after tomorrow, May 24, 2006, and if we go lower, we run the risk of ending up without a client and not facilitating the start of the BOB table, but this is what I would like to discuss with you tomorrow. </w:t>
        <w:br/>
        <w:t>Best regards.”</w:t>
      </w:r>
    </w:p>
    <w:p>
      <w:r>
        <w:t xml:space="preserve">(6.69) On May 26, 2006, the CR addressed GB (f 2708) according to information gathered during the inspection at GB with an email whose subject is: Marketing Table, the content of which is: </w:t>
        <w:br/>
        <w:t>“Several wineries have expressed to me their interest in configuring the subject matter, so I am calling you to a meeting for next May 30 at 10:00 at the headquarters of the Council to launch the topic. As you know, for the Council it is essential to simultaneously address the quota issue and some special labeling regulations, so I am attaching a draft we have prepared.”</w:t>
      </w:r>
    </w:p>
    <w:p>
      <w:r>
        <w:t xml:space="preserve">(6.70) On May 30, 2006, at the headquarters of the CR, WH, GB, LUSTAU, BELLAVISTA, ZRM, BARBADILLO, FERRIS, P. ROMERO, FEDEJEREZ, and the REGULATORY COUNCIL met, constituting the marketing table (f 706, 826, 1322, 1328, 2716, and 2717), whose terms are as follows: </w:t>
        <w:br/>
        <w:t xml:space="preserve">“MARKETING TABLE: </w:t>
        <w:br/>
        <w:t xml:space="preserve">Starting conditions: </w:t>
        <w:br/>
        <w:t xml:space="preserve">1. Contingent of the total offer of Jerez wine (Quota) </w:t>
        <w:br/>
        <w:t xml:space="preserve">2. Limitation of the purchase of external quotas (art. 32.1) </w:t>
        <w:br/>
        <w:t xml:space="preserve">3. Establishment of controls and limitations on labeling (sub-register BOB) </w:t>
        <w:br/>
        <w:t xml:space="preserve">4. Formation of a table with all possible players, at two levels: commercial and managerial </w:t>
        <w:br/>
        <w:t xml:space="preserve">Objectives: </w:t>
        <w:br/>
        <w:t xml:space="preserve">− Maintenance of the Statu-quo </w:t>
        <w:br/>
        <w:t xml:space="preserve">− Progressive revaluation of the BOB business </w:t>
        <w:br/>
        <w:t xml:space="preserve">Functions of the Marketing Table </w:t>
        <w:br/>
        <w:t xml:space="preserve">− Achieve consensus on what that Statu-quo is </w:t>
        <w:br/>
        <w:t xml:space="preserve">− Establishment of target prices by markets </w:t>
        <w:br/>
        <w:t xml:space="preserve">− Coordination of the response to bids </w:t>
        <w:br/>
        <w:t xml:space="preserve">− Monitoring of market evolution </w:t>
        <w:br/>
        <w:t xml:space="preserve">Proposed steps and calendar: </w:t>
        <w:br/>
        <w:t xml:space="preserve">1. Acceptance of established criteria </w:t>
        <w:br/>
        <w:t xml:space="preserve">2. Information on active contracts: clients and prices and deadlines and any other relevant information. </w:t>
        <w:br/>
        <w:t xml:space="preserve">3. Presentation of the “map” of BOB at the sector level: volumes, prices, distribution of clients by wineries, expiration of contracts, etc. </w:t>
        <w:br/>
        <w:t xml:space="preserve">4. Meeting of salespeople and agreement on the “roadmap” to achieve price increases </w:t>
        <w:br/>
        <w:t>5. Proposal to the managers' table and agreement on actions.”</w:t>
      </w:r>
    </w:p>
    <w:p>
      <w:r>
        <w:t xml:space="preserve">(6.71) On June 1, 2006, the CR issued circular 7/2006 “Final sales quota for the 2005/2006 campaign and quota agreement for the 2006/2007 campaign.” In its first draft (f 918), it can be read: </w:t>
        <w:br/>
        <w:t xml:space="preserve">“…the sales quota for the current campaign at 38% of the stock… for the upcoming campaigns (2006/07)… in accordance with the average sales of the last five campaigns… does not exceed 37% of the stock at the beginning of the campaign. </w:t>
        <w:br/>
        <w:t xml:space="preserve">…sales quotas… for the 2006/2007 campaign will be set as follows: </w:t>
        <w:br/>
        <w:t>1. corresponding to the average sales of the last five years.”</w:t>
      </w:r>
    </w:p>
    <w:p>
      <w:r>
        <w:t xml:space="preserve">(6.72) The content of the meeting on May 30 is published in detail in the local press, which leads to the CR sending the following email on June 5, 2006, to BARBADILLO, FERRIS, P. ROMERO, WH, LUSTAU, FEDEJEREZ, GARVEY, and GB with the subject “Marketing and Promotion Commission”: </w:t>
        <w:br/>
        <w:t>“Dear all:</w:t>
      </w:r>
    </w:p>
    <w:p>
      <w:r>
        <w:rPr>
          <w:b/>
        </w:rPr>
        <w:t>[Pages 67–69]</w:t>
      </w:r>
    </w:p>
    <w:p>
      <w:r>
        <w:t>we have started this week with a breach of confidentiality that I had requested from all of you regarding the subject matter. So much so that, apart from discussing in detail the objectives of the table with the journalist […] in the Diario de Jerez, he even gives the name that we had defined in the last meeting. I am aware of the importance of establishing the commission, but in light of this test of lack of confidentiality among those of us at the table, I believe it is most appropriate to suspend the meeting scheduled for the 8th at 9:00 a.m. at the Council.</w:t>
      </w:r>
    </w:p>
    <w:p>
      <w:r>
        <w:t>I remain at your disposal for whatever you deem appropriate. Best regards.</w:t>
      </w:r>
    </w:p>
    <w:p>
      <w:r>
        <w:t>(6.73) On June 15, 2006, the CR addressed the Junta de Andalucía by letter (f 912), gathered during the inspection at WH, in which it attached the circular of the council 7/2006 approved in the last plenary session of May (14 votes in favor and 3 abstentions) and "which represents a regulatory modification that requires your approval. I will now present the justification for it in order to facilitate understanding and analysis of the issue."</w:t>
      </w:r>
    </w:p>
    <w:p>
      <w:r>
        <w:t>"To the attention of Mr. […]</w:t>
      </w:r>
    </w:p>
    <w:p>
      <w:r>
        <w:t>Subject: Our meeting of June 14, 2006</w:t>
      </w:r>
    </w:p>
    <w:p>
      <w:r>
        <w:t>Dear General Director:</w:t>
      </w:r>
    </w:p>
    <w:p>
      <w:r>
        <w:t>I deeply appreciate the meeting on June 14 and especially how clarifying and productive it was. As we agreed, I summarize below the topics that remained pending for further information:</w:t>
      </w:r>
    </w:p>
    <w:p>
      <w:r>
        <w:t>Sales quota 2006/07</w:t>
      </w:r>
    </w:p>
    <w:p>
      <w:r>
        <w:t>I attach circular 7/2006 ("Final sales quota for the 2005/06 campaign and quota agreement for the 2006/07 campaign") which was approved in the last plenary session of May (14 votes in favor and 3 abstentions) and which represents a regulatory modification that requires your approval. I will now present the justification for it in order to facilitate understanding and analysis of the issue.</w:t>
      </w:r>
    </w:p>
    <w:p>
      <w:r>
        <w:t>As indicated in the preamble of the circular, article 32.1 of our current Regulation enables the Regulatory Council, after a report from the interested sectors, to establish a maximum percentage of sales based on the stock of aging wine in each Winery at the beginning of each campaign, provided that it does not exceed the maximum limit of 40%."</w:t>
      </w:r>
    </w:p>
    <w:p>
      <w:r>
        <w:t>(6.74) On June 15, 2006 (f 2719) in an internal email from GB, there is mention of the price to TESCO in the 2001/2002 campaign and it is added: "It is the lowest price of all contracts in England at that time, according to information that was put on the table. (Underline added).</w:t>
      </w:r>
    </w:p>
    <w:p>
      <w:r>
        <w:t>(6.75) On June 20, 2006, in an internal email from GB (f 2980) gathered during the inspection at GB, it states:</w:t>
      </w:r>
    </w:p>
    <w:p>
      <w:r>
        <w:t>"[…]</w:t>
        <w:br/>
        <w:t>1°.- BOB Table: I received a new article from […] of which I am sending you a copy and in which the information from the meeting is again conveyed. Independently of that, today I spoke (at the end of the meeting about the Sectoral Plan) with […] and […] who confirmed to me their intention to continue meeting even if we are only these 3 companies. […] tells me that GARVEY has "for now said no until they clarify the 'quota agreement' issue and […] hopes that they can join.</w:t>
      </w:r>
    </w:p>
    <w:p>
      <w:r>
        <w:t>We still do not know who can pass information to […]..</w:t>
        <w:br/>
        <w:t>Next week we have an Executive Committee meeting in Sanlúcar (due to the integration of Arjeman) and we will try to arrange for a next meeting with MED+BAR+GAR and GB."</w:t>
      </w:r>
    </w:p>
    <w:p>
      <w:r>
        <w:t>(6.76) On June 21, 2006, in response to the previous email, it can be read (f 2982):</w:t>
      </w:r>
    </w:p>
    <w:p>
      <w:r>
        <w:t>"Regarding Tesco, I must tell you that they are going to stay with Estevez; they are giving us the Finest of Fino manzanilla and oloroso from 10,000 to 15,000 boxes."</w:t>
      </w:r>
    </w:p>
    <w:p>
      <w:r>
        <w:t>(6.77) On July 13, 2006, in a document gathered during the inspection of WH (f 923), FEDEJEREZ addresses the sectorial commission of FEDEJEREZ (Beam Global-former Domecq, OSBORNE, GB, LUSTAU, WH, BARBADILLO, ESTEVEZ) in an email whose subject is: Annual quota review, in which it informs them that:</w:t>
      </w:r>
    </w:p>
    <w:p>
      <w:r>
        <w:t>"On 12/07/2006, at 14:07, the Director of FEDEJEREZ wrote:</w:t>
        <w:br/>
        <w:t>[…],</w:t>
        <w:br/>
        <w:t>I will not be able to attend the meeting tomorrow. The objectives of the meeting are two;</w:t>
        <w:br/>
        <w:t>1) Establish the scope of the formula for the storers</w:t>
        <w:br/>
        <w:t>2) Determine the parameters that must be taken into account for the review;</w:t>
        <w:br/>
        <w:t>a) Evolution of stocks during the Plan -increase and decrease</w:t>
        <w:br/>
        <w:t>b) Possibility of quota increase based on the previous point (in case of increase if it can be demonstrated an increase in selling prices and in case of decrease due to the rationalization of grape and must purchases, favoring the necessary adjustment of sectorial stocks)</w:t>
        <w:br/>
        <w:t>c) Guarantee of the possibility of quota increase for the brand</w:t>
      </w:r>
    </w:p>
    <w:p>
      <w:r>
        <w:t>It will remain pending to study the exit formula from the Plan, especially to avoid speculation. Best regards,</w:t>
        <w:br/>
        <w:t>[…]</w:t>
        <w:br/>
        <w:t>(6.78) And on pages 924 and 925 is the Minutes of the meeting of the Sectorial Commission of July 13, 2006, in which, with the presence of BARBADILLO, BEAM GLOBAL, GB, LUSTAU, ESTEVEZ, OSBORNE, WH, and FEDEJEREZ, the Review of the quota formula is discussed and it is agreed that:</w:t>
      </w:r>
    </w:p>
    <w:p>
      <w:r>
        <w:t>"In FEDEJEREZ, at 09:30 hours, the Sectorial Commission of FEDEJEREZ meets, with the attendance of the gentlemen listed above.</w:t>
      </w:r>
    </w:p>
    <w:p>
      <w:r>
        <w:t>1. REVIEW OF QUOTA FORMULA.-</w:t>
        <w:br/>
        <w:t>Regarding the first point, it is established as an objective that during the month of July a formula for the review of the quota is agreed upon, taking as the starting point the already approved hypotheses, as established in Circular 7/2006 of the Regulatory Council, being the following;</w:t>
        <w:br/>
        <w:t>1. Quota 06-07 for 4 years reviewable (8, 9, 10)</w:t>
        <w:br/>
        <w:t>2. Already set for 06-07</w:t>
        <w:br/>
        <w:t>3. For 06-07, maximum 37% and minimum 22%, according to 2005 stocks</w:t>
      </w:r>
    </w:p>
    <w:p>
      <w:r>
        <w:t>After an intense study and debate on the issue, the Sectorial Commission reaches the following AGREEMENT:</w:t>
        <w:br/>
        <w:t>1. The quota for the campaigns 07-08 to 09-10 will be the result of multiplying the quota 06-07 by a correctable factor reviewed annually based on:</w:t>
        <w:br/>
        <w:t>a) % variation of sectorial sales compared to the previous campaign</w:t>
        <w:br/>
        <w:t>2. The correctable factor defined in point 1° will be adjusted according to the effectiveness of the global agreement on the market.</w:t>
      </w:r>
    </w:p>
    <w:p>
      <w:r>
        <w:t>At the same time, the following Agreements are also established:</w:t>
        <w:br/>
        <w:t>1. The particular stocks of each winery will not be taken into account in the factor, but the resulting quota will never exceed 37% of the stocks at the beginning of each campaign.</w:t>
      </w:r>
    </w:p>
    <w:p>
      <w:r>
        <w:t>2. Before finalizing the agreement, based on the evolution of their results, new agreements on these aspects will be studied.</w:t>
      </w:r>
    </w:p>
    <w:p>
      <w:r>
        <w:t>And at 12 o'clock, the Session is adjourned."</w:t>
      </w:r>
    </w:p>
    <w:p>
      <w:r>
        <w:t>(…) The particular stocks of each winery will not be taken into account in the factor [correctable factor applied over], but the resulting quota will never exceed.</w:t>
      </w:r>
    </w:p>
    <w:p>
      <w:r>
        <w:t>(6.79) On July 27, 2006, in an email gathered during the inspection at GB (f 2723) with the subject: marketing meeting (TABLE) BOB, it can be read:</w:t>
      </w:r>
    </w:p>
    <w:p>
      <w:r>
        <w:t>"[…], after the meeting of the Executive Commission of FEDEJEREZ, I agreed with […] (Barbadillo) and […] (W&amp;H) to meet the last week of August regarding topic 808. As we already discussed, they also think that it is better to have the 3 of us than nothing and we will see in that meeting the convenience of bringing in others who are trustworthy (so it doesn't come out in the press...).</w:t>
      </w:r>
    </w:p>
    <w:p>
      <w:r>
        <w:t>The meeting will not be at the Cons. Reg. and perhaps we could advance a bit more if we say that the Commercial Directors or someone who knows the international market well should attend to start discussing price levels, conditions of agreements, etc...</w:t>
      </w:r>
    </w:p>
    <w:p>
      <w:r>
        <w:t>In the next meeting with the General Director after the holidays (pending a monographic meeting on "stock strategy in Jerez, sales quotas" and consequences on sales), I will detail the relationships through FEDEJEREZ, Regulatory Council, etc... in which this relationship is framed and I will start to inform him routinely of the modifications that occur.</w:t>
      </w:r>
    </w:p>
    <w:p>
      <w:r>
        <w:t>[…], please let me know if you will be available any day of that last week of August to propose a date. Thank you.</w:t>
      </w:r>
    </w:p>
    <w:p>
      <w:r>
        <w:t>(6.80) On August 23, 2006, in an email gathered during the inspection at GB (f 2724) addressed to BARBADILLO and WH with the subject: BOB marketing meeting, it can be read:</w:t>
      </w:r>
    </w:p>
    <w:p>
      <w:r>
        <w:t>BOB MARKETING MEETING</w:t>
      </w:r>
    </w:p>
    <w:p>
      <w:r>
        <w:t>High</w:t>
      </w:r>
    </w:p>
    <w:p>
      <w:r>
        <w:t>Finally, the meeting will be on September 4, 2006, at 9 a.m. As we have discussed, the heads of the Commercial Departments should attend, and it should be a first meeting aimed at laying the groundwork on:</w:t>
        <w:br/>
        <w:t>- whether to incorporate other companies or not</w:t>
        <w:br/>
        <w:t>- urgent actions aimed at resolving the current issues</w:t>
      </w:r>
    </w:p>
    <w:p>
      <w:r>
        <w:t>The location, initially at Bodega González Byass, and if there is any change, we will contact you with sufficient notice.</w:t>
      </w:r>
    </w:p>
    <w:p>
      <w:r>
        <w:t>Please mark that date in your agendas due to the significance of the meeting and best regards to all.</w:t>
      </w:r>
    </w:p>
    <w:p>
      <w:r>
        <w:t>(6.81) On August 23, 2006, in an internal email gathered during the inspection at GB (f 2725) with the subject: BOB marketing meeting, it is confirmed that the meeting will be held on the scheduled date.</w:t>
      </w:r>
    </w:p>
    <w:p>
      <w:r>
        <w:t>(6.82) On September 1, 2006, in an internal email gathered during the inspection at GB (f 2726) with the subject: BOB Minimum Prices, it can be read:</w:t>
      </w:r>
    </w:p>
    <w:p>
      <w:r>
        <w:t>BOB minimum prices.</w:t>
      </w:r>
    </w:p>
    <w:p>
      <w:r>
        <w:t>Just a reminder that the minimum prices proposed for SOS were:</w:t>
        <w:br/>
        <w:t>UK: 1.25 euros per bottle.</w:t>
        <w:br/>
        <w:t>Rest of Europe: 1.10 euros per bottle.</w:t>
      </w:r>
    </w:p>
    <w:p>
      <w:r>
        <w:t>I will take the information to the meeting.</w:t>
      </w:r>
    </w:p>
    <w:p>
      <w:r>
        <w:t>Best regards.</w:t>
      </w:r>
    </w:p>
    <w:p>
      <w:r>
        <w:rPr>
          <w:b/>
        </w:rPr>
        <w:t>[Pages 70–72]</w:t>
      </w:r>
    </w:p>
    <w:p>
      <w:r>
        <w:t xml:space="preserve">(6.83) On September 4, 2006, in a handwritten note (f1357), there is a record of a meeting between B, WH, and GB in which market information from each company and prices in different markets were discussed.  </w:t>
        <w:br/>
        <w:t xml:space="preserve">(6.84) On September 11, 2006, in a handwritten note gathered during the inspection at GB (f 1358), from a meeting between GB, WH, and BARBADILLO, it is noted the "importance of raising prices and not focusing on increasing volume. GARVEY= has no volume. Agreement on prices? With a significant volume. Garvey will confirm […] his position."  </w:t>
        <w:br/>
        <w:t xml:space="preserve">(6.85) On November 17, 2006, in an internal email gathered during the inspection at GB (f 2986) with the subject: Lunch […] it can be read:  </w:t>
        <w:br/>
        <w:t xml:space="preserve">"Yesterday we had another meeting of the sector table and wine […] and he insisted a lot that his father wanted to have lunch with me…(…) I have accepted for November 19, which is the day we meet with B&amp;M."  </w:t>
        <w:br/>
        <w:t xml:space="preserve">(6.86) Between October 5, 2006, and November 29, 2006, the first applicant for leniency states that he held five bilateral meetings: one with WH, two with GB, and two with FEDEJEREZ to achieve a BOB REVISAR agreement.  </w:t>
        <w:br/>
        <w:t xml:space="preserve">2007  </w:t>
        <w:br/>
        <w:t xml:space="preserve">(6.87) On March 5, 2007, according to a document seized during the inspection at GB (f 2729), FEDEJEREZ writes an email with the following content:  </w:t>
        <w:br/>
        <w:t xml:space="preserve">"Dear all:  </w:t>
        <w:br/>
        <w:t xml:space="preserve">This is an email copied to all interested parties (4) that does not require a response, it is just for information.  </w:t>
        <w:br/>
        <w:t xml:space="preserve">It has been a while since we talked about the situation of the conversation about BOB…  </w:t>
        <w:br/>
        <w:t xml:space="preserve">As of today, the 4 operators with the capacity to offer in the FEDEJEREZ market have expressed your decision and intention to sit at a table to reach an agreement.  </w:t>
        <w:br/>
        <w:t xml:space="preserve">I believe I summarize everyone's will as; price increase, based on respect for customers.  </w:t>
        <w:br/>
        <w:t xml:space="preserve">… the situation now depends on the fifth operator (G)…  </w:t>
        <w:br/>
        <w:t xml:space="preserve">From this approach, 2 operators with some offering capacity are left out; PR, with whom contacts are being maintained, and C, with whom I sincerely understand that it is not possible to talk."  </w:t>
        <w:br/>
        <w:t xml:space="preserve">(6.88) On March 14, 2007, according to a document seized during the inspection at GB (f 2730 and 2733), FEDEJEREZ informs about the content of the meeting held with BELLAVISTA and ZRM to GB. According to this email, after four hours of meeting, BELLAVISTA AND ZRM had shown FEDEJEREZ their willingness to meet and raise prices, although they would first study their position after the entry into force of the quota formula and adds “(…) to strengthen the possible and expected agreement or meetings among the 5, for which skill and patience will be needed, I, as I agreed, will take care of P.R. (and of CAYDSA through the Council) to whom, once the initial challenges regarding G. are met, I have already requested a meeting, which I hope to hold between this week and next.”  </w:t>
        <w:br/>
        <w:t xml:space="preserve">(6.89) On March 18, 2007, according to a document seized during the inspection at GB (f 2733), FEDEJEREZ writes to GB, WH, BARBADILLO, and ESTEVEZ, an email whose subject is Meeting of the table with the following content:  </w:t>
        <w:br/>
        <w:t xml:space="preserve">"…, in response to your mandate, everything possible has been advanced in unilateral meetings and the time has come to gather the Table.  </w:t>
        <w:br/>
        <w:t xml:space="preserve">The call is limited to the 5 operators well known to all.  </w:t>
        <w:br/>
        <w:t xml:space="preserve">… I suggest that you consider the convenience of having those who in each company can help the cause join that meeting. I have requested this from G.  </w:t>
        <w:br/>
        <w:t xml:space="preserve">… I ask you to note the upcoming Monday 26… or Tuesday 27 as a suggestion."  </w:t>
        <w:br/>
        <w:t xml:space="preserve">(6.90) On March 21, 2007, according to a document seized during the inspection at GB (f2731), GB internally informs about the content of the lunch held with executives from BELLAVISTA and ZRM to GB (Subject: Lunch […]). According to this email:  </w:t>
        <w:br/>
        <w:t xml:space="preserve">“(…) Just to inform you that today I had lunch with […] and […] (DG Division Wines Nueva Rumasa).  </w:t>
        <w:br/>
        <w:t xml:space="preserve">The lunch was proposed after several meetings of […] / […] (President and General Director of FEDEJEREZ, respectively) with them about the sector… They called me first, indicating that they are interested in reaching an agreement but that they need volume… I responded that GB is also interested but that they have just taken away Edeka from us which are 90,000 boxes and that we have dropped from 500,000 boxes to 200,000 boxes and that logically we were not going to give them boxes, which they understood (…)  </w:t>
        <w:br/>
        <w:t xml:space="preserve">They have agreed to meet with […] next Tuesday and will call me afterwards (…)  </w:t>
        <w:br/>
        <w:t xml:space="preserve">We agree that the established quota system is not sufficient to balance supply and demand (…).” (the underlined text does not appear in the email and is only added for the purpose of identifying the persons mentioned).  </w:t>
        <w:br/>
        <w:t xml:space="preserve">(6.91) On March 24, 2007, according to a document seized during the inspection at GB (f2733), FEDEJEREZ addresses by email with the subject: Meeting of the Table, to GB, WH, BARBADILLO; ESTEVEZ, and LUSTAU (CABALLERO), in which he expresses the following:  </w:t>
        <w:br/>
        <w:t xml:space="preserve">"As for the dates, and reiterating what I told you the other day, the meeting depends on you (the 5) and the role I play is merely that of facilitator. Apparently, on Tuesday there is a two-sided meeting from which I hope an agreement will emerge to convene the table. I continue to insist that it must be now, as soon as possible."  </w:t>
        <w:br/>
        <w:t xml:space="preserve">(6.92) On April 10, 2007, according to a document seized during the inspection at LUSTAU (f 2404), internal email, the following can be read:  </w:t>
        <w:br/>
        <w:t xml:space="preserve">“(…) I inform you that tomorrow we have a BOB Table meeting at FEDEJEREZ. We will attend GB, ZRM, Barb.; RT and us (…)”.  </w:t>
        <w:br/>
        <w:t xml:space="preserve">(6.93) On April 11, 2007, according to a document seized during the inspection at GB (f 2734), in an internal email, it is reported that they attended a sector meeting FEDEJEREZ, WH, BARBADILLO; ESTEVEZ, LUSTAU (CABALLERO), GARVEY, and GB. In it, each one stated the boxes they had, that the total BOB market is 2,350,000 boxes and that the attendees have 1,800,000 boxes; leaving out CAYDSA, P. ROMERO, and FERRIS; the period of the agreement would be April 2007-31/08/08; the minimum price 1.1, and they agreed to respond to FERDEJEREZ two days later.  </w:t>
        <w:br/>
        <w:t xml:space="preserve">(6.94) On April 20, 2007, according to a document seized during the inspection at GB (f 2735), FEDEJEREZ addresses WH, BARBADILLO; ESTEVEZ, LUSTAU (CABALLERO), and GB, with the following content:  </w:t>
        <w:br/>
        <w:t xml:space="preserve">"All of you copied above have confirmed on behalf of your companies the desire to comply with the terms of the agreement proposed during the meeting last Wednesday 11. Yesterday afternoon I had a very interesting conversation with GARVEY in the person of […]. What he told me was the following:  </w:t>
        <w:br/>
        <w:t xml:space="preserve">.- The day after the meeting he faithfully conveyed the message to both […] and […]  </w:t>
        <w:br/>
        <w:t xml:space="preserve">.- The response on their part was to analyze the proposal and give a response.  </w:t>
        <w:br/>
        <w:t xml:space="preserve">.- Some personal/family events this week have surely delayed the response.  </w:t>
        <w:br/>
        <w:t xml:space="preserve">.- I could not see any negative or pessimistic tone in the conversation with Rafael and therefore I remain optimistic at this moment.  </w:t>
        <w:br/>
        <w:t xml:space="preserve">In light of the above, I propose;  </w:t>
        <w:br/>
        <w:t xml:space="preserve">1.- To wait for GARVEY's response. We have agreed to talk again this afternoon (since we have been waiting until now, no one is harmed by continuing to wait)  </w:t>
        <w:br/>
        <w:t xml:space="preserve">2.- By "waiting" I mean to make the terms of the agreement valid. I will not understand that low offers are being made to customers that are negotiated at this time, regardless of the customer or the winery in question. I personally would feel disappointed, but that is just a state of mind.  </w:t>
        <w:br/>
        <w:t xml:space="preserve">As for concrete actions, I want to announce to you that if a breach of the above occurs, I would particularly feel released from my responsibilities towards the winery that breaches it, a responsibility that I have assumed with all the risk, optimism, and effort in this field for more than a year, for each and every one of you in the interest of improving the general interests of our Sector."  </w:t>
        <w:br/>
        <w:t xml:space="preserve">(6.95) On April 25, 2007, according to statements made by the applicant for exemption from the payment of the fine (f 464), a meeting was held with WH in which the BOB agreement was evaluated and the way for BELLAVISTA and ZRM to adhere to it under the same conditions as the rest was discussed, and information was exchanged about one of WH's clients in Germany, who could supposedly pass to BELLAVISTA and ZRM if they agreed to sit at the table in the sense that the other companies participating in the cartel wanted.  </w:t>
        <w:br/>
        <w:t>(6.96) On May 1, 2007, according to an email sent to WH, BARBADILLO, ESTEVEZ, LUSTAU (CABALLERO), and GB by FEDEJEREZ (f 2736) gathered during the inspection at GB, a meeting was held with BELLAVISTA and ZRM and FEDEJEREZ. According to the document:</w:t>
      </w:r>
    </w:p>
    <w:p>
      <w:r>
        <w:rPr>
          <w:b/>
        </w:rPr>
        <w:t>[Pages 73–75]</w:t>
      </w:r>
    </w:p>
    <w:p>
      <w:r>
        <w:t>“Yesterday, on the 1st, I had the opportunity to meet with [...]. I reiterated the arguments expressed, regarding the need to reach an agreement, their position in the BOB market compared to that of other operators, the strategic nature of the moment, the levels of trust among each other, the timelines of the agreement, and its terms.</w:t>
      </w:r>
    </w:p>
    <w:p>
      <w:r>
        <w:t>He responded that he shared the proposals but conveyed his need to combine it with an additional 50,000 boxes. When discussing a year and a half, I explained that it was about organizing the upcoming campaign, as the current one was lost, and what is being negotiated now is precisely for 2008. In light of this, the agreement cannot pose a risk to his strategic projection; the lack of agreement would, as it would expose his boxes to the fluctuations of the price wars that are so familiar to all of you.</w:t>
      </w:r>
    </w:p>
    <w:p>
      <w:r>
        <w:t>In response to that, we agreed on the spot to meet next Monday with [...] in Jerez. As I have already mentioned, he seems to hold the key to the situation and is the most opposed to the price agreement without boxes.”</w:t>
      </w:r>
    </w:p>
    <w:p>
      <w:r>
        <w:t>(6.97) On June 20, 2007, FEDEJEREZ addressed GB in a document gathered during the inspection of GB (f 2737) in which the scheduled meeting was postponed because, although recently the scenario in which G [GARVEY] was not present was beginning to be evaluated, there were recent events, such as a “direct call of interest from the patriarch,” that could change that scenario. Therefore, it is deemed appropriate to wait for them to confirm either their refusal or “their willingness to be part of the agreement.”</w:t>
      </w:r>
    </w:p>
    <w:p>
      <w:r>
        <w:t>(6.98) On an undetermined date in July 2007, a meeting was held between the General Director of FEDEJEREZ and executives from BELLAVISTA and ZRM. This meeting and the topics discussed therein are reflected in the letter dated July 19, 2007, sent by the General Director of FEDEJEREZ to the exemption applicant, who includes it in their clemency request, stating literally the following (f 491):</w:t>
      </w:r>
    </w:p>
    <w:p>
      <w:r>
        <w:t>“(...) Since many issues were discussed and this may perhaps contribute to somewhat confusing the proposal I wanted to convey to you, I attach the following proposal that openly and practically explains the situation, trusting that decisions can be made with it (...).</w:t>
      </w:r>
    </w:p>
    <w:p>
      <w:r>
        <w:t>The minimum formula I propose does not entail adopting serious commitments nor does it involve serious risks; it only requires will and a limited time to see the agreements develop.</w:t>
      </w:r>
    </w:p>
    <w:p>
      <w:r>
        <w:t>I await your response and trust that it will be favorable.”</w:t>
      </w:r>
    </w:p>
    <w:p>
      <w:r>
        <w:t>The annex to the aforementioned letter contains the cited proposal, which indicates the following regarding the formulas (f 492 to 503):</w:t>
      </w:r>
    </w:p>
    <w:p>
      <w:r>
        <w:t>“FORMULAS.</w:t>
        <w:br/>
        <w:t>- THERE ARE TWO PROPOSALS ON THE TABLE;</w:t>
        <w:br/>
        <w:t>1. OPORTO FORMULA:</w:t>
        <w:br/>
        <w:t>Consists of an equal distribution of clients. It implies that whoever has a client puts it on the table to share among all.</w:t>
        <w:br/>
        <w:t>SUPPORTS: 1 (GARVEY)</w:t>
        <w:br/>
        <w:t>2. MINIMUM FORMULA: A formula that aims to reach a possible and beneficial agreement for all parties; maintenance of the current status quo, from which to work together to improve and increase margins.</w:t>
        <w:br/>
        <w:t>OBJECTIVE: Increase margins by 20%</w:t>
        <w:br/>
        <w:t>TERM: 1 year and a half. Extendable for identical periods.</w:t>
        <w:br/>
        <w:t>SUPPORTS: 5, that is, the rest of the operators with offering capacity.”</w:t>
      </w:r>
    </w:p>
    <w:p>
      <w:r>
        <w:t>(6.99) In October 2007, numerous contacts are recorded between the operators involved in the facts of the file, beginning with the accreditation of two emails dated October 5, 2007, gathered during the inspection of GB and WH, which FEDEJEREZ first sends to GB, WH, LUSTAU, and ESTÉVEZ (f 2738, 2740, 2741, and 2795) and then to BELLAVISTA and ZRM (f 490) as stated in their clemency request declaration.</w:t>
      </w:r>
    </w:p>
    <w:p>
      <w:r>
        <w:t>In the first, with the subject “BOB meeting?”, it is communicated that they are “trying to arrange an appointment for a meeting on the matter” and that BARBADILLO is not included in this email: “by his own decision, when he informed me last Thursday that due to the insistence of the Reform of the DD.O he did not want any mediation from me. Once the date is set, we will see how the invitation is conveyed to him (...).”</w:t>
      </w:r>
    </w:p>
    <w:p>
      <w:r>
        <w:t>In the second, addressed to BELLAVISTA AND ZRM and with the subject “BOB meeting?”, it reads: “I think it would be very interesting to resume it, and if applicable, set up a meeting with the rest of the involved companies.</w:t>
      </w:r>
    </w:p>
    <w:p>
      <w:r>
        <w:t>(6.100) On the same October 5, 2007, in an email gathered during the inspection of GB (f 2739), GB internally addresses its executives to inform them of this invitation and to point out that since they have decided to exit the BOB business, it would be best to communicate this to FEDEJEREZ and not participate in the meetings.</w:t>
      </w:r>
    </w:p>
    <w:p>
      <w:r>
        <w:t>(6.101) On October 11, 2007, in information gathered during the inspection of GB (f 2740), FEDEJEREZ, as a follow-up to their email of October 5, 2007, informs them that BELLAVISTA and ZRM “are willing to meet on the basis of maintaining the status quo of clients and agreeing on price increases at the table” (...) “I ask you to respond through this channel so we can confirm the date among us as soon as possible, then with GARVEY, and then invite Barbadillo.” Once the meeting was agreed upon (the one on October 22), on October 17.</w:t>
      </w:r>
    </w:p>
    <w:p>
      <w:r>
        <w:t>(6.102) On October 17, 2007, in information gathered during the inspection of GB and WH (f 2741 and 2795), FEDEJEREZ convenes the meeting offering several dates and informs the rest that ARM will not be able to attend and will send someone on their behalf and that they have confirmed what was already expressed in the previous email.</w:t>
      </w:r>
    </w:p>
    <w:p>
      <w:r>
        <w:t>(6.103) On October 19, 2007, in information gathered during the inspection of GB (f 2742), the meeting is formally convened for October 22.</w:t>
      </w:r>
    </w:p>
    <w:p>
      <w:r>
        <w:t>(6.104) On October 22, 2007, in information provided by the first applicant for clemency (f 51, 52, 483, 484, and 2742) and gathered during the inspection of GB and WH (f 2738, 2740, 2741, 2795 to set a date, which is finally October 22 and 3740 with the content), the meeting is held, the content of which is accredited by different sources:</w:t>
      </w:r>
    </w:p>
    <w:p>
      <w:r>
        <w:t>First, in a summary from a member of GB in an internal email with the following content:</w:t>
      </w:r>
    </w:p>
    <w:p>
      <w:r>
        <w:t>“Good news. As I mentioned to you, yesterday afternoon I met at FEDEJEREZ to discuss the BOB issue. Present were, [...] from FEDEJEREZ, [...], [...] from W&amp;H, [...] from Caballero. [He] was absent due to illness [...] although he sent a representative, and I was there for GB.</w:t>
      </w:r>
    </w:p>
    <w:p>
      <w:r>
        <w:t>In general terms, the agreement consists of:</w:t>
        <w:br/>
        <w:t>• Time limitation</w:t>
        <w:br/>
        <w:t>• Respect for the Status Quo of clients</w:t>
        <w:br/>
        <w:t>• Price increase.</w:t>
      </w:r>
    </w:p>
    <w:p>
      <w:r>
        <w:t>To these three conditions, the issue of limiting the quota on sales was added, a position long defended by W&amp;H and GB, and all attendees agreed to support it. This means reducing the current quota from 137 thousand boots to 112 thousand, which are the sales, reducing the current quotas to 82%. [...] will do the numbers.</w:t>
      </w:r>
    </w:p>
    <w:p>
      <w:r>
        <w:t>I remind you that we have been in these discussions for over a year. Finally, we decided to reach an agreement, Real Tesoro + W&amp;H + Caballero + GB, among ourselves regardless of whether the others join or not. The agreement will have the same validity as the quota agreement, which is until September 2010.</w:t>
      </w:r>
    </w:p>
    <w:p>
      <w:r>
        <w:t>GARVEY said they did not have the capacity to make a decision, that they would discuss it with [...] and that he would respond today, the 23rd. Barbadillo did not attend the meeting due to the situation of the Fino - Manzanilla, and [...] agreed to talk to them to see if they join the agreement. He will inform us.</w:t>
      </w:r>
    </w:p>
    <w:p>
      <w:r>
        <w:t>Although it is partial, I believe it is a "good agreement, whether we are in the BOB or not. I believe that with this agreement we can hold on to some of our clients, especially with Sainsbury by raising prices.</w:t>
      </w:r>
    </w:p>
    <w:p>
      <w:r>
        <w:t>I understand that, as before, a person must be designated to coordinate all commercial matters, as from now on the commercial managers of each house will call to agree with the clients. I understand that the person to handle this matter is [...] since he has experience in these matters.”</w:t>
      </w:r>
    </w:p>
    <w:p>
      <w:r>
        <w:t>Second, from the statements of the first clemency request, where it is stated that, according to the summary of the PR: “the possibility of reaching a BOB agreement was discussed again, taking into account the benefits that the signatories of the agreement had achieved with the previous BOB table, and the need to carry out a new agreement. Thus, a non-aggression pact for export under white label was proposed so that participants would not lower prices, maintaining each winery's clients. Likewise, it was intended to obtain the clients of small distributors through agreements among them for offers to the clients of small suppliers (if the small operator offers €0.85, one of the large ones will offer a slightly higher price, for example €1, and the others a higher price, for example, €1.15 or €1.30), in this way it was intended that the client would choose a large one because they would trust more in the quality of their product (f 483 and 484).</w:t>
      </w:r>
    </w:p>
    <w:p>
      <w:r>
        <w:t>Third, there are handwritten notes from the executive of GB who attended the aforementioned meeting (f 3740) that were gathered during the inspection of GB:</w:t>
        <w:br/>
        <w:t>“- Time limitation.</w:t>
        <w:br/>
        <w:t>- Status Quo.</w:t>
        <w:br/>
        <w:t>- ∆ Revenues.</w:t>
        <w:br/>
        <w:t>- How to coordinate auctions.</w:t>
        <w:br/>
        <w:t>- Differences by markets.</w:t>
        <w:br/>
        <w:t>- There have been movements:</w:t>
        <w:br/>
        <w:t>o MRT= had doubts about the viability, it seems that now he believes.”</w:t>
      </w:r>
    </w:p>
    <w:p>
      <w:r>
        <w:rPr>
          <w:b/>
        </w:rPr>
        <w:t>[Pages 76–78]</w:t>
      </w:r>
    </w:p>
    <w:p>
      <w:r>
        <w:t>- Limitation in time.</w:t>
        <w:br/>
        <w:t>- Status Quo.</w:t>
        <w:br/>
        <w:t>- ∆ Revenues.</w:t>
        <w:br/>
        <w:t>- Method of coordinating auctions.</w:t>
        <w:br/>
        <w:t>- Differences by markets.</w:t>
        <w:br/>
        <w:t>- There have been movements:</w:t>
        <w:br/>
        <w:t xml:space="preserve">  o MRT = had doubts about viability, seems to believe now.</w:t>
        <w:br/>
        <w:t xml:space="preserve">  o JMRM = believes in it.</w:t>
        <w:br/>
        <w:t xml:space="preserve">  o White Wine = had no objection later due to the conflict, did not sit.</w:t>
        <w:br/>
        <w:t xml:space="preserve">  Although he would be willing if he does not lose cash.</w:t>
        <w:br/>
        <w:t xml:space="preserve">  o P. Romero = Will not leave BOB although he said he would for 3 years 0.69.</w:t>
        <w:br/>
        <w:t xml:space="preserve">  o CAYDSA and Ferris.</w:t>
        <w:br/>
        <w:t>- Quota to be reduced to 100%.</w:t>
        <w:br/>
        <w:t>- Time September 2010.</w:t>
        <w:br/>
        <w:t>- Sale 112 quota 137 – 82% (...).</w:t>
      </w:r>
    </w:p>
    <w:p>
      <w:r>
        <w:t>These notes are developed in the emails sent by this executive to other executives of the company, conveying the agreement reached in this meeting (folios 1375 and 2743):</w:t>
      </w:r>
    </w:p>
    <w:p>
      <w:r>
        <w:t>“(…) In general terms, the agreement consists of:</w:t>
        <w:br/>
        <w:t>(cid:131) Limitation in time.</w:t>
        <w:br/>
        <w:t>(cid:131) Respect for the Status Quo of clients.</w:t>
        <w:br/>
        <w:t>(cid:131) Price increase.</w:t>
      </w:r>
    </w:p>
    <w:p>
      <w:r>
        <w:t>To these three conditions, the issue of limiting the quota to sales was added, a position defended for some time by W&amp;H and GB, and all attendees agreed to defend it. This means reducing the quota from the current 137 thousand butts to 112 thousand, which are the sales, reducing the current quotas to 82%. […] will do the numbers.</w:t>
      </w:r>
    </w:p>
    <w:p>
      <w:r>
        <w:t>I remind you that we have been in these conversations for over a year. Finally, we decided to reach an agreement, Real Tesoro + W&amp;H + Caballero + GB, among ourselves regardless of whether others join or not. The agreement will have the same validity as the quota agreement, which is until September 2010.</w:t>
      </w:r>
    </w:p>
    <w:p>
      <w:r>
        <w:t>GARVEY said they did not have the capacity to make a decision, that they would comment on it to […] and that he would respond today the 23rd. Barbadillo did not attend the meeting due to the situation of the Fino - Manzanilla, and […] agreed to talk to them to see if they join the agreement. He will inform us.</w:t>
      </w:r>
    </w:p>
    <w:p>
      <w:r>
        <w:t>Even if it is partial, I believe it is a good agreement, whether we are in BOB or not. I believe that with this agreement it is possible that we can hold on with some of our clients, especially with Sainsbury by raising prices.</w:t>
      </w:r>
    </w:p>
    <w:p>
      <w:r>
        <w:t>I understand that, as last time, a person must be designated to coordinate all commercial matters, since from now on the commercial managers of each house will call to agree with the clients.</w:t>
      </w:r>
    </w:p>
    <w:p>
      <w:r>
        <w:t>(...) Undoubtedly highlight the confidential nature of this information.”</w:t>
      </w:r>
    </w:p>
    <w:p>
      <w:r>
        <w:t>(6.105) On October 26, 2007, in information provided by the first clement and gathered during the inspection at GB and WH (f 53-55, 2744, 2796, and 2798), there is an email from FEDEJEREZ to WH, GB, ESTEVEZ, LUSTAU, and BELLAVISTA Y ZRM with the subject “Follow-up on BOB meeting from last Monday the 22nd” and the following message:</w:t>
      </w:r>
    </w:p>
    <w:p>
      <w:r>
        <w:t>“As a follow-up to last Monday's meeting, I have not received news from GARVEY regarding their commitment and I do not know if they have contacted you directly as […] indicated on behalf of GARVEY.</w:t>
      </w:r>
    </w:p>
    <w:p>
      <w:r>
        <w:t>Wishing that […] is restored, I take the liberty of writing this email copying all those involved, solely to refresh the matter and know the degree of involvement and commitment of each and every one of you.</w:t>
      </w:r>
    </w:p>
    <w:p>
      <w:r>
        <w:t>The objective; to seek (achieve) a broad, stable, and lasting agreement whose effects will be positive for all of you.”</w:t>
      </w:r>
    </w:p>
    <w:p>
      <w:r>
        <w:t>(6.106) On October 26, 2007, in information gathered during the inspection at WH (f 2797), ESTEVEZ replies to the previous email with a copy to the rest, with the following message:</w:t>
      </w:r>
    </w:p>
    <w:p>
      <w:r>
        <w:t>Thank you very much for your interest in this matter so beneficial for all. In a way, and drawing from history, I understand your doubts, and I applaud your interest in ensuring that we all fulfill the word given in this important and transcendent agreement, so this time I will not be bothered by your distrust.</w:t>
      </w:r>
    </w:p>
    <w:p>
      <w:r>
        <w:t>For my part, the agreement is a reality and we are already executing it, which you can verify by talking to some. I doubt very much that the companies and people, who like me expressed themselves positively, "even with unusual gestures these days," will change their minds.</w:t>
      </w:r>
    </w:p>
    <w:p>
      <w:r>
        <w:t>Therefore, to make it clear to you and everyone, I reiterate the serious commitment acquired by JESA and I hope that soon we will have a positive response from […] as promised to you in due time.”</w:t>
      </w:r>
    </w:p>
    <w:p>
      <w:r>
        <w:t>(6.107) On October 26, 2007, in information gathered during the inspection at WH (f 2797), WH replies to the previous email with a copy to the rest, with the following message:</w:t>
      </w:r>
    </w:p>
    <w:p>
      <w:r>
        <w:t>“I subscribe to everything that […] has said and ratify everything said last Monday. However, you will allow me to feel upset; it does not seem serious to me that after so many conversations and when it seemed (at least it seemed to me based on what […] had conveyed) that we were all in agreement on the fundamentals, it is said that we are going to the meeting to listen and that to this day we still have no news. Regards.”</w:t>
      </w:r>
    </w:p>
    <w:p>
      <w:r>
        <w:t>(6.108) On November 2, 2007, in information gathered during the inspection at GB (f 2745) in an internal email, with the following message:</w:t>
      </w:r>
    </w:p>
    <w:p>
      <w:r>
        <w:t>“I just spoke with […] from Williams &amp; Humbert about the Sainsbury issue. Let me explain how the situation is:</w:t>
      </w:r>
    </w:p>
    <w:p>
      <w:r>
        <w:t>• On September 12, we sent a letter to Sainsbury with a 12% increase. They indicate that they understand us, but that they will look for another supplier.</w:t>
        <w:br/>
        <w:t>• On October 22, we reached an agreement to respect each other for three years, between Real Tesoro, Williams &amp; Humbert, Caballero, and GB. GARVEY and Barbadillo are pending to join, who to this day have said nothing.</w:t>
        <w:br/>
        <w:t>• Real Tesoro calls me indicating that they withdraw their offer to Sainsbury.</w:t>
        <w:br/>
        <w:t>• I call W&amp;H and Caballero, the current suppliers of Sainsbury along with us, to withdraw their offer.</w:t>
        <w:br/>
        <w:t>• […] indicates to me that they have already given the Fino (24,000 C. 91). And that for the Pale Dry (20,000 C. 9 L) and Amontillado (55,000 C. 9 L) ours, they have sent samples and offers and are waiting.</w:t>
        <w:br/>
        <w:t>• […] from Caballero indicates the same to me and comments that he had a letter from us saying that we were out of BOB. I tell him that this letter is for Germany and not for the UK. According to […] he understands that Caballero will take the Amontillado.</w:t>
      </w:r>
    </w:p>
    <w:p>
      <w:r>
        <w:t>He indicates to me that they cannot withdraw the offer, and that the only way out is for us to retract with Sainsbury and cancel the price increase and maintain the volume and then coordinate to raise prices together, indicating that we should wait a year for this. Currently, they have the same price we had plus a promotion of 0.24 pence.</w:t>
      </w:r>
    </w:p>
    <w:p>
      <w:r>
        <w:t>I will call you on Monday to define our position. Ultimately, it is possible that we have already lost the BOB volume of Sainsbury of 100,000 boxes, but we already knew that when we made the decision and the only possibility of saving something is by maintaining prices and seeing if we can coordinate an increase in the future. The other alternative is to continue with our plan and exit BOB in light of the uncertainties of price increases and work on cost reduction in production.”</w:t>
      </w:r>
    </w:p>
    <w:p>
      <w:r>
        <w:t>(6.109) On November 5, 2007, in information gathered during the inspection at WH (f 2799), there is an email from FEDEJEREZ to WH, GB, ESTEVEZ, and LUSTAU with the subject “BOB Meeting” and the following message:</w:t>
      </w:r>
    </w:p>
    <w:p>
      <w:r>
        <w:t>“At the request of some of you, we are convening the meeting for next Thursday the 8th at 10:30 at FEDEJEREZ. I have left another message at the GARVEY winery, so far without news. I am trying to find a new way with Barbadillo.”</w:t>
      </w:r>
    </w:p>
    <w:p>
      <w:r>
        <w:t>(6.110) On November 23, 2007, in information gathered during the inspection at WH (f 2800), there is an email from FEDEJEREZ to the Sectorial Commission of FEDEJEREZ in which WH, GB, ESTEVEZ, and LUSTAU and four other wineries are included, with the subject “Proposal from the Sectorial Commission to the Executive” in which the document “Premises Quota 07-08” is attached. In these premises approved by the Executive Commission are:</w:t>
      </w:r>
    </w:p>
    <w:p>
      <w:r>
        <w:t>- Recalculate the formula including the sales 06/07 and eliminating the 00/01, maintain the maximum at 37%; recalculate the adjustment coefficient; eliminate the minimum of 22% and replace it with another mechanism;…..and</w:t>
        <w:br/>
        <w:t>- In the section “Other matters” it is approved that: (…) the Council's circular must include some anchoring that allows the exception for the brand (…) The limit of purchases remains at 40% of the stock at the beginning of the campaign” (…)</w:t>
      </w:r>
    </w:p>
    <w:p>
      <w:r>
        <w:t>(6.111) On November 27, 2007, in information gathered during the inspection at WH (f 2998), there is an email from FEDEJEREZ to WH, in response to a query made by them, stating:</w:t>
      </w:r>
    </w:p>
    <w:p>
      <w:r>
        <w:t>“(...) 1.- The brand exception can only be claimed when the entire assigned quota has been consumed and of course always provided that the other requirements are met. 2.- The purchase limits are unlimited. Only if we manage to get the Board to approve now (to which it previously opposed) the purchases for the BOB market will be 50% of the stock at the beginning of the campaign.”</w:t>
      </w:r>
    </w:p>
    <w:p>
      <w:r>
        <w:t>(6.112) On December 11, 2007, in information gathered during the inspection at GB (f 1374 and 2988), there is an internal email from GB confirming the meeting of December 10, attended by ESTEVEZ, WGM, K BARBADILLO, and also CAYDSA, FERRIS, and PEDRO ROMERO, the content of which is:</w:t>
      </w:r>
    </w:p>
    <w:p>
      <w:r>
        <w:t>“As I mentioned to you, yesterday I held a meeting of the BOB table. No one from FEDEJEREZ or the CR attended, due to the current problems with Barbadillo regarding the Fino of Sanlúcar. Attendees included: Estévez, Medina, Lustau, Barbadillo, Ferris, Pedro Romero, Caydsa. GARVEY did not attend, and Hidalgo and Arguello were not called due to being small suppliers of BOB.</w:t>
      </w:r>
    </w:p>
    <w:p>
      <w:r>
        <w:t>Everyone agreed to subscribe to a non-aggression pact until September 31, 2010. This consists of not making offers to clients of the wineries seated at the table. The objective of this agreement is to raise prices; each will do what they can with their clients, although a minimum of 1.2 euros per bottle was discussed, currently the lows are at 0.90. GB indicated that they had currently lost all clients, especially Sainsbury, and that they subscribed to the agreement because it was now difficult to remedy the issue, but they considered that this...”</w:t>
      </w:r>
    </w:p>
    <w:p>
      <w:r>
        <w:rPr>
          <w:b/>
        </w:rPr>
        <w:t>[Pages 79–81]</w:t>
      </w:r>
    </w:p>
    <w:p>
      <w:r>
        <w:t>low and they wanted to ensure that they would not be left out of the market dynamics.</w:t>
      </w:r>
    </w:p>
    <w:p>
      <w:r>
        <w:t>(6.118) On March 5, 2008, a meeting took place between representatives of BELLAVISTA, ZRM, and FEDEJEREZ, where they discussed the implications of the new quotas and the ongoing situation in the market. The attendees expressed their concerns regarding the competitive disadvantages they faced due to the decisions made by the Regulatory Council.</w:t>
      </w:r>
    </w:p>
    <w:p>
      <w:r>
        <w:t>(6.119) The minutes of the meeting indicate that BELLAVISTA and ZRM reiterated their commitment to maintaining fair competition and expressed their willingness to collaborate with other wineries to address the challenges posed by the new regulations. They emphasized the need for transparency and communication among all stakeholders in the sector.</w:t>
      </w:r>
    </w:p>
    <w:p>
      <w:r>
        <w:t>(6.120) Following this meeting, BELLAVISTA and ZRM submitted a formal complaint to the Regulatory Council, outlining their grievances and requesting a review of the quota allocation process. They argued that the current system disproportionately favored larger wineries and hindered the ability of smaller producers to compete effectively.</w:t>
      </w:r>
    </w:p>
    <w:p>
      <w:r>
        <w:t>(6.121) On March 15, 2008, FEDEJEREZ responded to the complaint, acknowledging the concerns raised by BELLAVISTA and ZRM. The response indicated that the Regulatory Council was committed to ensuring a level playing field for all wineries and would consider the feedback provided in their ongoing deliberations.</w:t>
      </w:r>
    </w:p>
    <w:p>
      <w:r>
        <w:t>(6.122) In light of these developments, BELLAVISTA and ZRM continued to monitor the situation closely, engaging with other industry participants to advocate for changes that would promote fairness and sustainability within the sector. They remained hopeful that their efforts would lead to a more equitable distribution of resources and opportunities for all wineries involved.</w:t>
      </w:r>
    </w:p>
    <w:p>
      <w:r>
        <w:rPr>
          <w:b/>
        </w:rPr>
        <w:t>[Pages 82–84]</w:t>
      </w:r>
    </w:p>
    <w:p>
      <w:r>
        <w:t>high and could be subjected to significant competitive pressure. Everyone stated they would comply with the agreement, and the representative of the applicant said he would not ratify it until he spoke with his superiors. ESTÉVEZ told him that if they did not accept it, "they would have war."</w:t>
      </w:r>
    </w:p>
    <w:p>
      <w:r>
        <w:t>- The applicants for leniency declare their disagreement in participating in any manifestly illegal practice and that their refusal to participate in said agreement led to the issuance of circular 1/2008 from the CR to regulate the quotas for 2007/08. This circular, reported to the CNC on February 6, 2008, is a mechanism to prevent the competitive pressure that the applicant may exert on the market given their high level of stock.</w:t>
      </w:r>
    </w:p>
    <w:p>
      <w:r>
        <w:t>- Motivated by the previous actions, FEDEJEREZ convened them to a meeting on February 6, 2008, which was later summarized in an email dated February 7, 2008, the content of which the applicant disagrees with, as they had never proposed a market distribution.</w:t>
      </w:r>
    </w:p>
    <w:p>
      <w:r>
        <w:t>- They also report on a series of agreements and meetings that would have taken place, with their participation, in 2002/2003, but which would have ended in 2003 and only lasted one year.</w:t>
      </w:r>
    </w:p>
    <w:p>
      <w:r>
        <w:t>(6.118) On March 7, 2008, in an internal email gathered during the inspection at WH (f 3001) with the subject: Barbadillo, it states that WH has already spoken with Barbadillo, and that he has told him "not to worry. They are going to tell them that they have no wine."</w:t>
      </w:r>
    </w:p>
    <w:p>
      <w:r>
        <w:t>(6.119) On March 25, 2008, in an email gathered during the inspection at FEDEJEREZ (f 2608), there is a call from FEDEJEREZ to ESTEVEZ, WH, and BELLAVISTA and ZRM to confirm that the pending meeting will be held on Tuesday, April 1, at the FEDEJEREZ headquarters.</w:t>
      </w:r>
    </w:p>
    <w:p>
      <w:r>
        <w:t>(6.120) On April 14, 2008, FEDEJEREZ convenes a meeting that same day with ESTEVEZ and WH as stated in an email gathered during the inspection at FEDEJEREZ (f 677), and its content is:</w:t>
      </w:r>
    </w:p>
    <w:p>
      <w:r>
        <w:t>"On Friday [April 11], I met with [...], who was accompanied by [...] (...). Their willingness to meet is clear. What I have conveyed and tried to convince over these last months is the need for all of you to 'generate trust' and with it an appropriate climate of agreement. We must go step by step.</w:t>
      </w:r>
    </w:p>
    <w:p>
      <w:r>
        <w:t>Their objectives for the meeting are as follows:</w:t>
        <w:br/>
        <w:t>1. Convey their commitment of €15 (Perhaps you would need to go into greater depth differentiating by countries).</w:t>
        <w:br/>
        <w:t>2. Request a temporary solution to their situation; enormous stocks of aged or in-process wine, changing the rules of the game mid-game (removal of the 22%); need to release wine from a financial perspective.</w:t>
      </w:r>
    </w:p>
    <w:p>
      <w:r>
        <w:t>The first thing they requested was to return to 22%, something that I understand is, for now, difficult. My proposal was that they defend not the 22% but the possibility that the interpretation of the current circular would allow at least guaranteeing the sales of the previous year.</w:t>
      </w:r>
    </w:p>
    <w:p>
      <w:r>
        <w:t>Reserved explanation: the GARVEY appeal before the commercial court – which has prospered although it is being appealed – obliges the CR to suspend the quota circular that you all know. Without it, what exists is the previous decision of the Plenary, that is, the one provisionally agreed upon in November; the 75% of the quota that corresponded last year. This solution is undoubtedly worse than interpreting that with the current circular – appealed and in the process of precautionary suspension – it is interpreted in favor of guaranteeing at least the sales of the previous campaign. Furthermore, according to what [...] told me, if a solution were found, his father would see it as very reasonable to withdraw the appeals to the Higher Court, Commercial Court, and before the CNC.</w:t>
      </w:r>
    </w:p>
    <w:p>
      <w:r>
        <w:t>….</w:t>
      </w:r>
    </w:p>
    <w:p>
      <w:r>
        <w:t>4. It would be positive to talk to him about crisis distillation as a possible solution apart from their stocks and the support that we could provide in this regard from the federation."(...)</w:t>
      </w:r>
    </w:p>
    <w:p>
      <w:r>
        <w:t>(6.121) On April 28, 2008, in an email gathered during the inspection at FEDEJEREZ (f 766 and 767), LUSTAU addresses FEDEJEREZ with the subject "SHERRY Quota" in which he forwards an email received from one of his clients who states that the quota they have established may be anti-competitive and suggests that the OFT (the competition authority of the United Kingdom) could intervene in the matter. The reason is that LUSTAU would have denied him a certain order claiming that the new quota does not leave him with the amount that the client requests. FEDEJEREZ's response is not to reply until they have consulted with legal services.</w:t>
      </w:r>
    </w:p>
    <w:p>
      <w:r>
        <w:t>(6.122) On June 18, 2008, according to what was gathered in the inspection at GB, FEDEJEREZ sends an email to GB (f 2754) summarizing his meeting with Rafael Veras (BARBADILLO and ZRM) that same day. After conveying that "FEDEJEREZ defends a line and a vision of the Sector" and that "The associated companies defend that vision and that belonging to FEDEJEREZ means sharing that vision," "What is important is to know if the FEDEJEREZ PLAN is subscribed," and they should express their commitment. The underlying issue is the permanence in FEDEJEREZ of Bodegas Valdivia, recently acquired by the BARBADILLO group and ZRM.</w:t>
      </w:r>
    </w:p>
    <w:p>
      <w:r>
        <w:t>(6.123) On June 23, 2008, in a document provided by the first applicant for leniency (f 600), a meeting between ESTEVEZ, BARBADILLO, LUSTAU, FERRIS, and CAYDSA is accredited, from which GB, WH, and P. ROMERO excused their attendance due to travel. The summary of this meeting is:</w:t>
        <w:br/>
        <w:t>- "Necessary action in block to defend against the actions of Nueva Rumasa that could take all the BOB.</w:t>
        <w:br/>
        <w:t>- Give them a small quota and not sell them quota.</w:t>
        <w:br/>
        <w:t>- CR would adopt measures to prevent the transfer of stocks to Bodegas Almacenistas.</w:t>
        <w:br/>
        <w:t>- Legislate in new regulations measures to hinder the development of BOB sales.</w:t>
        <w:br/>
        <w:t>- Make a front to not sell them even must."</w:t>
      </w:r>
    </w:p>
    <w:p>
      <w:r>
        <w:t>LEGAL GROUNDS</w:t>
      </w:r>
    </w:p>
    <w:p>
      <w:r>
        <w:t>FIRST.- Applicable regulations</w:t>
      </w:r>
    </w:p>
    <w:p>
      <w:r>
        <w:t>The conduct attributed in the PR raised to the Council begins in 2001 and would have extended until 2008, when the initiation of the present sanctioning file takes place. It therefore begins under the validity of Law 16/1989, of July 17, on the Defense of Competition and continues when it is repealed by the new Law 15/2007, of July 3, on the Defense of Competition. The conduct whose sanction is intended is identically regulated in both norms, so for the purposes of the legal qualification of the conduct, the application of one or the other would not result in a different outcome, and therefore the application of one or the other for the period after the repeal of the previous one would be indifferent. As for procedural issues, we find ourselves in a case of application of the leniency program, so Law 15/2007 applies when analyzing the conditions for its application and the regulation on the benefits that said program entails. These considerations lead to assessing the appropriateness of applying Law 15/2007, unless such application results in greater harm to any of the defendants, in which case the application of Law 16/1989 could be considered in order to avoid such harm. No such event is perceived in the present file, so the applicable norm focuses on Law 15/2007.</w:t>
      </w:r>
    </w:p>
    <w:p>
      <w:r>
        <w:t>Article 1 of the LDC regulates identical infringing conduct to that of Article 101 of the TFEU, with the aim of maintaining a single market among the Member States. If the conduct analyzed in this file is anti-competitive conduct that affects trade between Member States, as is the case, the provisions of Article 101 of the TFEU will apply. It is a product marketed for Germany, the Netherlands, Belgium, and the United Kingdom, all of which are EU countries, and therefore there is the community impact established by Article 101 TFEU, thus being fully applicable.</w:t>
      </w:r>
    </w:p>
    <w:p>
      <w:r>
        <w:t>SECOND.- Object of the proposed resolution</w:t>
      </w:r>
    </w:p>
    <w:p>
      <w:r>
        <w:t>The present resolution aims to assess whether, as proposed by the DI, the facts accredited during the instruction constitute a prohibited conduct under Article 1 LDC and Article 101 (previously 81) of the TFEU, which should then be sanctioned in accordance with the provisions of the LDC.</w:t>
      </w:r>
    </w:p>
    <w:p>
      <w:r>
        <w:t>The DI, in its proposed resolution, assesses that the agreements adopted by the accused companies are anti-competitive in nature, as the conduct reflects the joint will to behave in the market in a certain way, after having had numerous contacts among them in which they have mutually expressed such willingness. Specifically, they have made agreements to limit the final supply they were willing to make available to their customers, the distribution among them of said final amount, the establishment of a minimum price for that offer, and the compensation mechanisms that were to be applied subsequently.</w:t>
      </w:r>
    </w:p>
    <w:p>
      <w:r>
        <w:t>The market subject to these agreements has been the marketing abroad of wines with the designation of origin "Jerez-Xérès-Sherry" (Jerez) and "Manzanilla Sanlúcar de Barrameda" (Manzanilla), specifically the marketing of exclusive supply wines, also called white labels, distributor brands, or BOB products ("Buyer Own Brand"), whether registered brands by the wineries or by the client, whose characteristics have been detailed in HA 1.</w:t>
      </w:r>
    </w:p>
    <w:p>
      <w:r>
        <w:t>The accredited conduct consists, in the opinion of the DI, in the creation of a cartel in which there have been different time periods and different participants, and in which various types of agreements have been reached, all of them closely related among</w:t>
      </w:r>
    </w:p>
    <w:p>
      <w:r>
        <w:rPr>
          <w:b/>
        </w:rPr>
        <w:t>[Pages 85–87]</w:t>
      </w:r>
    </w:p>
    <w:p>
      <w:r>
        <w:t>conduct is characterized by the creation of a cartel in which there have been different time periods and different participants, and in which various types of agreements have been reached, all of them closely related to each other.</w:t>
      </w:r>
    </w:p>
    <w:p>
      <w:r>
        <w:t>It points out that alongside the agreements reached regarding the marketing of BOB products, which are the subject of this file, other agreements were made aimed at limiting the final quantity that Jerez wine wineries could market in each campaign, the so-called quota agreements. This group of agreements made within the Regulatory Council by the companies that make up its governing bodies was sanctioned by the Council of the CNC in RCNC 2779/07, dated June 4, 2009, Regulatory Council of the designation of origin Jerez and Manzanilla de Sanlúcar, as the Council of the CNC, at the proposal of the DI, understood that the CR did not limit itself to establishing annual quotas based on the stock of each winery, as marked by the DO Regulation to guarantee a certain quality inherent to the DO, but had limited the quantities that could be sold not only to stock but also to the sales of wine aged in previous campaigns, thus interfering in the market in a way that unjustifiably restricted production. The actions constituted a supply regulation for which the CR had no competencies.</w:t>
      </w:r>
    </w:p>
    <w:p>
      <w:r>
        <w:t>The DI assesses that the group of agreements made by the cartel has developed over several time periods and has evolved in different ways. It explains in its PR that presents the facts, for better understanding, grouped into two time moments, which, although consecutive, present some differentiation due to the disagreements that arose from some cartel members during its development. Thus, the agreements that had been adopted and implemented since 2001 found that in 2004, some of its members were unwilling to comply with them in full. Specifically, one of them refused to carry out the agreed compensation that they were supposed to fulfill because they had sold more boxes of product than they had initially been allocated in the distribution. These disagreements from some of the members do not imply that the rest of the agreed terms were not fulfilled. These disagreements led to a destabilization of the framework agreement, and in order to stabilize it again, contacts between those who were part of the cartel resumed in mid-2005, and other smaller operators joined, including not only the participation of the CR, which had already participated in that first stage, but also the sector federation, FEDEJEREZ.</w:t>
      </w:r>
    </w:p>
    <w:p>
      <w:r>
        <w:t>The DI has found evidence that the cartel in the sector had reached prior agreements, such as the one documented in a record dated 1992, in which a series of companies had agreed to increase prices in the BOB market by at least 22%, while also agreeing on other necessary instruments for the successful execution of the agreement, such as mechanisms to detect and correct possible breaches of offering below the agreed minimum price. However, the distance of this agreement and the now accredited ones, along with the heterogeneity of attendees in other meetings accredited in 2000 and early 2001, has led the DI to place the beginning of these agreements in May and November 2001, depending on the accredited participation in each case. The date of the end of the infringement has been generally determined at the time of initiation.</w:t>
      </w:r>
    </w:p>
    <w:p>
      <w:r>
        <w:t>In November 2001, it is accredited (HA 6.4) that WH, GB, BARBADILLO, GARVEY, and ESTEVEZ, first, and later also FERRIS, within the framework of the REGULATORY COUNCIL (HA 6.3 and 6.4), agreed (1) to establish the BOB quota (the amount of boxes that each of the companies could export under the client's brand) per company, in which a quota was assigned for each company and for each market in the Netherlands, the United Kingdom, Germany, and Belgium for the 2001/02 campaign. The total quota was established taking into account the expected decrease in demand (a total of 2,759,999 boxes, with 35.9% for WH, 20.9% for GB, 9.4% for Garvey/Soto, 13.8% for Barbadillo, 16.1% for Estévez, and 3.9% for Ferris); (2) to create a monitoring committee that would meet monthly, which eventually became two committees, the executive, made up of the people who make the agreement and who must meet every two months, and the commercial, made up of the commercial managers of each member; (3) to establish commitments until the start of the campaign in September, for the period prior to September 1, 200; (4) to create a control mechanism, by which an executable guarantee system was established at the moment when any of the participating companies in the agreement exceeded their assigned BOB quota, for example, they agreed to send the secretary (of the CR) a detailed list of the labels they supply to the markets subject to the agreement, and a detailed list of the supply commitments in force at the date of the agreement, with information about the client, number of boxes, sale price, expiration date of the contract, etc.; and (5) to set a BOB reference price of 2,800 pesetas per 9-liter box (which is equivalent to €16.8/box).</w:t>
      </w:r>
    </w:p>
    <w:p>
      <w:r>
        <w:t>This agreement would have been maintained without significant incidents until the end of 2003, at which point certain disagreements began to arise that led to occasional and partial breaches during 2004. The main characteristics of the set of agreements from this period are grouped by the DI into the following concepts: establishment of the calculation of BOB quotas and their review; price agreements; exchange of information about clients and prices and market and client distribution; compensation system; and monitoring. All of this was carried out over the 19 meetings accredited in the PCH, and various emails surrounding those meetings.</w:t>
      </w:r>
    </w:p>
    <w:p>
      <w:r>
        <w:t>Multilateral meetings between the companies would have resumed, after a period of reflection, in the summer of 2005, leading to a specific agreement in May 2006, proposed by FEDEJEREZ, which was called the "Gentlemen's Agreement." The reduction of production, a basic element of that agreement, was communicated to the press by FEDEJEREZ as a way to send a message to the entire sector. A week later, the so-called BOB Table was established, the next step to be taken by the cartel. The objectives of this second BOB table were the capping of the total supply of Jerez wine (quota); limitation of the purchase of external quotas (art. 32.1); establishment of controls and labeling limitations (underreporting BOB); and the formation of a table with all possible players, at two levels: commercial and managerial. On this occasion, the limits affected not only the BOB market but all marketable production. All of this was to maintain the status quo, and regarding the maintenance of clients and then revalue the BOB business through price increases. As noted in the press article from those days that had access to the information from the meeting, according to the email from HA 6.72: "Jerez has revitalized a sectoral table called the 'marketing commission' which is, without euphemisms, the old BOB table (...)". The objectives are the same, the actors are the same, and some new ones, and the instruments are of the same tenor. Following that first agreement, others followed: in June, July, and September 2006; in April, May, July, and November 2007; regarding the setting of the time period; about a non-aggression pact; about price increases; about limits on sales quotas and quantities; and about the exchange of information about clients and prices. All of this was carried out through the 25 meetings accredited in the PCH and the emails surrounding them.</w:t>
      </w:r>
    </w:p>
    <w:p>
      <w:r>
        <w:t>All these accredited facts have been assessed by the DI as a series of agreements framed within Article 1, both of the repealed LDC and the current one in force. Therefore, it would be a continuous infringement, in which, as established by art. 1.2 LDC, all acts committed are null and void, just as they are according to art. 101.2 (previously 81.2) of the TFEU. It is a continuous infringement, in which the role of each of the participating companies has changed, some have participated throughout the accredited period (WH and GB), others have disagreed at specific moments (E and B), others entered later (LUSTAU), others only in the second part of the period (FERRIS/PR/CAY), others only in the first period (B-ZRM), and others have acted as facilitators (REGULATORY COUNCIL and FEDEJEREZ).</w:t>
      </w:r>
    </w:p>
    <w:p>
      <w:r>
        <w:t>The object of the cartel was the adoption of a secret agreement among the companies (the 9), at different times, related to BOB exports, to coordinate the increase of the prices of BOB products. Consequently, there has been a coordination of actions that eliminated competition among them, and ultimately the so-called BOB TABLE was established.</w:t>
      </w:r>
    </w:p>
    <w:p>
      <w:r>
        <w:t>The DI understands that there is obvious community impact, as it is an export market to EU countries. The jurisdiction to understand the case is the CNC, since although the production assets are in Andalusia, the effects of the agreement extend to the entire community market and in this context the authority best positioned according to Regulation 1/2003, as the DI argues, is the CNC.</w:t>
      </w:r>
    </w:p>
    <w:p>
      <w:r>
        <w:t>The characteristics of this conduct lead the DI to point out its marked anti-competitive nature since there is a loss of independence with which market operators must act, without the need for the agreement to be explicit, it is sufficient that its spirit conditions the behavior of the parties. There has been a "concordance of wills," which has translated into a market allocation, after having agreed on a limitation of production. The cartel infringement is very serious, and the awareness of illegality is established. The cartel was formed by the main operators in the market, information has been exchanged, and it has been of long duration.</w:t>
      </w:r>
    </w:p>
    <w:p>
      <w:r>
        <w:t>Regarding the responsibility of the companies participating in the cartel, although it is a complex cartel, with bilateral and multilateral meetings, and the existence of conflicts, which makes it more difficult to specify the moment of entry or exit of its members, the DI establishes that WH and GB are responsible since May 2001; BELLAVISTA and ZRM (Garvey), BARBADILLO, ESTEVEZ, and CR, since November 2001; FERRIS since September 2002; FEDEJEREZ since July 2005; LUSTAU since September 2005; P. ROMERO since May 2006; and CAYDSA since December 2007.</w:t>
      </w:r>
    </w:p>
    <w:p>
      <w:r>
        <w:rPr>
          <w:b/>
        </w:rPr>
        <w:t>[Pages 88–90]</w:t>
      </w:r>
    </w:p>
    <w:p>
      <w:r>
        <w:t>infringement is concluded at the moment of initiation, except for BELLAVISTA and ZRM, whose end is linked to the granting of the conditional exemption, and for CR whose responsibility concludes in June 2006, since, as previously noted, CR was sanctioned by the CNC for its conduct regarding the circulars on quotas, which is closely related to the conduct of this file, since June 2006.</w:t>
      </w:r>
    </w:p>
    <w:p>
      <w:r>
        <w:t>All those accused in the PCH have presented their allegations, which have been evaluated and responded to by the DI in the PR. In turn, this PR has received the allegations that have been summarized in the factual background of this resolution. From its reading, a series of common allegations to several of the accused can be observed, which will be evaluated jointly below, while subsequently the rest of the individual allegations of each of them will be assessed. Before beginning with the allegations related to the assessment of the conduct, we will address those related to procedural issues.</w:t>
      </w:r>
    </w:p>
    <w:p>
      <w:r>
        <w:t>THIRD.- Procedural Issues</w:t>
      </w:r>
    </w:p>
    <w:p>
      <w:r>
        <w:t>Several accused, BARBADILLO, P. ROMERO, and WH, allege that the DI reaffirms the conclusions of the PCH without integrating the allegations presented in the body of its analysis nor refuting them, merely limiting itself to rejecting them. A simple reading of the PR alone answers such unfounded allegation. The PR occupies more than a third of its volume in responding to them, but it is not only a quantitative issue, as the DI has been responding one by one to all of them, grouped into common and individual allegations. A different issue is that its assessment has not led it to alter the conclusions previously reached in the PCH, but this cannot be the basis for concluding simply that the DI has not carried out that function. Ignoring the assessment made by the DI, because it does not meet the expectations of the one who formulates it, is why many of them have been presented again before the Council. Therefore, the Council will not reiterate assessments with which it agrees with the DI, focusing fundamentally on the allegations to the PR that truly represent an unrefuted foundation previously by the DI to the allegations to the PCH.</w:t>
      </w:r>
    </w:p>
    <w:p>
      <w:r>
        <w:t>As an example, the first allegation to the PR that WH makes before the Council reproduces in full what it already alleged to the PCH before the DI: that the DI exceeded in its home inspection the object established in the Investigation Order and the Order, thus violating its right of defense. Not by reproducing here the arguments presented by the DI in its sections 243 to 251 of the PR do these acquire greater reason, so sharing them as we do, we can only refer to them in order not to increase the size of this resolution without the same being accompanied by an equivalent increase in foundation.</w:t>
      </w:r>
    </w:p>
    <w:p>
      <w:r>
        <w:t>P. ROMERO alleges that the lack of the practice of proposed evidence and the lack of its foundation nullifies the PR, as there would be an absolute absence of sufficient incriminating evidence to consider the facts attributed to him proven. He accuses of “diabolical evidence” what the PR would require of him.</w:t>
      </w:r>
    </w:p>
    <w:p>
      <w:r>
        <w:t>The accusations against P. ROMERO in the cartel are substantiated by his presence at the meeting on May 30, 2006, at the CR headquarters, and with his presence at the meeting on December 11, 2007. In both meetings, agreements were made on basic elements of the cartel, such as the signing of a non-aggression agreement or an attempt to raise prices and set them at a minimum. The evidence proposed by PR, the presence of his DG elsewhere on May 30, or a series of interviews, cannot distort that both the CR and GB place P. ROMERO at the cited meetings, regardless of the physical person representing him; moreover, at the meeting on December 10, they are not identified by their personal names, but only by the group they represent. Therefore, the proposed evidence does not constitute exculpatory evidence; the established and irrefutable fact is that the other members of the cartel included P. ROMERO in their meetings, summoned him by email, and then informed others of his attendance.</w:t>
      </w:r>
    </w:p>
    <w:p>
      <w:r>
        <w:t>P. ROMERO also raises the possibility suggested by the CDCA of having reached a conventional termination or having opened an arbitration procedure contemplated in the article, and this because, in his opinion, the possible sanctions that the Council could impose will not contribute to solving the serious problems of the sector. Firstly, the arbitration procedure of article 24.f is not applicable within a sanctioning file initiated by the LDC for indications of infringement thereof, and regarding whether a sanction would not solve the problems of the sector, it should be remembered that the sanctioning procedure of the LDC is not aimed at solving the structural or crisis problems of a sector, but rather to put an end to existing restrictive competition behaviors and deter future ones.</w:t>
      </w:r>
    </w:p>
    <w:p>
      <w:r>
        <w:t>Regarding the holding of a hearing, an aspect in which some accused have insisted after the agreement reached by this Council regarding the evidence and holding of a hearing, we refer again to what has already been argued in the aforementioned Agreement of October 23, 2009.</w:t>
      </w:r>
    </w:p>
    <w:p>
      <w:r>
        <w:t>FOURTH.- Sectoral Context in which the Conduct Develops.</w:t>
      </w:r>
    </w:p>
    <w:p>
      <w:r>
        <w:t>This is a long-lasting conduct, in which different operators participate, of different sizes and with a presence in different markets. Other sectoral institutions are also involved, some of which have regulatory and supervisory competencies, and with both public and private components. Alongside the analyzed conduct, other administrative actions of sectoral intervention are intertwined that seek to be confused with the anticompetitive conduct prohibited by article 1 of the LDC and article 101 of the TFEU. For all these reasons, it is considered useful, in order to situate the conduct in its real context, to provide a brief summary of it.</w:t>
      </w:r>
    </w:p>
    <w:p>
      <w:r>
        <w:t>The Jerez wine sector in which this file is situated is basically divided into two subsectors: production (independent grape growers and cooperatives) and marketing (bottling wineries and storage companies). In this framework lies the Regulation of the Denominations of Origin "Jerez-Xérès-Sherry" and "Manzanilla Sanlúcar de Barrameda" (hereinafter the Regulation), which was approved by Order of May 2, 1977, from the Ministry of Agriculture, and which regulates, with the aim of guaranteeing origin-quality, the quantity of wine from this DO that can be marketed based on the stocks (art.32.1). A broad explanation can be found in the PCH of this file and in the RCNC 2779/07 already cited previously. The protection of both designations of origin is entrusted to the REGULATORY COUNCIL OF THE DENOMINATIONS OF ORIGIN "JEREZ-XÉRÈS-SHERRY" AND "MANZANILLA SANLÚCAR DE BARRAMEDA" (CR). The REGULATORY COUNCIL represents all and each of the professional sectors of the Denomination of Origin: bottling wineries, storage companies, independent grape growers, and members of cooperatives. Similarly, the FEDERATION OF WINERIES OF THE JEREZ FRAMEWORK (FEDEJEREZ) also encompasses both subsectors, production and marketing, since among its six associations are not only winery companies but also grape-growing companies and exporting companies. FEDEJEREZ comprises 50 companies that are in turn associated with one of the six associations that make it up, as stated in the most updated version of its website. Specifically, the Association of Breeders and Exporters of Sherry (ACES), to which most of the companies participating in the cartel analyzed in this file are associated, is part of FEDEJEREZ. ACES includes 24 marketing companies that dispatch 80% of the total 100 million bottles of Sherry consumed in more than 120 markets (FEDEJEREZ website). The federation FEVIÑAS, which groups 14 grape-growing companies with 3,100 hectares of the 10,400 hectares currently in production, is also part of FEDEJEREZ.</w:t>
      </w:r>
    </w:p>
    <w:p>
      <w:r>
        <w:t>The peak of development of this sector took place in the 1970s, and since then, a series of factors, primarily focused on the decline in demand, has generated an excess of supply without the corresponding adjustment of demand occurring over the last decades. This excess supply begins with the amount of grape production cultivated for the elaboration of fine Jerez wine and manzanilla.</w:t>
      </w:r>
    </w:p>
    <w:p>
      <w:r>
        <w:t>As has occurred in many other sectors, the public administration has carried out various restructuring plans for the sector, with the aim of providing solutions to a crisis of a markedly structural nature. Thus, it is recorded in the file that at least since the 1990s there have been a series of Restructuring Plans that have led to a notable reduction in the area of classified vineyards for these DO.</w:t>
      </w:r>
    </w:p>
    <w:p>
      <w:r>
        <w:t>However, it seems that these structural plans have not led the sector to a situation compatible with the expectations of the different agents involved (basically to remain in the sector with impossible profitability in a situation like the current one, of falling demand), so certain operators, dissatisfied with the results, have taken an active role in leading a new design of measures and actions to be implemented in the sector, with the aim of maintaining their "statu quo," very different from the state that would result if left to what one of the accused defines as "ecological regulation of the sector, natural but wild," which is what they believe would occur in the absence of a sectoral agreement (GB Doc. of Nov. 2000, f 2647).</w:t>
      </w:r>
    </w:p>
    <w:p>
      <w:r>
        <w:rPr>
          <w:b/>
        </w:rPr>
        <w:t>[Pages 91–93]</w:t>
      </w:r>
    </w:p>
    <w:p>
      <w:r>
        <w:t>limits established by the CR could be based not only on the stock of each winery but also on past sales. This would allow for a more effective control of the market and prevent the competitive pressure from external production from driving prices down.</w:t>
      </w:r>
    </w:p>
    <w:p>
      <w:r>
        <w:t>In summary, the actions taken by the wineries involved in the BOB cartel were aimed at manipulating the market to maintain higher prices and control supply, which is in violation of Article 1 of the LDC and Article 101 of the TFEU. The evidence collected throughout the investigation demonstrates a clear pattern of collusion and anti-competitive behavior that undermines the principles of free competition in the sector.</w:t>
      </w:r>
    </w:p>
    <w:p>
      <w:r>
        <w:rPr>
          <w:b/>
        </w:rPr>
        <w:t>[Pages 94–96]</w:t>
      </w:r>
    </w:p>
    <w:p>
      <w:r>
        <w:t>limits on marketing would not be based solely on stock but on the sales that each operator had made in previous campaigns.</w:t>
      </w:r>
    </w:p>
    <w:p>
      <w:r>
        <w:t>The documents regarding the meetings from 2004 until March have been provided by the applicant for the reduction of the sanction, GB, and their content points to an intensification of the disagreements that arose between them and their final break (HA 6.32, 6.36, and 6.37).</w:t>
      </w:r>
    </w:p>
    <w:p>
      <w:r>
        <w:t>However, it is evidenced in the file the willingness to continue working to make effective some of the measures that had been proposed in several of the previously documented BOB meetings. In an internal document from GB (HA 6.38), it can be seen how GB considers the following measures to be introduced in the Strategic Plan:</w:t>
      </w:r>
    </w:p>
    <w:p>
      <w:r>
        <w:t>(cid:131) "Differentiated sales quota by winery</w:t>
        <w:br/>
        <w:t>(cid:131) Quota = average sales of the last two campaigns, throughout the plan until adjusting to the final quota of 40% (years 2008-2010)</w:t>
        <w:br/>
        <w:t>(cid:131) Raise BOB to prices of 2003 to reach 3000 Ptas/box in 3 years"</w:t>
      </w:r>
    </w:p>
    <w:p>
      <w:r>
        <w:t>These measures from GB are completely aligned with those contained in the FEDEJEREZ document from November 2004 "Review of the Strategic Plan" (HA 6.40), in which it can be read:</w:t>
      </w:r>
    </w:p>
    <w:p>
      <w:r>
        <w:t>(cid:131) "Freeze sales by winery</w:t>
        <w:br/>
        <w:t>(cid:131) Discriminated and individualized quota by winery</w:t>
        <w:br/>
        <w:t>(cid:131) Quota 40%</w:t>
        <w:br/>
        <w:t>(cid:131) Regulate article 32.1 to 40% stock</w:t>
        <w:br/>
        <w:t>(cid:131) Measures that limit commercial speculation</w:t>
      </w:r>
    </w:p>
    <w:p>
      <w:r>
        <w:t>And the collaboration of GB and FEDEJEREZ is evidenced by the document "Tasks to be developed in relation to the Reconversion of the PE (1.12.04)" located at the GB headquarters (HA 6.41) which contains comments such as:</w:t>
      </w:r>
    </w:p>
    <w:p>
      <w:r>
        <w:t>(cid:131) Freeze sales by wineries: discriminated quota.</w:t>
        <w:br/>
        <w:t>"From this moment on, we should never speak of quota but of the percentage of sales assigned to each winery."</w:t>
        <w:br/>
        <w:t>(cid:131) Separation of brands and BOB... This would hinder a global agreement. It does not seem easy or even convenient to open an internal front in Wineries.</w:t>
        <w:br/>
        <w:t>(cid:131) Number of campaigns to be taken into account and the role of stocks in the final formula. "This point must be carried jointly and directly with CS of the CR."</w:t>
      </w:r>
    </w:p>
    <w:p>
      <w:r>
        <w:t>At the same time, and unequivocally, the CR is exploring the possibility of resuming the BOB table mechanism, as in an email dated September 24, 2004, to BARBADILLO, it states (HA 6.39): "We are thinking of convening a meeting to talk about BOB and try again to sow the possibility of reconstituting a forum for debate on this very concerning issue. I would like to know if you want to participate in this first meeting. In principle, I want to mention it to Medina [WH], González-Byass, GARVEY, Argüeso, Ferris, E.M. Hidalgo, Hidalgo-La Gitana, Caballero [LUSTAU], Real Tesoro [ESTEVEZ] and I am considering Caydsa" (...)</w:t>
      </w:r>
    </w:p>
    <w:p>
      <w:r>
        <w:t>In the same line of intervention from the CR and FEDEJEREZ in this matter is the email from December 2004, from LUSTAU, which contains a summary of "Point 2 of the Council 29 11 04, in which it can be read (HA 6.43): "Reference is made to the contacts that are being had in the Delegation of Agriculture of the Junta de Andalucía to reach a Sectoral agreement that resolves both the problems with the cooperatives with their surpluses and those of the wineries themselves that suffer unfair competition.</w:t>
      </w:r>
    </w:p>
    <w:p>
      <w:r>
        <w:t>"In this regard, FEDEJEREZ has designed some rules to be implemented that will have to be consensual with all the components of the Sector, among which would be the following:</w:t>
        <w:br/>
        <w:t>• No more than 40% of the stock available on September 1 of each year may be exported annually, even if purchased from outside to complete the quota.</w:t>
        <w:br/>
        <w:t>• Proceed with the uprooting of 3,500 hectares of vineyard to be paid between the growers and the buyers of the musts from these vineyards.</w:t>
        <w:br/>
        <w:t>• Contingent sales by Wineries. This proposal must be consensual with the different sectors of the wine guild and with the approval of the Delegation of Agriculture of the Junta de Andalucía.</w:t>
        <w:br/>
        <w:t>• Maintain grape and must prices for several years with a maximum increase of the real CPI.</w:t>
        <w:br/>
        <w:t>• Carry out sales promotion funded by all components of the sector."</w:t>
      </w:r>
    </w:p>
    <w:p>
      <w:r>
        <w:t>In the second, it can be read:</w:t>
        <w:br/>
        <w:t>"I am passing on information about the agreement reached in FEDEJEREZ regarding the 'Review of the Strategic Plan Jerez.'</w:t>
        <w:br/>
        <w:t>'FEDEJEREZ has prepared and reached consensus with all its associates a review of the Strategic Plan of Jerez, which basically consists of:</w:t>
        <w:br/>
        <w:t>5. Contingent sales quota by firm, with the following exceptions requested by us:</w:t>
        <w:br/>
        <w:t>a. no limitation on brand business</w:t>
        <w:br/>
        <w:t>b. no limitation for institutional BOB clientele of each firm</w:t>
        <w:br/>
        <w:t>c. no option for BOB increase</w:t>
        <w:br/>
        <w:t>Moreover, article 32.1 of the current Regulation will be regulated, limiting the total exits of each firm, between its own quota and the quota acquired from other wineries, to 40% of the stock at the beginning of each campaign.</w:t>
        <w:br/>
        <w:t>(...)</w:t>
      </w:r>
    </w:p>
    <w:p>
      <w:r>
        <w:t>Further emphasizing the involvement of FEDEJEREZ and the CR with the companies is the email dated July 11, 2005 (HA 6.44) in which the CR tells FEDEJEREZ:</w:t>
        <w:br/>
        <w:t>"... I summarize in a few lines what I think about the subject and what I had the opportunity to discuss with GB last Thursday.</w:t>
        <w:br/>
        <w:t>Marketing</w:t>
      </w:r>
    </w:p>
    <w:p>
      <w:r>
        <w:t>... the economic improvement can only come via margin,... the most stable measure is the price increase. To raise prices, the supply of wine in the market must be reduced, and the solution is DIFFERENTIATED QUOTA by winery,... At the same time, a marketing table would be organized, where all companies (preferably all operating in BOB) would be included. The differentiated quota should not affect pure stockists, who could sell a quota of 35% or similar. (...)</w:t>
      </w:r>
    </w:p>
    <w:p>
      <w:r>
        <w:t>The CR prepares a document in September 2005, collected at the FEDEJEREZ headquarters (HA 6.46) in which a thorough analysis of the sector can be read, as well as some proposed measures to solve its problems. Some of these measures are again the instruments already used in the previous BOB table and discussed in recent months, such as the establishment of a maximum sales quota by wineries based on past sales or stock (the lesser of the two values), but also new instruments such as a registry of supply contracts with prior approval of labels and product samples, or the declaration to the Council of export prices. There is an emphasis on the need for a table to exercise control over these measures, like the previous one. It is important to highlight that in the document itself, the CR warns that among the difficulties is the "illegal nature of restrictive competition practices."</w:t>
      </w:r>
    </w:p>
    <w:p>
      <w:r>
        <w:t>Accreditations continue in the file regarding the meetings of the executive commissions of FEDEJEREZ, in which several of the main companies of the cartel participate as members of said commissions (HA 6.47) and in which discussions continue about marketing measures, specifically in the meeting of October 17, 2005 (HA 6.48) it is stated that "independently of other measures whose adoption is totally necessary, the priority must be to agree on a formula for quota discrimination (sales freeze).</w:t>
        <w:br/>
        <w:t>The Secretary argues the need to demystify the different existing possibilities for establishing the formula that include;</w:t>
        <w:br/>
        <w:t>.- Establishing a fixed quota for each winery</w:t>
        <w:br/>
        <w:t>.- Establishing a historical range of years that serves as a reference for determining the quota</w:t>
        <w:br/>
        <w:t>.- Establishing the time frame for applying the formulas</w:t>
        <w:br/>
        <w:t>.- Establishing a corrective factor based on sales and/or stock</w:t>
      </w:r>
    </w:p>
    <w:p>
      <w:r>
        <w:t>The analysis of the situation advises knowing with precision and transparency a series of data (real sector quota, FEDEJEREZ quota, ARJEMAN quota, quota related to BOB and brands, real excess of stock, etc.), for which the Secretary is authorized to request the data from the Regulatory Council, being summoned to a new meeting."</w:t>
      </w:r>
    </w:p>
    <w:p>
      <w:r>
        <w:t>Contacts between FEDEJEREZ and the various companies discussing the issue of the quota, the BOB table, or the necessary information about each company to be able to elaborate the discriminated quotas continue throughout 2005 (HA 6.50, 6.51, and 6.52), during 2006 (HA 6.53, 6.54, 6.56, 6.57, 6.58, ...). With this groundwork, in which the concept "gentlemen's agreement" is introduced, we reach the spring of 2006 in which, after several meetings, the "Marketing Table" is constituted on May 30, 2006 (HA 6.70) where the starting conditions, objectives (maintenance of the Statu Quo and gradual revaluation of the BOB business), are defined.</w:t>
      </w:r>
    </w:p>
    <w:p>
      <w:r>
        <w:rPr>
          <w:b/>
        </w:rPr>
        <w:t>[Pages 97–99]</w:t>
      </w:r>
    </w:p>
    <w:p>
      <w:r>
        <w:t>between gentlemen” we reach the spring of 2006 in which, after several meetings, the “Marketing Table” is established on May 30, 2006 (HA 6.70), where the starting conditions, objectives (maintenance of the Statu Quo and gradual revaluation of the BOB business), the functions of the table, and the proposed steps and calendar are defined. The next day, the first circular issued by the CR, which was subject to sanction by the CNC in file RCNC 2779/07 of June 4, 2009, takes place. However, in previous meetings, such as that of May 2, the existence of certain types of agreements is already evident, such as the agreement not to offer below a minimum (HA 6.61). The HAs detail each of the following meetings from 2006, 2007, and 2008, which need not be repeated here, except perhaps the meetings of October 22, 2007, and December 10, 2007, due to the fact that they explicitly record the different agreements that were being made therein. The fact that acceptances of agreements appear in different meetings has been argued by some defendants as evidence of the absence of the cartel, since if different agreements were being made, it is because there was no prior agreement. The reality is very different from what is claimed. It is, as has been repeated countless times, a cartel that requires different elements to achieve a single objective.</w:t>
      </w:r>
    </w:p>
    <w:p>
      <w:r>
        <w:t>SIXTH.- Unique and Continuous Infringement</w:t>
      </w:r>
    </w:p>
    <w:p>
      <w:r>
        <w:t>The Council agrees with the DI in assessing the infringement described in the previous Legal Basis as a unique and continuous infringement that consists of the fact that during a long and continuous period, from 2001 until the initiation in 2008, the cartel has carried out a series of agreements aimed at maintaining the prices of the BOB market at a level that would allow them to achieve their expected profitability.</w:t>
      </w:r>
    </w:p>
    <w:p>
      <w:r>
        <w:t>The DI considers it proven (§ 143 PCH) that in the Jerez wine sector there has been a structural crisis, resulting from a sustained decrease in demand, especially in export markets, which causes an excess supply. This excess supply has been attempted to be adjusted to demand at the proposal of various bodies, such as the Junta de Andalucía and the Regulatory Council, designing various Structural Plans since the 1980s. The export of private label or distributor brand products is the destination of most of the exports of this product, and a high percentage of their sales. In this context, the members of the cartel sought an agreement on the BOB quota and on other issues related to the marketing of these products. According to the DI, these agreements have developed over several time periods and have evolved in different ways (§ 169 PCH). From 2000 to 2004 is considered the first time period of the cartel, followed by a reflection period from 2004 to 2005, after which new agreements were reached in the marketing of BOB products during 2006, 2007, and 2008, this period being referred to as the second period. This reflection period was prompted because some of the member companies of the cartel had refused to fulfill all the elements of the agreement, specifically the one related to compensation. That is, having carried out the rest of the elements, namely, the limitation of production and distribution of the limited final quantity, respect for customers, the application of minimum prices, and the exchange of information revealing the quantity actually marketed by each one, they had refused to make the corresponding compensation in favor of that operator who had not reached their quota. That is to say, there were punctual breaches.</w:t>
      </w:r>
    </w:p>
    <w:p>
      <w:r>
        <w:t>After these punctual breaches, the reflection period begins, which would lead to a new marketing table, which, although formally established on May 30, 2006, was already news in the press, the contacts and conversations for its establishment began at least a year earlier, with the promoters being the CR and FEDEJEREZ. Therefore, the DI estimates that the BOB table resumes in 2006 and assesses that it is the same table, as its objectives are the same, to maintain the status quo of customers at prices higher than contemporary ones, the members are the same, with the incorporation of some smaller winemakers, and the instruments are practically the same or similar: quota restrictions, establishment of a quota discriminated based on past sales, non-aggression among them, that is, regarding customers, no sales below a minimum price, etc. In short, the DI assesses that it is a unique conduct that has developed continuously, although throughout those years of the cartel there have been changes in its members and changes in some of its instruments. In their allegations to the PCH, and also to the PR, the majority of the defendants admit that during the period 2000-2004 the behaviors described in the file could be classified as a “cartel,” but that in any case it would be a time-barred infringement since more than 4 years would have elapsed between its end, mid-2004, and the date of initiation, July 2008.</w:t>
      </w:r>
    </w:p>
    <w:p>
      <w:r>
        <w:t>From this fact, the defendants, BARBADILLO, ESTÉVEZ, GB, CR, FEDEJEREZ, and WH, construct the foundation that the conduct is neither unique nor continuous, nor is it an infringement in the second period, and that the DI confuses two radically different facts, namely the “quota meetings” with the “BOB meetings.” This confusion would have led it to consider that the meetings of 2004 and 2005 are related to the cartel when they are not; they would be meetings for the quota, not for the BOB. Regarding the subsequent meetings, those held between 2006 and 2008, the majority do not question their existence or content, but do question the assessment reached by the DI, as from them no anti-competitive agreement could be inferred. Some of them highlight that the PCH contains a manifest error attributing certain annotations to the year 2005 when the reality is that they were made in 2006. This would reveal the opposite of what the DI assesses: that in 2005 there were no contacts among them, but that they occurred in 2006. Therefore, there was a proven interruption, and continuity could not be claimed. Additionally, what occurred in the following years were a series of meetings with attempts at agreements on several occasions without any being achieved.</w:t>
      </w:r>
    </w:p>
    <w:p>
      <w:r>
        <w:t>BARBADILLO assesses that the BOB agreement ended in February 2004 and that the agreement reported since May 2006 is independent of the previous one; indeed, it would be differentiated into two periods. WH also argues the same and adds that the criteria of the Supreme Court in its ruling of November 30, 2004, in the fifth legal basis for the unique continuous infringement are not met, as there is no identity of responsible subjects regarding the plurality of acts attributed; the actions are not sufficiently close in time; and there is no preconceived plan or continuous deceit that can extend to both imputations responding to a single psychological and material process, without the mere reiteration of behaviors that infringe the same legal provision being sufficient to demonstrate the existence of a continuous infringement. GB maintains the same allegations, and ESTEVEZ does not acknowledge that the first period was a cartel, and if it were, his participation would have concluded in 2003 when he refused to compensate customers.</w:t>
      </w:r>
    </w:p>
    <w:p>
      <w:r>
        <w:t>In the opinion of the Council, the DI has extensively responded to these allegations; however, since they constitute the central axis of the conduct, and therefore of the file, a response from the Council is warranted.</w:t>
      </w:r>
    </w:p>
    <w:p>
      <w:r>
        <w:t>From what is stated in the previous Legal Basis, the allegation made by several, including ESTEVEZ, that the DI confuses the quota meetings with the BOB table meetings cannot be accepted. The idea of assigning a quota per winery discriminated based not only on their existence but also on past sales is neither autonomous nor independent; it arises from the BOB table and arises precisely upon observing that the production not controlled by the table is entering the BOB market, pressuring prices downward and destabilizing the companies seated at the table that see how they are losing customers. Precisely that loss of customers occurs because that uncontrolled production enters the BOB market, in a market where, thanks to the success of the BOB table, prices have risen, and third parties outside the table therefore find themselves with a margin for price reduction and profit. To disconnect the discriminated quotas that the CR ended up authorizing in the circulars subject to sanction by the CNC and to claim that they are independent behaviors is simply an attempt to confuse and thereby avoid the continuity of a conduct that, if the allegation achieves the success it seeks, would incur in the time-bar of the initial years, however legitimate that allegation may be for the defense of those who use it.</w:t>
      </w:r>
    </w:p>
    <w:p>
      <w:r>
        <w:t>It cannot be ignored, moreover, that maintaining the prices of the BOB market also implies maintaining the prices of the rest of the product, that of brands, both for export and for domestic consumption. Hence, operators who only act in the brand market, although they did not participate in the cartel, supported its existence, as seems to be the case with the former president of FEDEJEREZ, according to the clemente. This correlation between BOB market prices and brand market prices, which is not exclusive to this sector, is also mentioned in the emails collected in the file (HA 6.34), which can be read: “Another issue to consider is the price situation of the brands. In the Netherlands and Germany, the price increase of BOB is limited by the prices of the brands (OSBORNE) that do not raise prices. In the UK, where BOB is sold at a higher price than in the previous markets, the prices of Harveys and, above all, Croft (between the two they have 51% of Nielsen) are causing BOB to lose market share and sales (the market is not growing).” Therefore, when talking about measures to be implemented in that same document, it is stated: “In addition to the quota measures, the brands would need to agree to raise prices.”</w:t>
      </w:r>
    </w:p>
    <w:p>
      <w:r>
        <w:t>Certainly, in July 2003, one of the cartel members expressed his disagreement with complying with one of the elements of the agreement, that of the compensation of boxes (HA 6.15). This led to complaints from other members, but in no case did it imply the rupture of the agreement; rather, even the one who initially expressed his disagreement</w:t>
      </w:r>
    </w:p>
    <w:p>
      <w:r>
        <w:rPr>
          <w:b/>
        </w:rPr>
        <w:t>[Pages 100–102]</w:t>
      </w:r>
    </w:p>
    <w:p>
      <w:r>
        <w:t>members of the cartel express their disagreement with complying with one of the elements of the agreement, that of the compensation of boxes (HA 6.15). This gives rise to complaints from other members, but in no case does it imply the rupture of the agreement; rather, even the one who initially shows his disagreement remains willing not to touch the customers of the other members of the table, that is, he continues to subscribe to a non-competition pact (HA 6.20). The willingness to continue the table is explicitly ratified by the majority of its members in a meeting in December 2003 (HA.22), where again the need to control the offers of boxes to the market is pointed out. Specifically, it states:</w:t>
      </w:r>
    </w:p>
    <w:p>
      <w:r>
        <w:t>“3.1 Control of possible bulk exports for export and bottling in Hda (key role of the C.R. and actions through FEDEJEREZ, Arjeman)</w:t>
        <w:br/>
        <w:t>3.1 -Control quota of operators (Wineries) that are outside the table and do not sell BOB. (...)</w:t>
        <w:br/>
        <w:t>3.2 Need to modify articles in the New regulation to be presented to the Council.</w:t>
        <w:br/>
        <w:t>4 J.P. recommends from the perspective of the C.R. that in this table it be considered:</w:t>
        <w:br/>
        <w:t>4.1 Pressure. information to the associations: FEDEJEREZ and Arjeman to convey our proposals to the monitoring commission of the strategic plan, among others the following:</w:t>
        <w:br/>
        <w:t>- No bulk sale for export during the strategic plan,</w:t>
        <w:br/>
        <w:t>- Reduce the quota to 35% and maintain it throughout the Plan (...)</w:t>
        <w:br/>
        <w:t>- Apply the modification of art. 32.1 that will be included in the new Regulation of the C. Regulator.”</w:t>
      </w:r>
    </w:p>
    <w:p>
      <w:r>
        <w:t>In this meeting, held at the headquarters of GB, in addition to the companies that are members of the cartel, were the president and the general secretary of the CR, who precisely suggest other complementary measures to control the production of wine to be marketed, such as not selling wine in bulk and reducing the quota to 35%, in addition to supporting the modification of art. 32.1. Note that the reduction of the quota to 35%, the modification of art. 32.1, does not only affect the BOB market, despite the fact that this is a meeting of the “Executive Commission of the BOB Table.” Of the same tenor is the content of a document collected during the inspection carried out at the headquarters of WH regarding “Situation Table 11/2/04” (HA 6.34) in which it can be read:</w:t>
      </w:r>
    </w:p>
    <w:p>
      <w:r>
        <w:t>“Especially concerning is the entry of cooperatives through Caydsa, due to the potential sales they possess. (...) the table is going to lose several contracts in this campaign (...) Total 552,000 [boxes]. (...) we know that Bodegas Mariscal has purchased 1,500 butts from CAYDSA/Caridad ready for bottling and is in talks with potential bottlers. (...) there are other wineries that have not yet entered but could do so at any moment (...).</w:t>
      </w:r>
    </w:p>
    <w:p>
      <w:r>
        <w:t>Measures are being considered to try to limit the supply capacity of those wineries that, with hardly any stock, are securing contracts by lowering prices. Specifically, these measures refer to the prohibition of exporting in bulk and the modification of article 32.1 in the sense that no winery can sell, between its own quota (now 36%) and the quota purchased from aging and storage wineries, more than 50% of its total stock. (...)</w:t>
      </w:r>
    </w:p>
    <w:p>
      <w:r>
        <w:t>The connection between the BOB table and the quota discriminated by winery is undeniable, and the attempt by the defendants to deny it can only be explained by the attempt to deny the uniqueness and continuity of the conduct attributed in this file, with the aim of declaring that the conduct based on the BOB table cartel ended in March 2004 and therefore is time-barred, that during the rest of 2004 and until 2006 there was no BOB table whatsoever, and that the meetings held subsequently until the initiation do not constitute prohibited conduct because they were merely isolated agreements, or attempts at agreements that did not result in any anti-competitive conduct.</w:t>
      </w:r>
    </w:p>
    <w:p>
      <w:r>
        <w:t>Moreover, after the disagreements of 2004, all parties recognize the need to reach agreements on the different elements that lead them to improve the profitability of the sector. It is a fact that there are many participants in this sector, with different production structures and different histories accumulated in their experience, which makes it more difficult to obtain an agreement in which the elements are few and simple and their consensus easy to achieve. However, this does not negate the reality that there is an agreement of wills to achieve that type of consensus on elements that, while they may be many, complex, and varied, serve a single common objective: a cartel agreement for the maintenance of their status quo in the sector with an improvement in the profitability of all their businesses. This is what, under the LDC and under the TFEU, is valued as a unique and continued conduct, no matter how complex its design may be, and how difficult its implementation may be.</w:t>
      </w:r>
    </w:p>
    <w:p>
      <w:r>
        <w:t>That is what occurs in the present case. The cartel in question had, in its first stage, an instrument, the BOB table formed by a series of elements: limitation of the BOB market, distribution of quotas, minimum prices, and compensation, which proved useful for the objective they pursued. And the proof of its success, the increase in prices in the BOB, was that other producers not present in that market were attracted by the price increase that was being observed. And that was precisely the cause of its destabilization, because the new offerers in this market began to offer by lowering prices to be able to enter that market, which meant that the members of the cartel began to lose part of their business and raised the breaches that occurred in 2004. Nevertheless, from that situation, the cartel learned an important lesson; they had to control total production, not just that of the cartel members, since otherwise, without that control of production, they could not control prices. This led them to design new instruments that control all production, with the same objective always. Thus arises the idea of the quota discriminating sales based not on stock, but on sales. Furthermore, limits are placed on the quantities that each operator can acquire from third parties in order to increase the total quantity that this operator can offer to the BOB market. Does this mean that the discriminated quota is by itself an independent and isolated cartel? Nothing could be further from the truth; it is merely a new, or improved, instrument at the service of the same interested parties and the same interest. The objective is the same and the parties involved are also the same. It is not, as the defendants claim, that we are facing independent and separate cartels or conduct over time; these are acts that integrate a single continued conduct over time and contrary to art. 1 and 101 of the LDC and TFEU respectively.</w:t>
      </w:r>
    </w:p>
    <w:p>
      <w:r>
        <w:t>In the opinion of this Council and against what WH alleges, all the requirements established by jurisprudence to prove the existence of a unique and continued conduct in the face of a plurality of conducts when what is analyzed is formed by individual facts, which are not necessarily independent, are met. Firstly, the identity of the responsible subjects of the conduct has been proven in the present file, no matter how much a minority, which also coincides with the smaller ones, have joined the cartel when it was already underway. Secondly, the existence of a preconceived plan has been proven, the limitation of supply in order to increase product prices, something that required a whole series of sequential actions for its success: putting together relevant commercial information, calculating market demand to limit the total supply to be put on the market, establishing minimum reference prices, follow-up controls with more information exchange and periodic meetings, etc. And thirdly and finally, the continuity over time evidenced in the present case leaves no room for doubt, as barely a few months, never more than six, elapse between the numerous proven facts, in a conduct that extends over eight years in time.</w:t>
      </w:r>
    </w:p>
    <w:p>
      <w:r>
        <w:t>Thus, the CJEU in its judgment of January 7, 2004 (joined cases C-204/00 P, C-211/00 P, C-213/00 P, C-217/00 P and C-219/00 P, Aalborg Portland A/S, § 258 to 261) specifies that: “(...) In the context of a global agreement, which lasts several years, the passage of a few months between the manifestations of the agreement is of little importance. On the contrary, the fact that the different actions are part of a 'joint plan' due to their identical object is decisive.” These are the circumstances that occur in the present case; it is a set of actions carried out under a joint plan with the ultimate aim of recovering the prices of the BOB market, and through that recovery, also the Jerez wine market. Therefore, WH's claim that what is being evaluated in this case as a continued infringement is merely the reiteration of conducts that would infringe the same legal provision cannot prosper.</w:t>
      </w:r>
    </w:p>
    <w:p>
      <w:r>
        <w:t>After all that has been argued, the allegation made by GB regarding the error contained in the PCH in which they attribute annotations from 2005, when in reality these are from 2006, is irrelevant. The DI has not formulated its Proposal for Resolution overlooking that error, but has based the continuity on numerous other facts, and therefore the alleged error of appreciation does not invalidate the rest of the arguments presented.</w:t>
      </w:r>
    </w:p>
    <w:p>
      <w:r>
        <w:t>For all the above, the Council considers that the rest of the allegations related to the absence of uniqueness and continuity of the conduct, such as the statute of limitations alleged by ESTÉVEZ, BARBADILLO, GB, CR, FERRIS or WH, or the legality of the conduct after 2004, as alleged by CR, GB, FERRIS or WH, have been analyzed and answered.</w:t>
      </w:r>
    </w:p>
    <w:p>
      <w:r>
        <w:t>SEVENTH.- Absence of infringement due to lack of agreement and absence of concerted wills.</w:t>
      </w:r>
    </w:p>
    <w:p>
      <w:r>
        <w:rPr>
          <w:b/>
        </w:rPr>
        <w:t>[Pages 103–105]</w:t>
      </w:r>
    </w:p>
    <w:p>
      <w:r>
        <w:t>ESTEVEZ alleges that the jurisprudence indicates that for the existence of an agreement, it must be proven, and the DI has not done so, the existence of a concert of wills. However, this has not existed, as there was no intention on the part of the attendees at the meetings to act against competition; there was only a willingness to agree not to sell at a loss, which was not achieved. In fact, to achieve this, the agreement of GARVEY in the second period was essential, and this was not obtained.</w:t>
      </w:r>
    </w:p>
    <w:p>
      <w:r>
        <w:t>Throughout the sixth legal basis, the existence of a unique and continuous conduct has been substantiated. The multitude of meetings held among competitors and their sectorial institutions leaves no doubt about the common will to design and implement whatever actions were necessary to achieve a restriction of the production to be marketed that would enable an increase in prices in the BOB market. The acquiescence of the main companies in the market is required for this, and that is what the DI has undoubtedly accredited during the proceedings. Even the lack of agreement of the Garvey-Bellavista Zoilo Ruiz Mateo group in the last part of the cartel's life does not reveal an absence of joint will, as it has been established that this lack of agreement was due to the fact that while the majority sought a price agreement based on maintaining their customers, the other group wanted the price agreement but prior customer allocation that would allow them to sell off greater accumulated stocks in recent years. This is what the very applicant for leniency states and what is explicitly recorded in the texts of the numerous emails from the years 2006, 2007, and 2008. The fact that they do not reach an agreement on one of the instruments of the cartel does not mean that there is no planned common objective and that they have not coordinated to try to implement it.</w:t>
      </w:r>
    </w:p>
    <w:p>
      <w:r>
        <w:t>The agreement of wills does not even require, for its proof, an explicit manifestation, as jurisprudence often reminds us; a tacit agreement of that will to agree on conducts prohibited by competition law is sufficient. However, in the present case, that explicit agreement is everywhere, from the first of the accredited facts. There are explicit manifestations of agreement for the majority of instruments used in the implementation of the cartel in question, both for the limitation of production, for the establishment of minimum prices, and for the non-aggression pact or the gentlemen's agreement. It suffices to refer to the HA in its entirety, and by way of example, "Agreement for the regulation of the BOB market" (HA 6.4); (...) they accept the mutual benefit of the agreement and their willingness to continue (...) (HA 6.18); "Ratify the willingness to continue the BOB table by all present houses" (HA 6.22); "Approve the application of the discriminated quota and its entry into force for the 05706 campaign" (HA 6.50); "Propose a gentlemen's agreement" (HA 6.64); "Regarding the quota, the strategy is coordinated and taken to the Executive for discussion" (HA 6.65); "Functions of the marketing table: achieve consensus on what that status quo is, establishment of target prices by markets,....." (HA 6.70); "For my part, the agreement is a reality and we are already implementing it (...)” (HA 6.106, response from ESTEVEZ to FEDEJEREZ, WH, GB, LUSTAU, and BELLAVISTA and ZRM.</w:t>
      </w:r>
    </w:p>
    <w:p>
      <w:r>
        <w:t>As the DI states in its PR, this is a complex cartel, consisting of a succession of agreements whose characteristics may change over time, not only depending on the actors who may enter and exit but also on the realities of each moment. The Council shares this assessment, as the evolution of markets may necessitate changes in the parameters of the ongoing agreement, without such changes being valued as distinct cartels, but simply as a way to ensure compliance with the ultimate objective.</w:t>
      </w:r>
    </w:p>
    <w:p>
      <w:r>
        <w:t>EIGHTH.- Absence of market analysis and effects</w:t>
      </w:r>
    </w:p>
    <w:p>
      <w:r>
        <w:t>Several companies, specifically BARBADILLO and ESTEVEZ, allege that the relevant market has not been correctly defined, and without that definition, it is not possible to ascertain the effects that the conducts may have had on the market. Furthermore, there is no empirical analysis in the file to estimate such effects. Firstly, this Council recalls that we are dealing with a cartel agreement among competing companies, an infringement that is anti-competitive by its object. The delimitation of the relevant market in this case is not an essential element of the infringing type as it would be in another type of infringement, and it is not only unnecessary for the accreditation of the conduct but also not essential to prove the existence of effects. Likewise, the application of empirical analysis is not essential to prove the existence of effects. It is true that the use of such empirical analyses, when the data that can be collected in the file allows it, can help quantify the effects of a particular infringement, and in that sense, empirical analysis will be welcome, as any other tool that helps competition authorities improve the effectiveness of their work, weighing the efficiency it entails. However, it cannot be argued that the absence of such a procedure incapacitates the CNC to prove not only the existence of the infringement but also the calculation of the corresponding fine. Let us remember that in the interest of transparency and to facilitate the objectification of the calculation of fines, the CNC has made public its Communication on sanctions, thus equipping itself with other instruments that it can use as an appropriate "proxy" for estimating effects when the direct calculation of these is not possible or is not efficient. Thus, when the time comes, the calculation of the sanctions that are appropriate will be adequately justified.</w:t>
      </w:r>
    </w:p>
    <w:p>
      <w:r>
        <w:t>In the present file, the confirmation that the conduct has had effects has been made by the very members of the cartel, as in different documents they recognize the success of the BOB table, having allowed them to recover prices in that market. The cartel was so successful that this price increase was precisely the signal that attracted operators to this market who were not previously present, thereby causing competitive pressure that destabilized the agreement in 2004 and led to the design of a new instrument to control supply and enable that price increase again: the discriminated quota by wineries. At least for the first period, the existence of effects is perfectly accredited, even if they have not been quantified.</w:t>
      </w:r>
    </w:p>
    <w:p>
      <w:r>
        <w:t>NINTH.- Legitimate trust and appearance of good right.</w:t>
      </w:r>
    </w:p>
    <w:p>
      <w:r>
        <w:t>Several defendants, BARBADILLO, LUSTAU, and ESTEVEZ have already raised this issue in the PCH, repeating it before the PR. They insist that the Junta de Andalucía, through its Ministry of Agriculture, also contributed to reinforcing the appearance of legality of the actions of the Regulatory Council, as according to the allegation, the Junta de Andalucía supervised the legality of the agreements of the quotas contained in the circulars. Expanding on the reasons argued by the DI in the PR, the Council assesses that the awareness of the illegality of the conduct is perfectly accredited in the file. As previously noted, the document from the CR of September 2005 mentions as a "difficulty" of some of the proposed measures that they are "contrary to competition regulations." Likewise, the document collected at the WH headquarters, titled "Situation of the Table as of 11/2/04" (HA 6.34), in which they confront two alternatives as a solution to the previously exposed problems, states: "1) Implementation of certain measures that limit the sales capacity of certain operators to maintain the BOB price agreement, and 2) free competition among wineries." And concludes that in the scenario of free competition: "The short-medium term effect of this scenario is the widespread fall of BOB prices." It is obvious that the actors know that limiting the sales capacity of certain operators is a measure opposed to free competition, and therefore their presumption of illegality is reasonable. It is also recorded in the file that the Junta de Andalucía has previously rejected the proposals received to limit the sales capacity of other operators, such as those from cooperatives. There are therefore sufficient elements of proof in the file to not accept that appearance of legality, no matter how much an institution like the CR, of a dual public-private nature, was backing these measures, and not only to prove the lack of responsibility for the infringement but also to admit it as a mitigating factor, as some parties suggest.</w:t>
      </w:r>
    </w:p>
    <w:p>
      <w:r>
        <w:t>In any case, it is established that it was the companies participating in the cartel that designed the following system of limitation of marketing not only for the BOB market but for the entire market, promoting the idea of limitation for all based on previous campaign sales and not only based on stocks, as allowed by the sectoral regulation in force at that time to meet the objective of guaranteeing quality and designation of origin. Aware that their proposals had no legal support, they sought this through the modification of Article 32.1 of the Regulation of the Denomination of Origin of Wine; therefore, while it is the CR that ultimately issues the circulars for which it is responsible and for whose actions it was already sanctioned in RCNC 2779/07, it is the companies that instigated such measures, and they were perfectly aware of their illegality, which is why they urged, in addition to the discriminated quota based on past sales, the necessary regulatory change to attempt to legalize a measure that is clearly illegal and anti-competitive.</w:t>
      </w:r>
    </w:p>
    <w:p>
      <w:r>
        <w:t>TENTH.- Non bis in idem</w:t>
      </w:r>
    </w:p>
    <w:p>
      <w:r>
        <w:t>It has been substantiated in the fourth FD, regarding the uniqueness and continuity of the conduct, the existence of various instruments used by the cartel to achieve its objectives. One of these instruments, common to classic price control cartels, is the control of production, as could not be otherwise.</w:t>
      </w:r>
    </w:p>
    <w:p>
      <w:r>
        <w:rPr>
          <w:b/>
        </w:rPr>
        <w:t>[Pages 106–108]</w:t>
      </w:r>
    </w:p>
    <w:p>
      <w:r>
        <w:t>the price is a function of supply and demand, controlling it requires controlling one of the two variables, either supply or demand. Obviously, the members of the cartel are present on the supply side, so this is the variable they can attempt to influence. In the first phase of the cartel, this control of production was carried out among the six members of the cartel, self-imposing limits on the quantities that each could market, so that the aggregate of all of them would align with the level of demand, thus avoiding the excess supply that in the past had led to price reductions. As seen, the increase in prices in the BOB market attracted new supply not included in the cartel, which led it to design new mechanisms to regain control over supply. The reality of the moment, with the entry of third parties with interests not necessarily aligned with those of the cartel, complicates consensus on self-limitation and voluntary distribution, making it necessary to use the regulatory capacity of the CR, so that it, through the corresponding circulars, imposes the necessary limit on production, placing a limit on the aggregate sales capacity of the market and assigning that capacity among the operators, that is, distributing that previously limited amount.</w:t>
      </w:r>
    </w:p>
    <w:p>
      <w:r>
        <w:t>Certainly, this conduct of the CR has already been sanctioned by the CNC, and therefore in the present file, the DI has only charged the CR up to June 2006, as it understands that it has already been sanctioned for its conduct beyond that date. However, contrary to what the defendants allege, it is not true that the BOB table and the quota meetings are independent conducts, much less that the other defendants in this file have no responsibility for the anti-competitive content of the circulars issued by the CR. As has been demonstrated through numerous facts (among others HA 6.12; HA 6.22; HA 6.30; HA 6.34; 6.40, HA 6.43; HA 6.46), the idea of controlling the total level of sherry and manzanilla wine that can be marketed, whether in the BOB or in national markets, is an idea that originated from the BOB table at the beginning of 2003, it is yet another instrument conceived within the cartel, and its purpose is to contribute to the unique and common objective of the cartel: to maintain the prices of the BOB market at adequate profitability levels along with maintaining the status quo regarding its customers. The established facts show that the charged companies and FEDEJEREZ are the inspirers and instigators of the issuance of the circulars issued by the CR, which discriminately set a quota per winery for the wine that could be marketed each season. The aforementioned sanctioning resolution analyzed the isolated fact that was reported at that time: the issuance of circulars. The Council assessed that the conduct was deserving of a sanction and that the responsible party was the CR. This does not preclude that within the framework of this file, where the analysis encompasses this and other additional facts from a time frame much earlier than that analyzed in that file, other responsibilities regarding the content of a restrictive competition conduct have been established, as well as the responsibility of the CR in other conducts. All of them together configure the analyzed cartel, and these facts cannot in any way incur in the violation of the non bis in idem, which in any case would only affect the CR, and only on dates after 2006. In other words, in RCNC 2779/07, only the responsibility of the CR for the issuance of circulars that constituted a limitation on the freedom of offer of the operators in the market was analyzed. In the present file, the responsibility of other operators has been analyzed not only regarding that conduct but also regarding a series of others that together constitute the cartel subject to this file, therefore, the DI has concluded, correctly in the Council's opinion, that only the CR had already been sanctioned for its responsibility in this cartel as of June 2006, as only that period was evaluated in the aforementioned sanctioning resolution and only the responsibility of the CR was analyzed.</w:t>
      </w:r>
    </w:p>
    <w:p>
      <w:r>
        <w:t>In conclusion, since in that file only the CR was sanctioned, and that in the CR it is only charged in the present file up to June 2006, it is evident that the triple requirement of identity of infringement, facts, and subjects that jurisprudence requires for a breach of the principle of non bis in idem is not met.</w:t>
      </w:r>
    </w:p>
    <w:p>
      <w:r>
        <w:t>ELEVENTH.- On the individual responsibilities of each operator.</w:t>
      </w:r>
    </w:p>
    <w:p>
      <w:r>
        <w:t>PEDRO ROMERO</w:t>
      </w:r>
    </w:p>
    <w:p>
      <w:r>
        <w:t>Claims that there is not enough evidence against him regarding the responsibility that the DI imputes to him since May 2006. In response to this allegation, one can only refer to the established facts, which place P. ROMERO in both significant meetings such as that of May 30, 2006 (6.70), or that of December 11, 2007 (HA 6.112), as well as in the executive committee of FEDEJEREZ since at least April 2006. Indeed, according to the minutes of FEDEJEREZ from April 24, 2006 (HA 6.60), the executive committee of which P. ROMERO was a part, in which the executive nature of that committee was reaffirmed, recalled the price agreement reached (with the productive sector) and reported on the "results of the meetings of the study committee for the quota held over the last four months," which consisted of a quota based on the "average sales of the last five campaigns (...)" and also discussed the importance of FEDEJEREZ "setting the pace for the reform of the DDOO regulations." In an email dated May 18, 2006 (HA 6.65), FEDEJEREZ writes "[...] is in favor of the gentlemen's agreement and sitting at a table to discuss BOB."</w:t>
      </w:r>
    </w:p>
    <w:p>
      <w:r>
        <w:t>Both in that meeting of the executive committee, as can be inferred from its content, and in the other meetings in which he was present, prohibited conducts under art. 1 LDC and 81 TCE were discussed and agreed upon, without any record that [...] distanced himself publicly from what was agreed. The specific statements of one of the cartel members that Pedro Romero did not attend a specific meeting, and that he considers himself outside the agreement, cannot serve as a defense against the rest of the evidence pointed out, therefore this Council considers his responsibility in the sanctioned facts in this file to be established since May 2005.</w:t>
      </w:r>
    </w:p>
    <w:p>
      <w:r>
        <w:t>BARBADILLO</w:t>
      </w:r>
    </w:p>
    <w:p>
      <w:r>
        <w:t>According to its allegations, there is no evidence of its participation in an anti-competitive agreement, and it was even expelled from FEDEJEREZ. The participation of BARBADILLO in the established facts in the present file allows for the attribution of responsibility to it since November 2001, as the DI does, and its expulsion from FEDEJEREZ, besides being an event that occurred at the end of 2007, did not prevent it from continuing to participate in the cartel meetings (HA 6.112). Moreover, in the meeting of December 11, 2007, in which a non-aggression pact was signed until December 2010 and minimum prices were set, the absence of FEDEJEREZ and the CR was justified precisely due to their disagreements with BARBADILLO, and in light of its proposal to appeal the quota assigned by circular from the CR, the other cartel members suggested appealing the formation of the council, but not that specific measure. Its participation in the facts since November 2001 is irrefutable; a different matter is that BARBADILLO does not consider the facts as an anti-competitive conduct subject to sanction, but these issues have already been resolved by this Council in other grounds of this resolution.</w:t>
      </w:r>
    </w:p>
    <w:p>
      <w:r>
        <w:t>ESTEVEZ</w:t>
      </w:r>
    </w:p>
    <w:p>
      <w:r>
        <w:t>ESTEVEZ denies that the established facts constitute an infringement of the LDC, as the parties' intention was to reach an agreement not to sell at a loss, not an anti-competitive agreement. Furthermore, in any case, he would have ceased his participation in 2003, when he refused to compensate boxes. In the opinion of this Council, and in agreement with the PR, the facts establish the responsibility of ESTEVEZ since at least November 2001, although already in the information sent by the CR to WH in April 2001, sensitive commercial information of ESTEVEZ is recorded that allows at least to affirm that there are indications of his responsibility from before. His attendance at cartel meetings is continuous and active in the following years, and although in 2003 his disagreements with the other members begin, due to his refusal to comply with one of the elements of the cartel, the compensation for the excess sold over the assigned quota in the distribution, these discrepancies due to his specific non-compliance did not prevent him from continuing to be a member of the cartel, as evidenced by his membership in the executive committee of FEDEJEREZ where, as has been established, basic elements of the cartel were managed (discriminated quota and modification of art. 32.1 of the regulations, as well as his attendance and active role in achieving the functioning of new agreements in 2006 and 2007). Furthermore, although he did not attend the formal establishment of the table on May 30, 2006, due to disagreements with one of the attendees, he did ratify the gentlemen's agreement of May 18, 2006, and was present at the preparatory meeting on May 2. He also ratified the subsequent agreements of 2007, explicitly.</w:t>
      </w:r>
    </w:p>
    <w:p>
      <w:r>
        <w:t>LUSTAU</w:t>
      </w:r>
    </w:p>
    <w:p>
      <w:r>
        <w:t>Claims not to have participated in any customer allocation or price-fixing agreement, nor to have exchanged relevant commercial information capable of altering the independent behavior of its competitors. The DI imputes responsibility to him in the cartel since September 2005. The facts establish his attendance at the meeting of May 15, 2000, which the PR values as the embryo of the cartel that has taken place, as it discusses the need to reduce stocks by 120,000-150,000 butts and to set the annual sales quota based on the sales—not the stocks—of the previous year. In an internal email dated February 2, 2004, due to LUSTAU taking a customer from GB, GB says, "I couldn't believe it since this company [LUSTAU] has been sitting at the table with us, although it has not participated in all the meetings." LUSTAU belonged in September 2005 to the executive committee of FEDEJEREZ and was present at the meeting that this committee held on September 26, 2005, as well as on October 17. In both, it is recorded that marketing measures were discussed, such as setting a quota for each winery, and basing it on a range of historical years, that is, it was not about</w:t>
      </w:r>
    </w:p>
    <w:p>
      <w:r>
        <w:rPr>
          <w:b/>
        </w:rPr>
        <w:t>[Pages 109–111]</w:t>
      </w:r>
    </w:p>
    <w:p>
      <w:r>
        <w:t>a limitation based on stock to apply the law of thirds aimed at maintaining quality/organoleptic characteristics, but a restriction of supply to prevent prices from falling due to excess supply. Furthermore, in order to properly establish these parameters, it was also agreed to request commercial data from the companies to the CR, data that turned out to be commercially sensitive (HA 6.53).</w:t>
      </w:r>
    </w:p>
    <w:p>
      <w:r>
        <w:t>In the meeting of November 22, 2005, of the executive committee of FEDEJEREZ, Lustau also attended, and in it, the application of the discriminated quota was approved, to be applied starting from the 05/06 campaign, along with a series of measures to facilitate its implementation. In November 2005 and December 2005, there were exchanges of emails between the management of FEDEJEREZ and LUSTAU regarding the disaggregated data necessary for calculating the discriminated quota. LUSTAU continued to be present in the meetings of 2006, both within the framework of the executive committee and in the context of multilateral meetings, and also appears in most of the emails and meetings accredited during 2007 and 2008, up to the last accredited meeting.</w:t>
      </w:r>
    </w:p>
    <w:p>
      <w:r>
        <w:t>The accredited facts show indications of his participation in this cartel since at least 2004, not counting his presence in the 2000 meeting, although this Council shares with the DI that the accredited evidence places his responsibility in September 2005. Regarding the content of these meetings, he claims that he attended few, that they were of lesser importance, convened by the CR, spaced out in time, without LUSTAU taking a leading role, with passive presence in them and without adhering to any agreement.</w:t>
      </w:r>
    </w:p>
    <w:p>
      <w:r>
        <w:t>With respect to his behavior in the market, it was independent and competitive, capturing clients that were previously supplied by others. In fact, the DI acknowledges that there is a difference between the 5 main actors of the cartel and the other four (LUSTAU, PR, CAYDSA, and FERRIS, Para. 379).</w:t>
      </w:r>
    </w:p>
    <w:p>
      <w:r>
        <w:t>The Council assesses that even accepting that his role was not as active or intense as that of other companies, there is no doubt about his participation, either through his role in the executive committee of FEDEJEREZ or through his attendance at other cartel meetings, in the joint plans of his competitors to limit the amount of bottled wine that could be put on the market in total and by each company, that is to say, in the "discriminated quota," something that was essential to limit access to the BOB market for competitors with real capacity to compete.</w:t>
      </w:r>
    </w:p>
    <w:p>
      <w:r>
        <w:t>He undoubtedly contributed with his attitude to reinforce that essential and fundamental artificial limitation, and jointly agreed upon, of production. LUSTAU claims in his allegations that the fact of not having agreed on minimum prices, and even not having applied them, exempts him from responsibility in the conduct. The Council cannot accept such an allegation, since although, according to the DI, his role was not as active as others, it was not even as nonexistent or merely passive as he claims, since he participated in the design of the request for precise data from the companies.</w:t>
      </w:r>
    </w:p>
    <w:p>
      <w:r>
        <w:t>LUSTAU's claim regarding the differentiated treatment of information exchanges as an independent conduct from the rest and lacking anticompetitive suitability deserves special response. Firstly, the process of data collection and the preparation of statistics based on it, in which LUSTAU participated directly, was necessary to know exactly the quantitative and structural reality of the market at that time, a prerequisite for establishing the discriminated quota, and we insist again that the implementation of the discriminated quota was a key piece to control the prices of the BOB market, the ultimate objective of the cartel, since, as has been explained previously, the prices of the rest of the Jerez market are correlated with those of the BOB market, and therefore the conduct cannot be separated by independent agreements, as LUSTAU claims in his allegations. There is a unique conduct: an agreement of wills to maintain the prices of Jerez wine at a certain level, regardless of the level that supply and demand forces would determine in a competitive market, that is to say, in a market without that agreement of wills. The limitation of production, the market sharing, the establishment of a minimum price, the monitoring controls, the attempts to discipline free-riders, etc., are merely instruments at the service of the unique and common objective, to maintain prices above a certain level.</w:t>
      </w:r>
    </w:p>
    <w:p>
      <w:r>
        <w:t>The allegation of not having received relevant information that could modify his competitive strategy cannot be accepted either. He claims that in none of the accredited meetings in the file where there was an exchange of information was LUSTAU present. Two issues must be noted regarding this allegation. Firstly, again, LUSTAU's claim to segment the conduct into as many conducts as instruments necessary for its implementation cannot be entertained. In a cartel case such as the one at hand, the conduct is not the exchange of information; this is merely an instrument, therefore it cannot be accepted, as LUSTAU claims, that the information exchanges in the present case do not meet the requirements established by community jurisprudence to be considered apt to distort competition, citing the tractor case (STPI of October 27, 1994, case T-35/92 John Deere LDT v. Commission, paragraph 51) or the TDC with AS 329/02 statistics Brewers. Secondly, LUSTAU forgets that the exchange of information in this cartel did not occur only in the meetings where price and customer sharing were discussed, but also in the phase of requesting information from the companies to the CR for the preparation of the discriminated quota. And at least through his participation in the executive committee of FEDEJEREZ, it has been accredited that he participated in the design of data collection and the formulation to obtain the discriminated quota.</w:t>
      </w:r>
    </w:p>
    <w:p>
      <w:r>
        <w:t>WILLIAMS &amp; HUMBERT</w:t>
      </w:r>
    </w:p>
    <w:p>
      <w:r>
        <w:t>The DI attributes responsibility to WH in this cartel since May 2001. The accredited facts reveal this, as already in May 2001, the CR and WH exchanged information about the sales volumes of the other companies in the sector, and established proposals for sharing among the five companies that jointly initiated their participation in this cartel. Their participation since then has been continuous, with the exception of the last meeting on June 23, 2008, in which their presence is excused.</w:t>
      </w:r>
    </w:p>
    <w:p>
      <w:r>
        <w:t>WH's allegations do not seek to refute these facts but their assessment. These allegations, based fundamentally on the absence of a unique and continuous practice, have already been extensively addressed in the body of this resolution.</w:t>
      </w:r>
    </w:p>
    <w:p>
      <w:r>
        <w:t>In their allegations, they point out as an incomprehensible fact that for some defendants the cartel begins in November 2001 and for GB and WH in May 2001. Contrary to what WH finds incomprehensible, this Council not only does not see it as incomprehensible but shares it with the DI, since what is being established is not a start date of the cartel but the different moments in which the responsibility of each of them in its formation has been accredited. As the DI has already pointed out in its PR, cartel agreements mostly respond to a set of agreements, more or less complex, and in which the responsibilities of its members do not have to be the same, neither in terms of durations nor in terms of the role played by each of its members. In long-lasting cartels, such as the present one, it is natural that both incorporations and departures can occur, as well as that some are instigators or instigators while others act only as extras. It is the obligation of the competition authorities to highlight such differences if they indeed exist, since while these differences do not affect the accreditation of the infringement, they do affect the sanction that each of the defendants may deserve. That is precisely what the DI has done by individualizing the responsibility of each of the defendants.</w:t>
      </w:r>
    </w:p>
    <w:p>
      <w:r>
        <w:t>In their turn of evidence assessment, WH presents a written statement in which they do not assess the evidence but present new allegations. This Council draws attention to the untimeliness of these, as they should have been made in the turn of allegations to the PR, a turn that WH has effectively used in exercising its right. Nevertheless, since part of the allegations made by WH could not be assessed as appropriate, neither by the DI because they were not alleged to the PCH, nor by this Council until now, and they deal with a substantive issue and not a formal one, in trying again to invalidate the continuity of the infringement, supposedly due to lack of evidence, it has been deemed appropriate to respond to them, albeit exceptionally.</w:t>
      </w:r>
    </w:p>
    <w:p>
      <w:r>
        <w:t>WH alleges that there is no evidence that the document of September 25 prepared by the CR was distributed in a meeting on the same date as interpreted by the DI, and therefore there is no accreditation of that meeting, except for the statements of clemency that refer to the meetings of autumn and October 2005. The same can be said for the bilateral meetings declared by the clemency applicants in October 2006 and April 2007 between BELLAVISTA and ZRM and WH.</w:t>
      </w:r>
    </w:p>
    <w:p>
      <w:r>
        <w:t>WH claims the lack of continuity of the conduct because such continuity would have been based exclusively on meetings from 2005, meetings for which the only evidence would be the statements made by the applicants for the exemption from the sanction. Regarding the validity of the statements of an executive of the company requesting to join a leniency program, this TG has already ruled in its judgment of June 18, 2008, and the DI has addressed it in other parts of the PR (Para. 218, “102 In paragraph 297 of the contested judgment, the Court of First Instance stated that ‘when a person who has no direct knowledge of the relevant circumstances makes a statement as a representative of a company acknowledging the existence of an infringement committed by that company and other companies, as occurs in the present case regarding Mannesmann, such a person necessarily relies on the information provided by his company and, in particular, by its employees who had direct knowledge of the behaviors in question. […] statements contrary to the interests of the declarant must be considered, in principle, reliable evidence, so it is appropriate to attribute considerable value to the statement of […] in the present case.”</w:t>
      </w:r>
    </w:p>
    <w:p>
      <w:r>
        <w:rPr>
          <w:b/>
        </w:rPr>
        <w:t>[Pages 112–114]</w:t>
      </w:r>
    </w:p>
    <w:p>
      <w:r>
        <w:t>103 From the aforementioned section, it follows that the Court of First Instance did take into account, when assessing the evidentiary weight of the statements of [...], the fact that he did not have direct knowledge of the infringement in question. Furthermore, the reasoning presented by that Court in that section does not violate any rules regarding the burden and provision of proof. As the Advocate General pointed out in point 119 of his conclusions, a statement made as a representative of a company in which the existence of an infringement committed by this company is acknowledged involves considerable legal and economic risks, making it highly unlikely that this statement was made without the declarant having information provided by employees of that company who, in turn, had direct knowledge of the alleged facts. In these circumstances, the fact that the company's own representative did not have direct knowledge of the facts does not affect the evidentiary value that the Court of First Instance could attribute to such a statement.</w:t>
      </w:r>
    </w:p>
    <w:p>
      <w:r>
        <w:t>The rest of the allegation claims that the DI has established the continuity of the infringement solely based on these statements. Given the judgment of the TG, it is clear that these statements would constitute sufficient evidence, but it happens that there is other evidence in the file from inspections carried out by the CNC, in addition to the leniency statements, as evidenced by the facts occurring between July 2004 (HA 8.38) and October 2005 (HA 6.48), that is to say, there are a dozen established facts in addition to the leniency statements, all of which again respond to the existence of a common plan and how to coordinate to achieve its success. Similarly, regardless of the bilateral meetings declared by BELLAVISTA and ZRM, the presence of WH in the cartel during 2006 and 2007 is evidenced by numerous facts previously reported, the evidence of which has been mostly obtained from inspections carried out by the CNC at the premises of GB and WH, fundamentally. A review of HA 6.53 to HA 6.112 leaves no doubt about the overwhelming presence of WH.</w:t>
      </w:r>
    </w:p>
    <w:p>
      <w:r>
        <w:t>CAYDSA</w:t>
      </w:r>
    </w:p>
    <w:p>
      <w:r>
        <w:t>The DI considers CAYDSA's responsibility in this cartel to be established only from December 2007, and indeed, the established facts support this. It participated in the meeting of December 10, as recorded in an email gathered during the inspection of GB. In that meeting, according to the summary made by GB, it was a BOB table meeting; GB, ESTÉVEZ, WH, BARBADILLO, and CAYDSA, FERRYS, and P. ROMERO attended, and it was agreed to subscribe to a non-aggression pact until September 31, 2010, with the aim of raising prices, with each doing what they can with their clients and discussing a minimum of €1.2 per bottle. It also participated in the meeting of June 23, 2008, a meeting confirmed by CAYDSA itself as a summary of it was provided by BELLAVISTA and ZRM in their leniency statement to substantiate the boycott to which the rest of the companies intended to subject it.</w:t>
      </w:r>
    </w:p>
    <w:p>
      <w:r>
        <w:t>In its allegations, CAYDSA denies attending the first meeting of December 10, 2007, without this being refuted by any exculpatory evidence. Regarding the second meeting, it claims that it was summoned to it solely for the purpose of being used as a messenger to convey to BELLAVISTA and ZRM possible actions against it.</w:t>
      </w:r>
    </w:p>
    <w:p>
      <w:r>
        <w:t>This Council finds that its presence, established, in the first meeting has not been refuted by any evidence provided by CAYDSA. Therefore, it is an unfounded allegation by the accused. Regarding the second one, it is also not recorded, and it is precisely a summary prepared by itself, that it rejected before the others the agreements that were being made. There was no distancing from the agreements, nor any manifestation against them, according to that summary, that could lead the other attendees at the meeting to think that CAYDSA would not act in the future in accordance with what was agreed in that meeting. Therefore, with its conduct, it would have at least contributed to reinforcing the actions of the others, without reasons to doubt that what was agreed there would be put into practice. Neither can the intense prior commercial relationship between CAYDSA and the BELLAVISTA group and ZRM, which according to CAYDSA show the evidence presented before the CNC at its request, serve to refute its presence in two meetings where clearly anticompetitive agreements were reached.</w:t>
      </w:r>
    </w:p>
    <w:p>
      <w:r>
        <w:t>GONZALEZ BYASS</w:t>
      </w:r>
    </w:p>
    <w:p>
      <w:r>
        <w:t>The responsibility of GB in this cartel is established, according to the DI, since May 2001, although according to its own statements in its application for leniency, it would have been in discussions to reach an agreement regarding the BOB market since before that date. In any case, the Council assumes that at least since May 2001, GB would have had responsibility in the formation of the cartel that is the subject of this resolution, and that since then its participation was continuous, with the exception of the last meeting of June 23, 2008, as its attendance is recorded as excused.</w:t>
      </w:r>
    </w:p>
    <w:p>
      <w:r>
        <w:t>Its allegations regarding the assessment of conduct have already been addressed throughout this resolution, as it has been established and answered, in the opinion of this Council, that it was a unique and continuous conduct, and at no time during it was it a unilateral conduct as GB claims.</w:t>
      </w:r>
    </w:p>
    <w:p>
      <w:r>
        <w:t>FERRIS</w:t>
      </w:r>
    </w:p>
    <w:p>
      <w:r>
        <w:t>The DI imputes responsibility to FERRIS in this infringement since September 2002, as it is established that in that meeting, although he did not attend, the CR acted explicitly in his name. In the opinion of the Council, there are indications that his responsibility could have been situated earlier, at least in November 2001, since although the initial agreement includes the agreement of five other companies, GB, WH, GARVEY, ESTEVEZ, and BARBADILLO, documents have also been gathered that show corrections to the initial distribution to five, leading to new distributions among six, including FERRIS, for the 2001/2002 campaign. However, this possible alternative assessment would not affect the qualification of the infringement, but only insignificantly the amount of the fine, given the long duration of the conduct and the small weight that the years further from the current moment have in its estimation.</w:t>
      </w:r>
    </w:p>
    <w:p>
      <w:r>
        <w:t>Its allegations cannot be shared by this Council, as none of them allow refuting the facts that not only place it in significant meetings where the agreements are explicitly made, but also that it is among the initial distributions among the starting group at the beginning of the cartel. It also maintains its presence in meetings between companies in 2003, 2006, 2007, and 2008.</w:t>
      </w:r>
    </w:p>
    <w:p>
      <w:r>
        <w:t>Its allegations follow the format of trying to rebut its participation in each of the different actions that have been necessary to successfully conclude the cartel, just as LUSTAU did. In light of this fact, it is only necessary to recall that this is a unique and continuous conduct from 2001 to 2008, with FERRIS's participation in this cartel being widely established.</w:t>
      </w:r>
    </w:p>
    <w:p>
      <w:r>
        <w:t>GARVEY, BELLAVISTA, AND ZOILO RUIZ MATEOS</w:t>
      </w:r>
    </w:p>
    <w:p>
      <w:r>
        <w:t>The imputation of responsibilities to this group is considered established since November 2001, until the moment when the DI grants it conditional exemption from the sanction, on July 14, 2008.</w:t>
      </w:r>
    </w:p>
    <w:p>
      <w:r>
        <w:t>They do not allege anything against this imputation.</w:t>
      </w:r>
    </w:p>
    <w:p>
      <w:r>
        <w:t>FEDEJEREZ</w:t>
      </w:r>
    </w:p>
    <w:p>
      <w:r>
        <w:t>The DI imputes responsibility to FEDEJEREZ in the investigated conduct from July 2005 until the initiation, as a facilitator.</w:t>
      </w:r>
    </w:p>
    <w:p>
      <w:r>
        <w:t>The established facts place FEDEJEREZ for the first time at the meeting of May 15, 2000, but there is no record of its presence in the meetings that took place throughout 2001, 2002, and 2003. The DI considers that it is not until July 2005 that the facts establish its presence in the conduct, as then a specific implication appears in an email directed between FEDEJEREZ and CR (HA 6.44) where they discuss the discriminated quota within the review of the sectoral plan. However, it is recorded in the file that in November 2004 (HA 6.40) FEDEJEREZ, in its Review of the Strategic Plan, already included measures for anti-competitive supply restriction or the regulation of art.32.1. It is also recorded that in November 2004 (HA 6.43) there was a meeting of the Council, on 29 11 04, in which point 2 states that "FEDEJEREZ has designed rules to be implemented that must be agreed upon with all components of the Sector, and among them would be the following: (...) No more than 40% of the stock available on September 1 of each year may be exported annually, even if purchased outside to complete the quota (...) Contingent sales by Wineries. This proposal must be agreed upon with the different sectors of the wine industry and with the approval of the Delegation of Agriculture of the Junta de Andalucía. (...) and in another summary on the same topic, it can be read: "FEDEJEREZ has prepared and agreed upon with all its associates a review of the Strategic Plan of Jerez, which basically consists of "(...) 2. Contingent sales quota by firm, with the following exceptions requested by us (...) in addition, article 32.1 of the current Regulation will be regulated, limiting the total exits of each firm, between its own quota and the quota acquired from other wineries, to 40% of the stock at the beginning of each campaign. This type of reference occurs in various documents and emails (HA. 6.44, HA 6.47, HA 6.48...). Throughout all of them, it is established not only that these measures were discussed and worked on in the executive committee of FEDEJEREZ, composed of companies in the sector, in which the companies accused of the conducts subject to this file were predominantly represented, but it is also established that</w:t>
      </w:r>
    </w:p>
    <w:p>
      <w:r>
        <w:rPr>
          <w:b/>
        </w:rPr>
        <w:t>[Pages 115–117]</w:t>
      </w:r>
    </w:p>
    <w:p>
      <w:r>
        <w:t>strong collaboration between the CR and FEDEJEREZ, even reflected in a working document (HA 6.55) titled "Coordination Council-FEDEJEREZ." The document details their priorities, among which is the sectoral plan, and within this, the discriminated quota and the marketing tables.</w:t>
      </w:r>
    </w:p>
    <w:p>
      <w:r>
        <w:t>In the opinion of this Council, the investigated and accredited facts allow us to conclude that it is a co-author, along with the CR and the other companies implicated in this file, of an infringement of Article 1 of the LDC and Article 101 of the TFEU. This conclusion is based on the fact that as early as November 2004, FEDEJEREZ prepared a document in which possible measures were discussed, such as freezing sales, establishing a discriminated quota, and regulating Article 32.1. That is to say, since the BOB table was broken, FEDEJEREZ has been working to implement measures in the sector that lead to results similar to those produced by the BOB table, namely, limitation of supply and distribution of that limited supply. Furthermore, there is already a reference to the change of Article 32.1 that it would later manage for approval by the CR, which is necessary to establish a limit on the product marketed not based on stock as had always been done for quality reasons (DO), but based on other parameters unrelated to quality, such as the sales of the winery in recent years, measures that had been proposed in meetings within the BOB table in 2003, among the companies participating in the BOB agreement. The creation of a sectoral commission, responsible for the discriminated quota, is noteworthy, in which GB, LUSTAU, WH, BARBADILLO, and ESTEVEZ, among others, are represented (HA 6.77).</w:t>
      </w:r>
    </w:p>
    <w:p>
      <w:r>
        <w:t>From then on, its presence is continuous in the following years, convening meetings, making proposals, maintaining bilateral contacts, or mediating in discrepancies. Its contribution to the design of the formulas that would ultimately be applied to calculate the quota to be assigned to each winery based on their stock and past sales is unquestionable (HA 6.50; HA 6.51, HA 6.52, 6.53, HA 6.54, HA 6.56, HA 6.57, HA 6.58, or HA. 6.59). Equally unquestionable is its drive and participation in meetings where minimum prices were set (HA 6.64, HA 6.82, ...), or the rest of the complementary actions to achieve the recovery of BOB prices, to be implemented under what was called the "Gentlemen's Agreement" (HA 6.64, HA 6.65, HA 6.70, ...). During 2007, its presence figures in almost all the accredited facts (HA 6.87 to 6.113), and the same conclusion can be drawn regarding the contacts that took place in 2008 (HA 6.115 to 6.112).</w:t>
      </w:r>
    </w:p>
    <w:p>
      <w:r>
        <w:t>In its allegations, FEDEJEREZ argues that the DI has not proven the "own role" that community jurisprudence requires to assign responsibilities to an association within the framework of an anticompetitive infringement. Subsidiarily, the requirements of necessary collaborator established by the Treuhand ruling would not be met.</w:t>
      </w:r>
    </w:p>
    <w:p>
      <w:r>
        <w:t>The facts demonstrate that the agreement did not initially require the collaboration of FEDEJEREZ and its effectiveness did not depend on FEDEJEREZ. Certainly, the undisputed protagonists of the cartel during the period 2000-2004 were the six implicated winery companies, which were able to successfully carry out the parameters of the cartel: limitation of supply for the BOB market that they controlled, distribution among the six of that limited supply, compensation among the six for that limited supply, compensation among them to achieve the agreed distribution, and increase in prices in that market. As previously mentioned, the very success of this cartel, reflected in the higher prices achieved in that market compared to the past, generated a "pull effect" from those operators present in the sector, although not necessarily in the BOB market, and incentivized by the attractive prices obtained in it led them to offer below those prices to enter that market, at the cost of taking customers away from the six cartel members. This process, of which the six cartel members had already become aware in 2003, is what leads them to assess the need to control the total supply of Jerez wine made available to the market, and for this, they need to implement measures that obligate the entire market, which is why they require the intervention of FEDEJEREZ and CR, the former to propose to the CR and the latter to apply the necessary restrictions to limit supply and ensure that they were of "mandatory compliance," so that they would be applied by all. The role of FEDEJEREZ can only be valued as an own role, as it is within its framework, through its executive and sectoral commissions, where the necessary commercial data is requested to estimate demand, where the formulas for the discriminated quota are designed, and it is FEDEJEREZ that submits the different options to a vote, and it is the executive commission of FEDEJEREZ that approves the final formula of the quota and communicates it to the CR for it to be implemented, issuing the circulars.</w:t>
      </w:r>
    </w:p>
    <w:p>
      <w:r>
        <w:t>Regarding FEDEJEREZ's subsidiary allegation of non-compliance with the requirements of the Treuhand ruling, this Council considers that the actions of FEDEJEREZ, as demonstrated by the accredited facts, go beyond a mediating action that facilitates the implementation of a restriction of competition, which could also be anticompetitive, as it also acts jointly with market operators to achieve a common objective, which is to implement a restriction of competition, being fully aware of its unlawfulness.</w:t>
      </w:r>
    </w:p>
    <w:p>
      <w:r>
        <w:t>Firstly, it should be noted that the TG establishes that the fact that a company does not operate in the market in which the sanctioned conduct is implemented does not exempt it from its responsibility for its contribution to the implementation of the same. Secondly, it states that even if a company is not an operator in the market in which the conduct occurs, this company can perfectly foresee that the prohibition of Article 81.1 applies to it. Just because it is not an operator in that market does not mean it can think it can participate in collusive agreements. Finally, that ruling establishes that the necessary requirements for a company's responsibility in a cartel to be appreciated "apply mutatis mutandis to the participation of a company whose economic activity and professional competence allow it not to ignore the anticompetitive nature of the behaviors in question and that can thus provide significant support to the commission of the infringement." The requirements referred to by the TG for a company to be considered responsible as a co-author of the infringement are that it has participated in cartel meetings where agreements, tacit or explicit, prohibited by antitrust legislation have been concluded, without having publicly distanced itself from them. In the case of a single agreement, consisting of a set of illicit behaviors, a company will be a co-author if it contributes with its own behavior to the achievement of the common objectives pursued by the group of participants and is aware of the behavior of the other companies to achieve the same objectives.</w:t>
      </w:r>
    </w:p>
    <w:p>
      <w:r>
        <w:t>Finally, the TG establishes that a company will be responsible as a co-author of the sanctioned infringement when (1) that company has contributed, even in a subordinate manner, to the restriction subject to sanction, which will occur when there is sufficient causality between its contribution and the restriction generated, and (2) when its explicit or tacit will is evident in the conduct.</w:t>
      </w:r>
    </w:p>
    <w:p>
      <w:r>
        <w:t>In light of all the above, it can only be concluded that the own role played by FEDEJEREZ simultaneously demonstrates the causality between its role and the implementation of the discriminated quota and modification of Article 32.1, in addition to actively collaborating to achieve the "gentlemen's agreement," and it clearly showed its willingness to collaborate in practice. FEDEJEREZ lists all the functions that the TG considered Treuhand had performed, in order to check one by one whether FEDEJEREZ would have performed the same, concluding that it had not, that the actions carried out by FEDEJEREZ are, in number, fewer than those carried out by Treuhand to be valued as a necessary collaborator. Firstly, the Council has already accredited FEDEJEREZ's role as a co-author of the infringement in this conduct, beyond its mediating functions, which are also sanctionable in its case, among its members. Secondly, it is not necessary to respond to each and every one of the fifteen functions listed by FEDEJEREZ in its allegations, as has been previously argued, the general requirements are met.</w:t>
      </w:r>
    </w:p>
    <w:p>
      <w:r>
        <w:t>REGULATORY COUNCIL</w:t>
      </w:r>
    </w:p>
    <w:p>
      <w:r>
        <w:t>The DI considers that the CR acted as a necessary collaborator, from November 2001 to June 2006. The facts demonstrate that on April 23, 2001, a fax was sent from the CR to the companies, at least to WH, with sensitive commercial information necessary to establish the quotas by wineries in the BOB.</w:t>
      </w:r>
    </w:p>
    <w:p>
      <w:r>
        <w:t>The meeting was held at its headquarters on November 9, 2001, where the terms of the agreement were formalized. During 2002, from the inspections of WH and GB, it is demonstrated that the CR participated in most of the meetings held, several of which were at the CR's own headquarters. The content of these meetings was the exchange of information about sales to each market of each of the participants, the agreed quotas, compensation mechanisms, or the possible incorporation of other wineries into the table. During 2003, it maintained the same behavior as in 2002, as evidenced by information provided by GB in its leniency application. Specifically, in the meeting of February 18, held at its headquarters, the immediate modification of Article 32.1 of the Regulation was discussed, with FEDEJEREZ assigned to process it for presentation to the Council. It also attended the meeting on October 14, where it was concluded that the CR should act on the Regulation, and that the modification of Article 32.1 should already be applied. Its presence is also accredited at the meeting on December 22, 2003, where it is specified that both FEDEJEREZ and the CR have a key role in controlling possible bulk exports and bottling, all after concluding that the entry of third parties not belonging to the BOB table into the BOB market is causing sales losses to those in the BOB table.</w:t>
      </w:r>
    </w:p>
    <w:p>
      <w:r>
        <w:rPr>
          <w:b/>
        </w:rPr>
        <w:t>[Pages 118–120]</w:t>
      </w:r>
    </w:p>
    <w:p>
      <w:r>
        <w:t>During the year 2004, their intention to gather several wineries to reactivate the BOB table is evidenced by the email sent to B, in which they also suggest that he is selling below market price. In 2005, the CR, together with FEDEJEREZ, had an active participation in the preparation of strategic design documents for the Sherry Wine Sector, which included not only a diagnosis of the situation but also proposals to limit the amount of wine that could be placed on the market, that is, limits on production, and mechanisms to assign each winery a share of the final quantity, that is, the discriminated quota or market distribution. They acknowledge in some of their own documents that some of the proposed measures may be contrary to competition law.</w:t>
      </w:r>
    </w:p>
    <w:p>
      <w:r>
        <w:t>In 2006, one of the key meetings to reactivate the BOB table was held at their headquarters and in their presence, on May 30, 2006. On that same day, the first circular subject to sanction by the CNC (RCNC 2779/07) was approved. After that meeting, and the leak of its content to the press, they addressed the attendees via email on June 5, 2006, in which, due to the leak, they announced the cancellation of the meeting scheduled for the 8th. The CR sent a letter to the Junta de Andalucía on June 15, 2006, to inform them that they had approved circular 7/2006, and that said circular requires the JA to modify Article 32.1 of the Regulation, as that article empowers the CR to establish the annual quota based on stock, with a maximum of 40% (but not based on sales from previous campaigns).</w:t>
      </w:r>
    </w:p>
    <w:p>
      <w:r>
        <w:t>In their allegations, they argue the absence of a single and continuous infringement, which has already been addressed in this resolution. Regarding their responsibility, in addition to being limited, it is confined to their representative role and they are not an economic operator, but a professional corporation of public law, which during 2005 and 2006 directed its actions towards a necessary renewal of the sectoral plan. Finally, the requirements of the Treuhand judgment to be defined as a necessary collaborator would not be met.</w:t>
      </w:r>
    </w:p>
    <w:p>
      <w:r>
        <w:t>Regarding their status and functions, this Council highlights the dual public and private aspect that coexist within the CR. Their role, as recognized on their website, is dual, since "From a legal point of view, the Regulatory Council of the Denominations of Origin is a Corporation of Public Law representing economic and social interests that, in the exercise of certain public powers, acts as a decentralized body of the Ministry of Agriculture and Fisheries of the Junta de Andalucía."</w:t>
      </w:r>
    </w:p>
    <w:p>
      <w:r>
        <w:t>Simply put, the Regulatory Council encompasses a "private" dimension, as it represents the private interests of all registered grape growers and wineries; and a "public" dimension, as it acts by delegation from the Administration in a series of matters directly related to the management and guardianship of a good that has a public nature, such as the Denomination of Origin itself.</w:t>
      </w:r>
    </w:p>
    <w:p>
      <w:r>
        <w:t>Considering its composition, it can be seen that this private aspect is even more decisive, as of the twenty-one members that make up the governing council, eighteen are representatives of the economic operators of the productive and commercial sector, while only one represents the Junta de Andalucía, and even then with a voice but without a vote. The Andalusian Competition Council also agrees that the Regulatory Council acts as an economic operator in the market.</w:t>
      </w:r>
    </w:p>
    <w:p>
      <w:r>
        <w:t>Regarding their responsibility, this Council emphasizes that one of the functions of any Regulatory Council is to control quality and guarantee the origin of the protected products. Therefore, the one for Jerez includes in its Regulation a series of mandatory rules regarding the production chain that begins in the vineyard and ends when our wine is purchased by the consumer. However, none of these functions include the role that the CR has been playing regarding the marketing of Jerez wines, as the regulation does not grant it the capacity to restrict the marketing of Jerez wine beyond what is required from the perspective of quality control and certification of origin and quality. Evidently, its role as the author of implementing a supply restriction based solely on parameters of sales volumes from previous campaigns is not supported by the regulation it must apply, and for this reason, it was sanctioned by the CNC for issuing the circulars that imposed such restrictions. But its responsibility does not begin on the day it issues those circulars, that is, June 1, 2006, but rather its participation in the design and calculation of those restrictions began much earlier, at least since the sending of those faxes with information on the limitations and distribution among companies. It has thus been a co-author of an infringement of Article 1 and 81, consisting of placing limits on the marketable quantity, not linked to parameters of quality and origin guarantees, but linked to market parameters such as quantity and price. In that sense, and acting in its "private" aspect as a guarantor of the interests of the winery companies, it has incurred an infringement of the rules governing competition law, not merely as a facilitator, but as a co-author, in the sense marked by the Treuhand judgment.</w:t>
      </w:r>
    </w:p>
    <w:p>
      <w:r>
        <w:t>Regarding this Treuhand judgment, after the above exposition about it in the allegations of FEDEJEREZ, it can only be concluded that the Council assesses that the CR's actions, as demonstrated by the established facts and as already argued in the case of FEDEJEREZ, are of joint action with market operators to achieve a common objective, which is to implement a restriction of competition, being fully aware of its unlawfulness, and therefore being a co-author of the sanctioned infringement.</w:t>
      </w:r>
    </w:p>
    <w:p>
      <w:r>
        <w:t>Analyzing the role of the CR between 2001 and 2006, this Council cannot help but conclude that the CR undoubtedly contributed to the limitation of the supply of Jerez wine for the BOB market, as since 2001 it collaborated with the cartel companies not only by organizing meetings at its headquarters but also by working on the calculation of strategic variables to implement the conduct. The CR, based on the functions assigned to it, has access to confidential commercial information from the various companies operating in the DO that it controls and supervises. Thus, it knows the quantities that each company markets in each of the markets in which it operates. This information was made available to the cartel companies to estimate demand in each campaign and thus limit supply to those demand forecasts, preventing an excess of supply from being corrected through price reductions. In addition to the limit on supply, this information was used to distribute that supply among the cartel members. From this, one can only conclude the causal relationship between its contribution and the design and application of the infringement. Its willingness to contribute is evidently unquestionable.</w:t>
      </w:r>
    </w:p>
    <w:p>
      <w:r>
        <w:t>Regarding its role during 2004, 2005, and 2006, it cannot be accepted that it focused solely on renewing a necessary sectoral plan for all, as has been evidenced, it not only attempted to reactivate the anti-competitive BOB table, which clearly cannot be part of a sectoral plan in defense of the DO, but also worked to make viable measures that were entirely anti-competitive designed at the BOB table during 2003, such as the discriminated quota by wineries based on sales from previous campaigns and the modification of Article 32.1 of the DO regulation that would allow them to obtain an appearance of legality.</w:t>
      </w:r>
    </w:p>
    <w:p>
      <w:r>
        <w:t>Finally, the CR argues that community regulations on agriculture prevail over competition regulations, and that its actions are covered by the current OCM of wine. We refer to what has already been substantiated in the aforementioned RCNC 2779/07 of June 4, 2009, in its fourth legal basis, and further elaboration in the recent CNC report on "Competition and the Agricultural Sector," where the entire chapter 4 of that report is dedicated to the interrelations between competition regulations and the agricultural sector. The community jurisprudence on this matter has been analyzed, leading to the conclusion that "The application of the jurisprudential doctrine of the useful effect developed by the European Court of Justice to the agricultural sector prevents the compatibility with the Treaty on the Functioning of the European Union of any state measure, even with the rank of law, that imposed or favored restrictive competition practices contrary to said Treaty or reinforced the effects of such practices." Firstly, there is no provision in the aforementioned OCM of wine that allows for limitations on supply based on the sales that operators have made in previous campaigns, nor can reference prices be set for the marketing of the processed products that are the subject of this sanctioning file. Secondly, even if the DO regulation were modified to allow the introduction of the aforementioned supply restrictions or the setting of minimum prices, these modifications would be completely incompatible with the TFEU. It is enough to recall the infringement declaration that the Commission imposed and that the TG confirmed in case T-217/03 and T-245/03 of FNCBV vs. Commission, on December 13, 2006, the so-called case of French beef. In that case, with the backing of the sectoral authority in the matter, certain operators in the beef sector imposed restrictions on the entry of this product into French slaughterhouses.</w:t>
      </w:r>
    </w:p>
    <w:p>
      <w:r>
        <w:t>TWELFTH.- Sanction</w:t>
      </w:r>
    </w:p>
    <w:p>
      <w:r>
        <w:t>Having assessed the allegations made in the Proposal for Resolution that the Directorate of Investigation has submitted to this Council, along with the allegations made by each of the eleven defendants in this resolution, the Council, for all the reasons set forth throughout it, considers it proven that the defendants have infringed Article 1 of the LDC and Article 101 of the TFEU, and that they are, therefore, deserving of a monetary sanction.</w:t>
      </w:r>
    </w:p>
    <w:p>
      <w:r>
        <w:rPr>
          <w:b/>
        </w:rPr>
        <w:t>[Pages 121–123]</w:t>
      </w:r>
    </w:p>
    <w:p>
      <w:r>
        <w:t>establishment of a framework that ensures that all entities involved in a corporate group are held accountable for anti-competitive practices.</w:t>
      </w:r>
    </w:p>
    <w:p>
      <w:r>
        <w:t>In this context, the Council considers that the GRUPO BELLAVISTA and ZOILO RUIZ MATEOS do indeed form a single business group as defined by the jurisprudence, and therefore, the exemption can be applied to all companies within the group.</w:t>
      </w:r>
    </w:p>
    <w:p>
      <w:r>
        <w:t>Regarding the second allegation, the Council notes that the requirements set forth in article 65.2.a) must be strictly adhered to in order to qualify for the exemption. The DI has indicated that the GRUPO BELLAVISTA and ZOILO RUIZ MATEOS did not meet these requirements, particularly in relation to the timing and nature of their cooperation with the authorities.</w:t>
      </w:r>
    </w:p>
    <w:p>
      <w:r>
        <w:t>The Council must also consider the implications of granting the exemption to the GRUPO BELLAVISTA and ZOILO RUIZ MATEOS. If the exemption is granted, it could set a precedent that may encourage other companies to engage in similar anti-competitive behavior, believing they could escape penalties by later cooperating with the authorities.</w:t>
      </w:r>
    </w:p>
    <w:p>
      <w:r>
        <w:t>In conclusion, the Council decides to grant the total exemption from the sanction to the GRUPO BELLAVISTA and ZOILO RUIZ MATEOS, while denying the reduction of the sanction requested by the Grupo GONZALEZ BYASS due to their failure to comply with the necessary requirements.</w:t>
      </w:r>
    </w:p>
    <w:p>
      <w:r>
        <w:t>The application of the leniency program in this case highlights the importance of cooperation with competition authorities and the need for companies to adhere to the legal framework established to promote fair competition in the market.</w:t>
      </w:r>
    </w:p>
    <w:p>
      <w:r>
        <w:rPr>
          <w:b/>
        </w:rPr>
        <w:t>[Pages 124–126]</w:t>
      </w:r>
    </w:p>
    <w:p>
      <w:r>
        <w:t>behavior is not determined by any of them.” This rule of co-responsibility in competition law is configured as an instrument aimed at achieving the real compliance with the prohibitions of acts contrary to the competition defense norms, through the granting of legal relevance to the economic unit formed by entities belonging to a group.</w:t>
      </w:r>
    </w:p>
    <w:p>
      <w:r>
        <w:t>This rule, which has its origin in Community law, and following the CJEU, if a group can be considered as a single economic unit with respect to a specific restriction and the exercise of control in the specific case can be proven, responsibility is attributed to the entity that exercises control regardless of the structure of the group and in particular whether the accused company is the one that holds control over those that acted in the market.</w:t>
      </w:r>
    </w:p>
    <w:p>
      <w:r>
        <w:t>In the case at hand, Complejo Bodeguero Bellavista S.L.U. (Complejo Bodeguero) and Zoilo Ruiz Mateos S.L. (Zoilo) have been jointly attributed responsibility for the following reasons. The Beverage Division of Nueva Rumasa, also known commercially as Grupo Bodegas Garvey, is composed of four winery firms: the two previously mentioned and Vinícola Soto S.A. and Bodegas Valdivia. These four firms, led by Complejo Bodeguero, which is the main winery in the sector, belong directly and indirectly, ultimately to the […], which is headed by […].</w:t>
      </w:r>
    </w:p>
    <w:p>
      <w:r>
        <w:t>Specifically, the sole shareholders of Zoilo and Complejo Bodeguero are two distinct Dutch companies, but both are managed under the direction and ultimate control of the […]. Furthermore, the main offices of the Division are located at the physical headquarters of Complejo from where the sales and export team of the companies active in the sector is managed. On the other hand, the personnel in charge of Complejo also work for Zoilo since the latter only has the bottling and storage plant, and the sales and commercial team of Complejo is used by Zoilo.</w:t>
      </w:r>
    </w:p>
    <w:p>
      <w:r>
        <w:t>Finally, several members of the […] work as representatives and advisors of the companies.</w:t>
      </w:r>
    </w:p>
    <w:p>
      <w:r>
        <w:t>All of this leads this Council to conclude the existence of a decentralized business group, whose control is ultimately held by the […], following a common line of behavior in the market and systematically acting in concert at an economic and commercial level, within which the company responsible for the direction in the Jerez wine market is Complejo Bodeguero.</w:t>
      </w:r>
    </w:p>
    <w:p>
      <w:r>
        <w:t>For all these reasons, it is legally compliant, and in accordance with Community practice and jurisprudence, the joint attribution made to Zoilo and Complejo Bodeguero, since the latter, in addition to having participated in the meetings, by acting within a group in which there is a control relationship, can issue instructions and ensure that they are complied with by the companies that make up the Division. Complejo Bodeguero exercises, in the Jerez wine market, the control held by the entity or person at the head of the group, of which it is not, however, the owner.</w:t>
      </w:r>
    </w:p>
    <w:p>
      <w:r>
        <w:t>On the other hand, if the rule of co-responsibility is based on granting legal relevance to the economic unit formed by entities belonging to a group, in order to address, in the application of the provisions of competition law, the economic reality and not the legal form, it is evident that a coherent application of this principle will lead to certain consequences not only regarding attribution but also regarding the possible exemption from the payment of the fine. Ultimately, this Council has understood that they form an economic unit for the purposes of attribution, and consequently, the same unique and joint destination must be followed regarding the granting of the exemption from the payment of the fine, if it is determined that they meet the requirements established in Article 65 of the LDC.</w:t>
      </w:r>
    </w:p>
    <w:p>
      <w:r>
        <w:t>Regarding compliance with these requirements, the allegations made by third parties regarding the lack of cooperation with the CNC, in the form of having concealed information or relevant evidence, either by not providing more documentary evidence, or by having denied their attendance at the meetings convened by FEDEJEREZ, being true that they attended one of them, the Council does not consider these as sufficient elements to deem those requirements unmet, since the DI considers that the evidence provided was sufficient to organize the inspection effectively, as it was done. Therefore, it is appropriate to grant the exemption from the sanction requested by Grupo Bellavista and Zoilo Ruiz Mateos.</w:t>
      </w:r>
    </w:p>
    <w:p>
      <w:r>
        <w:t>With respect to the proposal not to reduce the sanction for the GB Group, they allege that the DI is arguing requirements external to those stated in Article 52 for the assessment of the duty of cooperation, a duty that the DI claims has been breached after GB submitted its allegations to the PCH.</w:t>
      </w:r>
    </w:p>
    <w:p>
      <w:r>
        <w:t>The DI, in the PCH, deemed it appropriate to grant the reduction of the sanction considering that the evidence provided by GB represented a significant value to what was achieved in the file.</w:t>
      </w:r>
    </w:p>
    <w:p>
      <w:r>
        <w:t>The Council has resolved the declaration of infringement based on the complete content of the file, in which there exists an overwhelming series of proven facts, not all of which provide, evidently, the same level of evidence of the infringement. It is clear that the declaration of infringement is not based on a single fact or a limited series of them, but rather the joint analysis of all of them contributes to it, albeit with different intensity, it is necessary, although not an easy task, to attempt to assess their contribution to the declaration of the infringement. In this sense, GB has provided a large number of documents related to the cartel, from which it can be inferred without a doubt the creation in 2001 of the first multilateral agreement accredited in this file, as well as its self-incrimination in 2000, even though it has not been accused since 2000, but since 2001.</w:t>
      </w:r>
    </w:p>
    <w:p>
      <w:r>
        <w:t>On the contrary, the declaration of the first applicant for leniency is particularly supported by the facts that occurred since 2005, since while it mentions the existence of the cartel in 2001, it does not provide either an exhaustive description or any document regarding it. It is therefore understandable that the DI appreciated in the contributions of GB the significant value that it declares exists in the PCH. The Council, in light of its final proposal not to grant the reduction of the sanction, and the allegations presented by GB regarding this, assesses that beyond the appreciation of the alleged lack of cooperation claimed by the DI, and whether Article 52 of the RDC constitutes a closed list of causes that must be taken into account for the assessment of the aforementioned cooperation, the evidentiary value added by the GB is scarcely significant. The set of key documents for clarifying the infringement, although provided by GB, were also available in the file as a result of the inspection that two days before GB's request, the DI had conducted at its headquarters.</w:t>
      </w:r>
    </w:p>
    <w:p>
      <w:r>
        <w:t>The Council assesses that since GB knew the content of the documents that the DI had obtained in the inspection, it is easy to provide the same and some more in the same sense, thus creating an appearance of providing added value that is not such. Moreover, along with these documents evidencing the infringement, GB has provided another series of documents skillfully selected with the aim of inducing a false accreditation of prescription. Analyzing the elements provided by GB, different from those already in the possession of the DI, the Council can only appreciate in them an attempt to provide exculpatory evidence of the infringement that would certainly be attributed by the DI, knowing as it did at the time of the leniency request the evidence against which the DI had. Certainly, this conduct is not among the list of Article 52, but it cannot be, in the opinion of this Council, more contrary to the idea that anyone can conceive of what the term cooperation implies. It is evident, in the interest of the right to defense, that an accused party incorporates into the file as much exculpatory evidence as it deems appropriate, but the procedure is the request for evidence before the Council, not the use of the leniency program, whose purpose was conceived by the legislator for other purposes. Therefore, this Council, for the reasons stated, and analyzing as a whole the compliance with the requirements for the reduction of the sanction, does not consider it appropriate to reduce said sanction, previously determined in the case of GB.</w:t>
      </w:r>
    </w:p>
    <w:p>
      <w:r>
        <w:t>For all the above, the Council of the National Competition Commission HAS RESOLVED</w:t>
      </w:r>
    </w:p>
    <w:p>
      <w:r>
        <w:t>FIRST.- To declare that COMPLEJO BODEGUERO BELLAVISTA, S.L.U AND ZOILO RUIZ MATEOS S.L., BODEGAS GONZÁLEZ BYASS S.A., BODEGAS JOSÉ ESTÉVEZ, S.A., BODEGAS WILLIAMS &amp; HUMBERT S.A., BODEGAS EMILIO LUSTAU, S.A., BODEGAS BARBADILLO, S.L., CAYDSA, BODEGAS J. FERRIS M.C.B., BODEGAS PEDRO ROMERO, FEDERACIÓN DE BODEGAS DEL MARCO DE JEREZ AND CONSEJO REGULADOR DE LAS DDOo “JEREZ-XÉRÈS-SHERRY” “MANZANILLA SANLÚCAR DE BARRAMEDA” have incurred in an infringement of Article 1 of the LDC and Article 101 of the TFEU, for having contributed with their behavior to the creation of a cartel that took place in the marketing of Jerez wine, with the extension, duration, and responsibility, for each of the interested parties established in the Eleventh Legal Basis of this Resolution.</w:t>
      </w:r>
    </w:p>
    <w:p>
      <w:r>
        <w:t>SECOND.- To impose the following sanctions:</w:t>
        <w:br/>
        <w:t>− To BODEGAS GONZÁLEZ BYASS S.A., eight hundred seventy thousand euros (€870,000).</w:t>
        <w:br/>
        <w:t>− To BODEGAS JOSÉ ESTÉVEZ, S.A., one million two hundred fifty thousand euros (€1,250,000).</w:t>
        <w:br/>
        <w:t>− To BODEGAS WILLIAMS &amp; HUMBERT S.A., two million three hundred thousand euros (€2,300,000).</w:t>
        <w:br/>
        <w:t>− To BODEGAS EMILIO LUSTAU, S.A., four hundred thousand euros (€400,000).</w:t>
        <w:br/>
        <w:t>− To BODEGAS BARBADILLO, S.L., nine hundred thousand euros (€900,000).</w:t>
        <w:br/>
        <w:t>− To CAYDSA, twenty-eight thousand euros (€28,000).</w:t>
        <w:br/>
        <w:t>− To BODEGAS J. FERRIS M.C.B., one hundred thirty-five thousand euros (€135,000).</w:t>
      </w:r>
    </w:p>
    <w:p>
      <w:r>
        <w:rPr>
          <w:b/>
        </w:rPr>
        <w:t>[Pages 127–127]</w:t>
      </w:r>
    </w:p>
    <w:p>
      <w:r>
        <w:t xml:space="preserve">− To BODEGAS PEDRO ROMERO, two hundred forty thousand euros (€240,000).  </w:t>
        <w:br/>
        <w:t xml:space="preserve">− To the FEDERATION OF WINERIES OF THE JEREZ FRAMEWORK, four hundred thousand euros (€400,000).  </w:t>
        <w:br/>
        <w:t>− To the REGULATORY COUNCIL OF THE DDO "JEREZ-XÉRÈS-SHERRY" "MANZANILLA SANLÚCAR DE BARRAMEDA", two hundred thousand euros (€200,000).</w:t>
      </w:r>
    </w:p>
    <w:p>
      <w:r>
        <w:t>THIRD.- Grant to COMPLEJO BODEGUERO BELLAVISTA, S.L.U. AND ZOILO RUIZ MATEOS S.L. the exemption from the payment of the fine that may have corresponded to them for meeting the requirements established in Article 65 of the LDC.</w:t>
      </w:r>
    </w:p>
    <w:p>
      <w:r>
        <w:t>FOURTH.- Order COMPLEJO BODEGUERO BELLAVISTA, S.L.U AND ZOILO RUIZ MATEOS S.L., BODEGAS GONZÁLEZ BYASS S.A., BODEGAS JOSÉ ESTÉVEZ, S.A., BODEGAS WILLIAMS &amp; HUMBERT S.A., BODEGAS EMILIO LUSTAU, S.A., BODEGAS BARBADILLO, S.L., CAYDSA, BODEGAS J. FERRIS M. C.B., BODEGAS PEDRO ROMERO, FEDERATION OF WINERIES OF THE JEREZ FRAMEWORK AND REGULATORY COUNCIL OF THE DDO "JEREZ-XÉRÈS-SHERRY" "MANZANILLA SANLÚCAR DE BARRAMEDA" to abstain in the future from carrying out the sanctioned practices and any other practices of equivalent effect.</w:t>
      </w:r>
    </w:p>
    <w:p>
      <w:r>
        <w:t xml:space="preserve">FIFTH.- Urge the Directorate of Investigation to monitor and ensure compliance with this Resolution.  </w:t>
        <w:b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