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https://www.cnmc.es/expedientes/s010108</w:t>
      </w:r>
    </w:p>
    <w:p>
      <w:r>
        <w:t>Pages translated : 6</w:t>
      </w:r>
    </w:p>
    <w:p/>
    <w:p>
      <w:r>
        <w:rPr>
          <w:b/>
        </w:rPr>
        <w:t>[Pages 1–3]</w:t>
      </w:r>
    </w:p>
    <w:p>
      <w:r>
        <w:t xml:space="preserve">RESOLUTION (File S/0101/08, World Premium Rates/Opera)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February 9, 2009  </w:t>
        <w:br/>
        <w:t xml:space="preserve">The Council of the National Competition Commission (the Council), with the composition expressed and with the Rapporteur being Councilor Ms. Inmaculada Gutiérrez Carrizo, has issued the following resolution in file S/0101/08 World Premium Rates/Opera, which arises from the complaint filed by the company World Premium Rates S.A. against the company Opera, S.L. for alleged behaviors contrary to Law 15/2007, of July 3, on the Defense of Competition.  </w:t>
        <w:br/>
        <w:t xml:space="preserve">FACTUAL BACKGROUND  </w:t>
        <w:br/>
        <w:t xml:space="preserve">1 On September 19, 2008, a complaint was filed with the National Competition Commission (CNC) by the company World Premium Rates S.A. against the company Opera, S.L.  </w:t>
        <w:br/>
        <w:t>The complainant, World Premium Rates, S.A., is a telecommunications operator registered with the CMT for the provision of publicly available fixed telephone service, resale of fixed telephone service, telephone inquiry about subscriber numbers, and publicly available data transmission services.</w:t>
      </w:r>
    </w:p>
    <w:p>
      <w:r>
        <w:t xml:space="preserve">The accused, Opera, S.L., is a telecommunications operator registered in the CMT Registry for the provision of telephone service without its own network, storage and forwarding of short messages, electronic data interchange, interconnection of local area networks, Internet access provider, publicly available mobile telephone service, publicly available data transmission services, nomadic voice services, resale of fixed telephony service, and resale of mobile telephony service.  </w:t>
        <w:br/>
        <w:t xml:space="preserve">2 The complainant formally alleges a supposed violation of Articles 1, 2, and 3 of Law 15/2007, of July 3, on the Defense of Competition. However, the facts outlined in the complaint supposedly relate to alleged acts of unfair competition. Specifically, there are two provisions of Law 3/1991 invoked by the complainant in this case: Article 14 and Article 17, which classify as unfair the inducement to contractual infringement and selling at a loss, respectively. The Directorate of Investigation summarizes these facts as follows:  </w:t>
        <w:br/>
        <w:t xml:space="preserve">“With regard to the inducement to contractual infringement, the complainant alleges that OPERA published a job offer in the “Negocios” supplement of the newspaper “El País” on April 13, 2008 (pg. 14). In this offer, Opera S.L. advertised three account manager positions in which it required, among other requirements, “if you can bring a significant client portfolio” and for the fourth position offered “if you can bring a significant client account due to the imminent change in SMS numbering ranges.” In all the offers, the company offered “to improve your fixed salary by at least 30% and a strong variable incentive based on the new traffic you can bring.” The same offer was sent by email to all employees of the complainant company as well as to other competing companies. In the opinion of the complainant, this conduct is directed at salespeople employed in competing companies, encouraging them to cease their current employment and bring their current client portfolio to the accused company, which, in their opinion, violates Article 14 of Law 3/1991 and affects the public interest, thus also constituting a violation of Article 3 of Law 15/2007.  </w:t>
        <w:br/>
        <w:t>2 / 6</w:t>
      </w:r>
    </w:p>
    <w:p>
      <w:r>
        <w:t xml:space="preserve">With regard to the second of the reported behaviors, selling at a loss, provided for in Article 17 of Law 3/1991, WPR alleges that the accused regularly offers its services in the market at prices below cost. The complainant claims that Opera, S.L. offers its services at low cost because it receives public subsidies that allow it to cover its losses accumulated since 2006. It is alleged that from the Economic Development Agency of La Rioja, it received a total of 190,204.53 euros between 2006 and 2008, in addition to another contribution of unknown origin amounting to 30,736.28 euros.  </w:t>
        <w:br/>
        <w:t xml:space="preserve">WPR provides as evidence the annual accounts of OPERA, in which, according to the complainant, losses are reflected that can only be attributed to below-cost pricing. Therefore, WPR considers that the accused is engaging in an act of selling at a loss, prohibited by Article 17 of Law 3/1991, affecting the public interest, and therefore prohibited by Article 3 of Law 15/2007.”  </w:t>
        <w:br/>
        <w:t xml:space="preserve">3 On January 22, 2009, the Directorate of Investigation of the National Competition Commission sent to the Council a Proposal for Resolution (accompanying the complaint and the practical actions), in which it proposes “the non-initiation of the sanctioning procedure, as well as the filing of the actions taken as a result of the complaint filed by WORLD PREMIUM RATES, S.A. against OPERA, S.L., considering that there are no indications of a violation of Law 15/2007, of July 3, on the Defense of Competition.”  </w:t>
        <w:br/>
        <w:t xml:space="preserve">Regarding the alleged violation of Article 1 of Law 15/2007, the Directorate of Investigation considers that the complainant does not provide any factual element that can prove the existence of an agreement between companies that is supposedly restrictive of competition.  </w:t>
        <w:br/>
        <w:t xml:space="preserve">As for the possible violation of Article 2 of Law 15/2007, the complainant does not prove that OPERA holds a dominant position in the possible market for intelligent network services in Spain.  </w:t>
        <w:br/>
        <w:t>3 / 6</w:t>
      </w:r>
    </w:p>
    <w:p>
      <w:r>
        <w:rPr>
          <w:b/>
        </w:rPr>
        <w:t>[Pages 4–6]</w:t>
      </w:r>
    </w:p>
    <w:p>
      <w:r>
        <w:t>In particular, as noted by the Directorate of Investigation in its Proposal Report, according to the 2007 annual report of the Telecommunications Market Commission, the revenues of the "intelligent network services" sector during 2007 amounted to 750 million euros, of which 378M€ correspond to intelligent network services over fixed networks and 362M€ to intelligent network services over mobile networks. In contrast, the reported company earned 7,708,052 euros in 2007, which represents approximately 1% of the intelligent network services sector in Spain. It is also important to consider that OPERA does not have its own networks, thus acting as a reseller of the intelligent network services provided by other electronic communications network operators with their own networks (fixed or mobile) in Spain.</w:t>
      </w:r>
    </w:p>
    <w:p>
      <w:r>
        <w:t>Regarding Article 3, the Directorate of Investigation analyzes whether the elements outlined in the complaint allow for the assertion of whether or not there is a violation of those classified in Articles 14 and 17 of Law 3/1991, although it considers that "given the small relative position of the reported company and, consequently, the limited impact of this behavior on competition in the sector, there is no effect on the public interest, so Article 3 of Law 15/2007 does not apply." It adds, "Therefore, this Directorate of Investigation understands that it is not appropriate to analyze a supposed unfairness of the reported conduct. A ruling of this kind would, in any case, be futile for the purposes of the prohibition contained in Article 3 of Law 15/2007, regardless of the outcome of that legal qualification."</w:t>
      </w:r>
    </w:p>
    <w:p>
      <w:r>
        <w:t>4 The Council deliberated and ruled on the matter in its meeting of February 4, 2009.</w:t>
      </w:r>
    </w:p>
    <w:p>
      <w:r>
        <w:t>LEGAL GROUNDS</w:t>
      </w:r>
    </w:p>
    <w:p>
      <w:r>
        <w:t>FIRST.- Number 3 of Article 49 of the Competition Defense Law provides that the Council, at the proposal of the Directorate of Investigation of the National Competition Commission, may agree not to initiate sanctioning proceedings for the alleged commission of the behaviors prohibited in Articles 1, 2, and 3 of the Law and, consequently, the filing of the actions taken when it considers that there are no indications of a violation of Law 15/2007.</w:t>
      </w:r>
    </w:p>
    <w:p>
      <w:r>
        <w:t>SECOND.- The Council of the CNC, having analyzed the information available in the complaint and in the actions taken, considers that the facts reported do not indicate that there are signs of a violation of Articles 1 and 2 of Law 15/2007 for the reasons indicated by the Directorate of Investigation. The Council also agrees with the Directorate of Investigation that the complaint does not indicate that there are signs of a significant impact on competition or, therefore, on the relevant public interest under Article 3 of the LDC. As it has already stated in some of its Resolutions (S/0041/08, TuBillete), the Council considers that no analysis of the reported conduct from the perspective of the Law against unfair competition is appropriate, which would be futile for the purposes of the prohibition contained in Article 3 of Law 15/2007, regardless of the outcome of that legal qualification.</w:t>
      </w:r>
    </w:p>
    <w:p>
      <w:r>
        <w:t>Consequently, having reviewed the proposal of the Directorate of Investigation and not finding indications of a violation of Law 15/2007 in the reported facts, the Council has decided not to initiate proceedings and to file the actions in accordance with the provisions of Article 49.3 of the aforementioned Law.</w:t>
      </w:r>
    </w:p>
    <w:p>
      <w:r>
        <w:t>For all the above, having reviewed the cited provisions and others of general application, the Council of the National Competition Commission,</w:t>
      </w:r>
    </w:p>
    <w:p>
      <w:r>
        <w:t>RESOLVES</w:t>
      </w:r>
    </w:p>
    <w:p>
      <w:r>
        <w:t>SOLE.- Not to initiate sanctioning proceedings and to file the actions taken by the Directorate of Investigation against Opera, S.L. as a consequence of the complaint filed by World Premium Rates S.A., considering that there are no indications of a violation of the Competition Defense Law.</w:t>
      </w:r>
    </w:p>
    <w:p>
      <w:r>
        <w:t>5 / 6</w:t>
      </w:r>
    </w:p>
    <w:p>
      <w:r>
        <w:t>This Resolution shall be communicated to the Directorate of Investigation and notified to the complainant, informing them that it concludes the administrative process and that they may file a contentious-administrative appeal before the National Court within two months from its notification.</w:t>
      </w:r>
    </w:p>
    <w:p>
      <w:r>
        <w:t>6 /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