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https://www.cnmc.es/expedientes/s010208</w:t>
      </w:r>
    </w:p>
    <w:p>
      <w:r>
        <w:t>Pages translated : 4</w:t>
      </w:r>
    </w:p>
    <w:p/>
    <w:p>
      <w:r>
        <w:rPr>
          <w:b/>
        </w:rPr>
        <w:t>[Pages 1–3]</w:t>
      </w:r>
    </w:p>
    <w:p>
      <w:r>
        <w:t>RESOLUTION (Exp. S/0102/08, Commercial Aviation Pilots)</w:t>
        <w:br/>
        <w:t>COUNCIL</w:t>
        <w:br/>
        <w:t>Mr. Luis Berenguer Fuster, President</w:t>
        <w:br/>
        <w:t>Mr. Fernando Torremocha García-Sáenz, Vice President</w:t>
        <w:br/>
        <w:t>Mr. Emilio Conde Fernández-Oliva, Counselor</w:t>
        <w:br/>
        <w:t>Mr. Miguel Cuerdo Mir, Counselor</w:t>
        <w:br/>
        <w:t>Ms. Pilar Sánchez Núñez, Counselor</w:t>
        <w:br/>
        <w:t>Mr. Julio Costas Comesaña, Counselor</w:t>
        <w:br/>
        <w:t>Ms. María Jesús González López, Counselor</w:t>
        <w:br/>
        <w:t>Ms. Inmaculada Gutiérrez Carrizo, Counselor</w:t>
        <w:br/>
        <w:t>In Madrid, on December 22, 2008</w:t>
        <w:br/>
        <w:t>THE PLENARY of the Council of the National Competition Commission, with the composition expressed in the margin, has issued a Resolution of which Mr. Counselor Don Fernando Torremocha y García-Sáenz has been the Rapporteur, in the Sanctioning File referenced above, initiated by virtue of the complaint filed by Mr. XXX against the Official College of Commercial Aviation Pilots (COPAC) for abuse of dominant position, restriction of competition, privileged commercial use of personal and professional data from a confidential source (a directory of members has not been published) and illicit trade of personal data.</w:t>
      </w:r>
    </w:p>
    <w:p>
      <w:r>
        <w:t>FACTUAL BACKGROUND</w:t>
        <w:br/>
        <w:t>FIRST.- On September 26, 2008, the Investigation Directorate received a letter from Mr. XXX, in which he filed a complaint against the Official College of Commercial Aviation Pilots (COPAC) for non-compliance with the provisions of Law 15/2007, of July 3, on the Defense of Competition, for abuse of dominant position, restriction of competition, privileged commercial use of personal and professional data from a confidential source, and illicit trade of personal data. Specifically, Mr. XXX complains that in light of his initiative, as a businessman selling briefcases, to sell briefcases to the members of the Official College of Commercial Aviation Pilots and since there is no published directory of its members, according to the complainant, he has no choice but to approach COPAC and negotiate so that in exchange for a commission or any other benefit, it agrees to address its members on behalf of the complainant offering them his products.</w:t>
      </w:r>
    </w:p>
    <w:p>
      <w:r>
        <w:t>SECOND.- After receiving the complaint, the Investigation Directorate requested on October 15, 2008, that Mr. XXX rectify the complaint, warning him in the same request that if he did not proceed with the rectification within ten days, it would be filed without further processing, with the effects provided for in Article 42.1 of Law 30/1992, of November 26, on the Legal Regime of Public Administrations and the Common Administrative Procedure, all without prejudice to the Investigation Directorate being able to continue, if applicable, the proceedings ex officio. The following elements of his complaint were requested to be completed: confirmation that he is a "businessman selling briefcases," a brief description of his business activity; a brief description of the college and his participation in the reported practice; a description of the facts from which the existence of an infringement derives (allegedly anti-competitive practices and affected markets); justification of his legitimate interests and finally, evidence or proof of the facts subject to the complaint, indicating the effects in the corresponding market.</w:t>
      </w:r>
    </w:p>
    <w:p>
      <w:r>
        <w:t>THIRD.- After the ten-day period established to rectify the complaint, no document has been received from the complainant.</w:t>
      </w:r>
    </w:p>
    <w:p>
      <w:r>
        <w:t>FOURTH.- The PLENARY of the Council of the National Competition Commission deliberated and ruled on this Sanctioning File in the session held on December 17, 2008.</w:t>
      </w:r>
    </w:p>
    <w:p>
      <w:r>
        <w:t>LEGAL GROUNDS</w:t>
        <w:br/>
        <w:t>FIRST.- Article 25.2 of the Competition Defense Regulation, approved by Royal Decree 261/2008 of February 22, establishes the minimum content of the complaint, and in section three provides that if it does not meet the indicated requirements, the complainant will be required to rectify the deficiency or provide the required documentation within ten days, indicating that if he does not do so, he will be considered to have withdrawn the complaint.</w:t>
      </w:r>
    </w:p>
    <w:p>
      <w:r>
        <w:t>As a consequence of this and given the silence of the complainant, in accordance with the provisions of Article 49.3 of Law 15/2007 of July 3, on the Defense of Competition, it is agreed not to initiate this procedure and to file the proceedings followed as a result of the complaint filed by Mr. XXX.</w:t>
      </w:r>
    </w:p>
    <w:p>
      <w:r>
        <w:t>SECOND.- Article 39 of Law 15/2007 imposes on "every natural or legal person the duty to cooperate with the National Competition Commission and they are obliged to provide, upon request and within the deadline, all kinds of data and information they possess that may be necessary for the application of this Law." Therefore, the following Article 61 of the same legal text establishes that "the infringing subjects will be the natural or legal persons who carry out actions or omissions classified as infringements in this Law." Hence, Article 62, section 2c, classifies as a minor infringement the "failure to provide the National Competition Commission with the information required by it or having provided incomplete, incorrect, misleading, or false information."</w:t>
      </w:r>
    </w:p>
    <w:p>
      <w:r>
        <w:t>In accordance with the above, Article 63 provides that "the competent bodies may impose on economic agents, companies, associations, unions, or groups of the latter that, deliberately or through negligence, infringe the provisions of this Law the following sanctions: a) minor infringements with a fine of up to 1 percent of the total turnover of the infringing company in the fiscal year immediately preceding the imposition of the fine." Certainly, the conduct of the complainant, notably negligent and inconsiderate of the request conveyed to him by the Investigation Directorate, has produced an evident economic and personal cost, distracting the inspection activity of the latter, to the detriment of the examination of relevant conduct. Hence, we must establish such conduct of the complainant, warning him.</w:t>
      </w:r>
    </w:p>
    <w:p>
      <w:r>
        <w:t>In view of the cited provisions and others of general application, THE COUNCIL</w:t>
      </w:r>
    </w:p>
    <w:p>
      <w:r>
        <w:rPr>
          <w:b/>
        </w:rPr>
        <w:t>[Pages 4–4]</w:t>
      </w:r>
    </w:p>
    <w:p>
      <w:r>
        <w:t xml:space="preserve">HAS RESOLVED  </w:t>
        <w:br/>
        <w:t xml:space="preserve">SOLE.- Not to initiate sanctioning proceedings and, therefore, to file the proceedings followed as a result of the complaint filed by Mr. XXX against the Official College of Commercial Aviation Pilots (COPAC).  </w:t>
        <w:br/>
        <w:t>Communicate this RESOLUTION to the Investigation Directorate and notify the interested parties, informing them that no administrative appeal can be made against it, but they may resort to the contentious-administrative jurisdiction within a period of TWO MONTHS counted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