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https://www.cnmc.es/expedientes/s010308</w:t>
      </w:r>
    </w:p>
    <w:p>
      <w:r>
        <w:t>Pages translated : 10</w:t>
      </w:r>
    </w:p>
    <w:p/>
    <w:p>
      <w:r>
        <w:rPr>
          <w:b/>
        </w:rPr>
        <w:t>[Pages 1–3]</w:t>
      </w:r>
    </w:p>
    <w:p>
      <w:r>
        <w:t xml:space="preserve">RESOLUTION  </w:t>
        <w:br/>
        <w:t xml:space="preserve">(Expte S/0103/08, Spanish Confederation of Fairground Industrialists.  </w:t>
        <w:br/>
        <w:t xml:space="preserve">Council:  </w:t>
        <w:br/>
        <w:t xml:space="preserve">Mr. Luis Berenguer Fuster, President  </w:t>
        <w:br/>
        <w:t xml:space="preserve">Mr. Fernando Torremocha y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María Jesús González López, Councilor  </w:t>
        <w:br/>
        <w:t xml:space="preserve">Ms. Inmaculada Gutiérrez Carrizo, Councilor  </w:t>
        <w:br/>
        <w:t xml:space="preserve">In Madrid, on February 1, 2010  </w:t>
        <w:br/>
        <w:t>The Council of the National Competition Commission (the Council or the CNC Council), with the composition expressed and being the Rapporteur Councilor Ms. María Jesús González López, has issued the following Resolution in the case S/0103/08, which originates from the complaint filed by Mr. XXX against the Provincial Association of Fairground Industrialists of Valencia (APIFV) and the Spanish Confederation of Fairground Industrialists (CEIF), for alleged conduct prohibited by the LDC.</w:t>
      </w:r>
    </w:p>
    <w:p>
      <w:r>
        <w:t>BACKGROUND</w:t>
      </w:r>
    </w:p>
    <w:p>
      <w:r>
        <w:t xml:space="preserve">1. On October 29, 2009, the Directorate of Investigation (hereinafter DI) submitted to the CNC Council in accordance with article 50.5 of Law 15/2007, of July 3, on the Defense of Competition (LDC), a Report and Proposal for Resolution along with the case S/0103/08 (3,323 pages) initiated against the Spanish Confederation of Fairground Industrialists (CEIF). The DI proposes to the Council the following:  </w:t>
        <w:br/>
        <w:t xml:space="preserve">"Considering the proven facts described above and the assessments made, it is proposed to the CNC Council:  </w:t>
        <w:br/>
        <w:t xml:space="preserve">First.- To declare that clauses 2, 6, and 7 of the Specifications of the CEIF approved in the meeting held in Pamplona on July 13, 2000, and ratified in the General Assembly of March 7, 2001, constitute an infringement of article 1.1.a of the LDC. The Spanish Confederation of Fairground Industrialists (CEIF) is held responsible.  </w:t>
        <w:br/>
        <w:t>Second.- To order the accused Confederation to refrain from engaging in similar conduct in the future."</w:t>
      </w:r>
    </w:p>
    <w:p>
      <w:r>
        <w:t>2. The case originates from the complaint filed by Mr. XXX in a document dated September 30, 2008, against the Provincial Association of Fairground Industrialists of Valencia (APIFV) and the Spanish Confederation of Fairground Industrialists (CEIF), for having denied his request to change the attraction on his plot located at the Valencia Fair for Christmas 2006/2007 and 2007/2008.</w:t>
      </w:r>
    </w:p>
    <w:p>
      <w:r>
        <w:t xml:space="preserve">3. The DI, in accordance with the provisions of section 2 of article 49 of the LDC, and before proceeding to the initiation of a sanctioning file, conducted a reserved inquiry.  </w:t>
        <w:br/>
        <w:t xml:space="preserve">It requested additional information from the complainant regarding the ownership of the plot and the actions taken before the ordinary courts. The complainant completed this information by documents dated October 30 and 31, 2008, (pages 70 to 141).  </w:t>
        <w:br/>
        <w:t xml:space="preserve">It requested from the APIFV information about the procedure for the allocation of plots and the change of activity in the fairgrounds, especially in the Christmas Fairs of 2006 and 2007 (specifications, lists of awardees, location plans, copies of the records, applications, responses) and the reasons for denying the change of activity to Mr. XXX. The response was received on November 5, 2008, (pages 142 to 204).  </w:t>
        <w:br/>
        <w:t xml:space="preserve">Finally, it requested from the CEIF the specifications and details of the procedure for the allocation of plots in the fairgrounds, the regulations on which it is based, and the procedure for modifying data or circumstances that appear in the allocation authorizations, especially for the change of activity. The response from the CEIF was received on November 10, 2008, (pages 205 to 234).  </w:t>
        <w:br/>
        <w:t xml:space="preserve">On December 10, 2008, the APIFV was requested to send the Specifications of the Christmas fairs of 2006 and 2007 duly signed; it was also required to report on section 8.a) of the aforementioned Specifications, which states that an attraction belonging to a different activity cannot be installed on a plot; a provision not included by other fairground associations. The response was received on December 23, 2008, (pages 246 to 271).  </w:t>
        <w:br/>
        <w:t>On the same date, clarification was requested from the CEIF regarding a certificate issued on July 25, 2008, concerning the prohibition of installing a type of attraction different from that corresponding to the area of the fairground where the plot is located. The response was received on December 29, 2008 (pages 272 to 275).</w:t>
      </w:r>
    </w:p>
    <w:p>
      <w:r>
        <w:t xml:space="preserve">4. After analyzing the information requested during the reserved inquiry, the DI concluded that the actions of the APIFV were limited to the scope of the Valencian Community, therefore, in compliance with the provisions of article 2 of Law 1/2002, of February 21, on the Coordination of the Competences of the State and the Autonomous Communities in Matters of Defense of Competition, on February 17, 2009, it forwarded the corresponding documentation regarding the actions of the APIFV to the Competition Defense Service of the Valencian Community and notified the complainant, (pages 276 to 283).  </w:t>
        <w:br/>
        <w:t>It also concluded that there were reasonable indications of prohibited conduct by the LDC in the actions of the CEIF, therefore, on May 5, 2009, it agreed to initiate a sanctioning file for restrictive competition conduct prohibited in article 1 of the LDC, notifying this initiation to the CEIF on May 12, 2009, (pages 286 to 291).</w:t>
      </w:r>
    </w:p>
    <w:p>
      <w:r>
        <w:t xml:space="preserve">5. After the mandatory instruction, on September 9, 2009, the DI sent the CEIF the Specification of Facts in which it concluded that,  </w:t>
        <w:br/>
        <w:t xml:space="preserve">"In view of all that has been acted upon and in accordance with article 33.1 of the Competition Defense Regulation, it is considered that it has been proven that the Specifications of the CEIF, approved on July 13, 2000, and ratified in the General Assembly of March 7, 2001, constitute an infringement of article 1 of the LDC.  </w:t>
        <w:br/>
        <w:t>The CEIF is held responsible for this infringement."</w:t>
      </w:r>
    </w:p>
    <w:p>
      <w:r>
        <w:t>6. The CEIF, in a document dated September 17, 2009, argues to the PCH that the rules of the Specifications are of internal scope for the members of the Confederation and that they are applicable, if applicable, once the confederated Association is the awardee of the fairground, without affecting the allocation by the Public Administration (City Council) of the fairground to be managed, but in any case to the management by the awardee of the plots among the fairground operators who wish to set up.</w:t>
      </w:r>
    </w:p>
    <w:p>
      <w:r>
        <w:t>7. On September 29, 2009, the DI closed the instruction phase of the case and on October 7, 2009, sent the CEIF the proposal for resolution provided for in article 50.3 of the LDC. Not having received any allegations regarding the proposal for resolution, on October 29, 2009, the DI elevated to the Council the Report and Proposal for Resolution provided for in article 50.5 of the LDC.</w:t>
      </w:r>
    </w:p>
    <w:p>
      <w:r>
        <w:t>8. The Council resolved on this case in its meeting of January 20, 2010.</w:t>
      </w:r>
    </w:p>
    <w:p>
      <w:r>
        <w:t xml:space="preserve">9. The interested parties in this case are:  </w:t>
        <w:br/>
        <w:t xml:space="preserve">- Spanish Confederation of Fairground Industrialists (CEIF)  </w:t>
        <w:br/>
        <w:t>- Mr. XXX.</w:t>
      </w:r>
    </w:p>
    <w:p>
      <w:r>
        <w:rPr>
          <w:b/>
        </w:rPr>
        <w:t>[Pages 4–6]</w:t>
      </w:r>
    </w:p>
    <w:p>
      <w:r>
        <w:t>PROVEN FACTS</w:t>
      </w:r>
    </w:p>
    <w:p>
      <w:r>
        <w:t>1.- The parties in this case are:</w:t>
      </w:r>
    </w:p>
    <w:p>
      <w:r>
        <w:t>- The complainant, Mr. XXX, a self-employed fairground operator, residing in XXX, owner of a small fairground attraction that he operates throughout the national territory.</w:t>
      </w:r>
    </w:p>
    <w:p>
      <w:r>
        <w:t>- The Spanish Confederation of Fairground Industrialists, an association established in the 1980s under the protection of Law 19/1977 of April 1, regulating the Decree on Trade Union Association. It has a national scope and groups the provincial Associations of Fairground Industrialists (one association per province according to the Statutes, with exceptions). Currently, it has members from 17 provinces or Autonomous Communities representing a total of 1,251 members. It is a member of the UFE/ESU European Union of Fairground Operators. It is currently domiciled in Pamplona, (pages 205, 210, and 220).</w:t>
      </w:r>
    </w:p>
    <w:p>
      <w:r>
        <w:t>According to its President, it is the only organization existing at the national level that groups the Associations of Fairground Industrialists, although it is the regional associations that regulate, dispose, and decide on all actions related to the allocation of fairgrounds.</w:t>
      </w:r>
    </w:p>
    <w:p>
      <w:r>
        <w:t>Its internal regulations consist of its Statutes from 1986, (pages 220 to 234) and the generic conditions document, called the Confederation's Rules (pages 211 to 219).</w:t>
      </w:r>
    </w:p>
    <w:p>
      <w:r>
        <w:t>2.- The Rules of the Confederation sent by the complainant (pages 6 to 10) and transcribed by the Confederation itself in its document of December 2008, which it claims to be mandatory, were approved in the year 2000 in a meeting held in Pamplona and ratified in the General Assembly on March 9, 2001. The text currently in force (pages 211 and following), which includes modifications approved by agreements of March 25, 2004, January 20, 2005, and July 1, 2005, is directed and intended to be the basis or general norm for the regional associations, as can be inferred from the preamble which states:</w:t>
      </w:r>
    </w:p>
    <w:p>
      <w:r>
        <w:t>“These rules aim to generally grant full autonomy to each of the Confederated Associations, without prejudice to the existence of at least some general ones, which do not hinder their management, and which have been valued once it is established that they are being implemented as a general norm in all and each of the regional Associations throughout the National territory.”</w:t>
      </w:r>
    </w:p>
    <w:p>
      <w:r>
        <w:t>The Rules address various aspects such as conditions to be a member of an association; definitions of what is considered a novel installation (one that has never been installed in the fairground); types of activities or divisions of fairgrounds, or the allocation of plots, etc. The Rules also include the following clauses that the DI includes in its report and in the PCH:</w:t>
      </w:r>
    </w:p>
    <w:p>
      <w:r>
        <w:t>“Article 2.- The distributions by each of the Associations or allocations of fairground industries, in each of the fairgrounds, will be carried out with the following Rules:</w:t>
        <w:br/>
        <w:t>a) The sites will be distributed by strict seniority, whether or not they are members of the Association or Coordinator that carries out the distribution” (page 212).</w:t>
      </w:r>
    </w:p>
    <w:p>
      <w:r>
        <w:t>“Article 6 (A.G. 25-3-2004).</w:t>
        <w:br/>
        <w:t>If any Town Hall requests from another province or Community to send attractions to cover its fair due to being involved in some litigation with the association of its province or autonomy, the Association receiving this request will refuse to provide such attractions, indicating to the said Town Hall that it should contact the Fairground Association of its Province or Autonomous Community” (page 214).</w:t>
      </w:r>
    </w:p>
    <w:p>
      <w:r>
        <w:t>“Article 7 (A.G. 20-01-2005).</w:t>
        <w:br/>
        <w:t>Any fairground operator who has a financial or any type of debt with any Associations or Coordinators integrated into the Spanish Confederation of Fairground Industrialists (CEIF), must mandatorily settle it within the period that the relevant Association or Coordinator allows, since in the event of failing to take responsibility for the incurred debt, the relevant Association will be obliged to first make the corresponding claim before the relevant Courts, secondly, to not authorize the setup of their attractions in any of the fairgrounds that they have seniority in the Association or Coordinator where the debt was incurred, and thirdly, in the case of being unable to collect the debt, will notify the next General Assembly of the CEIF, so that it may take the appropriate decision, even reaching the point of not granting the debtor, if the debt is proven, the right to set up their attractions in all fairgrounds managed by the members of the CEIF, until the debt is settled” (pages 214 and 215).</w:t>
      </w:r>
    </w:p>
    <w:p>
      <w:r>
        <w:t>LEGAL GROUNDS</w:t>
      </w:r>
    </w:p>
    <w:p>
      <w:r>
        <w:t>First.- The Council of the CNC must resolve in this case, based on the proposal of the DI, whether clauses 2, 6, and 7 of the Rules of the CEIF reproduced in the Proven Facts constitute an infringement of competition rules.</w:t>
      </w:r>
    </w:p>
    <w:p>
      <w:r>
        <w:t>And the first issue to clarify is the applicable norm, considering that the Rules of the CEIF in force since the year 2000 until now and the aforementioned clauses in particular, have been adopted by the General Assembly at the latest in the year 2005.</w:t>
      </w:r>
    </w:p>
    <w:p>
      <w:r>
        <w:t>Therefore, the conduct that the DI imputes as an infringement of the LDC occurred prior to the entry into force on September 1, 2007, of Law 15/2007, of July 3, on the Defense of Competition, and while Law 16/1989, of July 17, on the Defense of Competition, was in force. Consequently, the applicable law regarding the legal qualification or classification of the conduct must be Law 16/1989, of July 17, on the Defense of Competition, which was in force until August 31, 2007, without prejudice to the fact that the procedure applied is that of Law 15/2007, in accordance with the provisions of the first transitional provision of the same Law, as it was initiated after its entry into force.</w:t>
      </w:r>
    </w:p>
    <w:p>
      <w:r>
        <w:t>Second.- The DI considers that the three clauses mentioned above from the Rules of the CEIF “limit, control or prevent the installation of attractions and the allocation of plots in the fairgrounds to certain operators, present or potential” and consequently, proposes that the Council declare that they constitute an infringement of article 1.1 of the LDC.</w:t>
      </w:r>
    </w:p>
    <w:p>
      <w:r>
        <w:t>The first point to emphasize is that, as stated in the HP 2, the Rules of the CEIF, which are approved by the General Assembly of the Confederation, are a general and mandatory norm for its members, that is, for the provincial or regional Associations that comprise it and that are called to follow them or to include them in their own operational rules. Because although it is the regional or provincial Associations and not the CEIF that participate in the competitions to manage the fairgrounds, primarily called by the Town Halls, and those that once they win the competition, decide on the allocations of the fairgrounds to the fairground operators interested in participating in them, these mandatory rules of the CEIF constitute a collective recommendation for the Associations that comprise it.</w:t>
      </w:r>
    </w:p>
    <w:p>
      <w:r>
        <w:t>Clause 2 of the Rules of the CEIF, relating to the assignment and distribution of sites or plots in the fairs, establishes that, once the licensing requirements, etc., are met, the exclusive criterion for allocation is seniority. In the opinion of the DI, which this Council shares, the use of the criterion of seniority as the sole criterion for allocation hinders or may hinder, “in a discriminatory manner the entry of new fairground operators or operators with less experience who cannot compete on equal terms for the distribution of plots. It artificially limits effective competition among fairground operators, preventing plots from being allocated based on criteria of efficiency and improvement in the operation of fairground activities that would benefit the citizen users of the fairgrounds. It therefore has a negative impact on free competition as it prevents the normal functioning of a policy for the distribution of sites and plots in the fairgrounds that should be based on conditions of freedom and equality among fairground operators, and on objectivity and non-discrimination in the criteria for the allocation of plots.”</w:t>
      </w:r>
    </w:p>
    <w:p>
      <w:r>
        <w:t>Article 6 of the Rules of the CEIF (see HP 2), incites the confederated Associations to refuse to cover fairs in Town Halls that have litigation with the Association of their province or autonomy, also indicating that they should respond,</w:t>
      </w:r>
    </w:p>
    <w:p>
      <w:r>
        <w:rPr>
          <w:b/>
        </w:rPr>
        <w:t>[Pages 7–9]</w:t>
      </w:r>
    </w:p>
    <w:p>
      <w:r>
        <w:t>that they should contact the Association of their territorial area. This agreement of the General Assembly of CEIF and the rule in which it was embodied is contrary to article 1.1 of the LDC for inciting its members to a collective boycott of the Town Halls under certain circumstances, when these do not reach agreements with the Association of their territorial area. Its purpose is to restrict competition among associations, making each Town Hall negotiate with the Association of its territorial demarcation for the management of the fair and its attractions, denying the possibility of seeking other better or more efficient alternatives.</w:t>
      </w:r>
    </w:p>
    <w:p>
      <w:r>
        <w:t>The competition authorities, the then Competition Defense Tribunal, in its Resolution of TDC of October 24, 2001, (Expte No. 503/00, Fairground Operators of Huesca), have already sanctioned, among others, this same Confederation for recommending its members to boycott the August Fair of Huesca in 1998 and the company awarded the same, in order to pressure the Town Hall of Huesca. In the sixth FD of that Resolution, the TDC, reiterating previous doctrine, states that “boycott agreements and threats of boycott, although not expressly contemplated in the specific cases of the aforementioned Art. 1.1 LDC, must be considered included in its general clause as they directly attack the business freedom of the boycotted operator who is forced to make certain decisions against his will due to the collectively exercised coercion that cannot be justified even in the hypothetical case that what is intended to be imposed is not unjust.” And the General Assembly of CEIF, sanctioned in 2001, approved in 2004 this clause, which generally recommends the boycott of Town Halls that “have disputes” with the Associations of their locality.</w:t>
      </w:r>
    </w:p>
    <w:p>
      <w:r>
        <w:t>Finally, article 7 of the CEIF Rules closes the doors of the fairs managed by members of the Confederation to fairground operators who have an outstanding debt with any Association integrated into the Confederation. As stated by the DI, this clause “constitutes a pressure mechanism against debtors that impacts free competition. It imposes as a priority an internal economic purpose of the CEIF, such as ensuring the collection of dues or other debts from its members, which has nothing to do with the efficiency in the allocation of plots and the installation of attractions.”</w:t>
      </w:r>
    </w:p>
    <w:p>
      <w:r>
        <w:t>In its written allegations to the PCH, CEIF argues that the rules “are of internal scope approved by the members of CEIF, but that come into force only when a fairground venue has been awarded to a specific Association, in accordance with the public land allocation rules established by each public administration (Town Hall).” It adds that nothing prevents different operators, associations of fairground operators whether integrated or not, in the Confederation or other types of industrialists from attending the fairground venue award, which will be awarded according to the administrative contracting rules, and only from the moment of the award do the rules of the awardee come into force. In other words, the CEIF rules do not prevent or hinder merchants or fairground operators from competing in the tenders for public fairground venues.</w:t>
      </w:r>
    </w:p>
    <w:p>
      <w:r>
        <w:t>The DI has not charged CEIF with obstructing access to public calls for venues, but for maintaining mandatory rules for its members, which they must apply once they are awarded the management of the fairground venue and which affect the fairground operators who want to access them and the competition in this market. And contrary to what CEIF claims, these are not internal rules that only affect the members, but rather rules that are imposed on the members and that have effects on third parties, on the access of fairground operators to the fairground venues awarded to one of the Confederation's Associations. This is the case of clause 2, which establishes seniority as the sole and exclusive criterion for assigning space at the fair, and the discrimination that clause 7 entails or may entail by imposing a veto from all confederated Associations on fairground operators who have a debt with any of them.</w:t>
      </w:r>
    </w:p>
    <w:p>
      <w:r>
        <w:t>However, clause 6, which prohibits responding to requests from a Town Hall to Associations from different demarcations, indicating that they must contact the Association of their area, goes even further than affecting fairground operators, since if they belong to one of the Associations, it incites them not to attend the fair in question, but it is or may be a way to interfere in the awarding of public fairground venues, pressuring the Town Halls to reach agreements (awarding to) with the Association of their area, because if they do not do so and award the fairground venue to a third party, they risk not having the attractions, at least not the attractions of the fairground operators who belong to Associations of the Confederation.</w:t>
      </w:r>
    </w:p>
    <w:p>
      <w:r>
        <w:t>Considering the above, the Council concludes that clauses 2, 6, and 7 of the CEIF Rules constitute an infringement of article 1.1 of Law 16/1989, and therefore must be immediately repealed.</w:t>
      </w:r>
    </w:p>
    <w:p>
      <w:r>
        <w:t>Third.- This Council considers the restrictive object of clauses 2, 6, and 7 of the CEIF Rules, which have been approved by its General Assembly, to be established, and therefore constitute an infringement of article 1.1 of the LDC, for which the Spanish Confederation of Fairground Industrialists is responsible.</w:t>
      </w:r>
    </w:p>
    <w:p>
      <w:r>
        <w:t>According to article 10.1 of Law 16/1989, this conduct is subject to a monetary fine, the maximum limit of which is €901,518.16 when the accused are legal entities or operators without turnover, as is the case at hand.</w:t>
      </w:r>
    </w:p>
    <w:p>
      <w:r>
        <w:t>However, within this limit, a scaling of the fine is necessary so that it is proportional to the importance of the infringement, and the criteria to be considered are set out in article 10.2 itself, namely, the modality and scope of the restriction, the size of the market, the market share of the corresponding company or companies, effects on competitors and users, and duration and repetition if applicable.</w:t>
      </w:r>
    </w:p>
    <w:p>
      <w:r>
        <w:t>Well, in the opinion of the Council, the infringement committed by the Spanish Confederation of Fairground Industrialists (CEIF) is serious, since it is an infringement by object that affects the access of fairground industrialists to the venues to provide their service and also recommends to its members behaviors that exert pressure on the Town Halls in the decisions regarding the allocation of fairground venues.</w:t>
      </w:r>
    </w:p>
    <w:p>
      <w:r>
        <w:t>Regarding the impact, the Confederation, as an Association of associations, groups a significant number of them distributed throughout much of the national territory. In the Confederation, there are Associations from the Autonomous Communities of Navarra, La Rioja, Euskadi, Valencia, Catalonia, Castilla-León, Aragon, and Andalusia. And the Rules have been in force since the year 2000, with clauses 6 and 7, in their current wording, since 2004 and 2005 respectively. But what is relevant when setting the fine is that this same Confederation and its then president have been sanctioned in 2001 for recommending their members to boycott the August Fair of 1998 in Huesca, in order for the Town Hall to reconsider its award of the fairground, and in 2005 the General Assembly introduced a clause like clause 6 that incites its members to boycott.</w:t>
      </w:r>
    </w:p>
    <w:p>
      <w:r>
        <w:t>Considering the circumstances described above, this Council considers the imposition of a fine of 10,000 euros necessary to have a deterrent effect on the infringer who is a repeat offender and proportional to the infringement.</w:t>
      </w:r>
    </w:p>
    <w:p>
      <w:r>
        <w:t>For all the above, having seen the cited precepts and the others of general application, this Council of the CNC,</w:t>
      </w:r>
    </w:p>
    <w:p>
      <w:r>
        <w:t>RESOLVES</w:t>
      </w:r>
    </w:p>
    <w:p>
      <w:r>
        <w:t>FIRST.- To declare that clauses 2, 6, and 7 of the CEIF Rules, as set forth in the Proven Facts, constitute an infringement of article 1.1 of Law 16/1989, on the Defense of Competition, for which the Spanish Confederation of Fairground Industrialists (CEIF) is responsible.</w:t>
      </w:r>
    </w:p>
    <w:p>
      <w:r>
        <w:t>SECOND.- To order the Spanish Confederation of Fairground Industrialists (CEIF) to eliminate these clauses from the Rules and to refrain in the future from engaging in similar or equivalent practices to those sanctioned.</w:t>
      </w:r>
    </w:p>
    <w:p>
      <w:r>
        <w:t>THIRD.- To impose a fine of ten thousand euros (€10,000) on CEIF for the infringement committed.</w:t>
      </w:r>
    </w:p>
    <w:p>
      <w:r>
        <w:t>FOURTH.- To order CEIF to send a letter to all its members within two months informing them of the modification of the Rules and sending them this Resolution.</w:t>
      </w:r>
    </w:p>
    <w:p>
      <w:r>
        <w:t>FIFTH.- To order CEIF to publish, at its own expense within two months, the dispositive part of this Resolution in the Official State Gazette and in two general information newspapers among those with the widest circulation.</w:t>
      </w:r>
    </w:p>
    <w:p>
      <w:r>
        <w:rPr>
          <w:b/>
        </w:rPr>
        <w:t>[Pages 10–10]</w:t>
      </w:r>
    </w:p>
    <w:p>
      <w:r>
        <w:t>SIXTH.- The Spanish Confederation of Fairground Industrialists (CEIF) shall justify before the Investigation Directorate of the CNC the fulfillment of all obligations imposed in the previous sections. In case of non-compliance, a coercive fine of €600 will be imposed for each day of delay.</w:t>
      </w:r>
    </w:p>
    <w:p>
      <w:r>
        <w:t>The Investigation Directorate is urged to monitor and ensure the full compliance with this Resolution.</w:t>
      </w:r>
    </w:p>
    <w:p>
      <w:r>
        <w:t>This Resolution shall be communicated to the Investigation Directorate and notified to the interested parties, informing them that it concludes the administrative procedure,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