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https://www.cnmc.es/expedientes/s011308</w:t>
      </w:r>
    </w:p>
    <w:p>
      <w:r>
        <w:t>Pages translated : 9</w:t>
      </w:r>
    </w:p>
    <w:p/>
    <w:p>
      <w:r>
        <w:rPr>
          <w:b/>
        </w:rPr>
        <w:t>[Pages 1–3]</w:t>
      </w:r>
    </w:p>
    <w:p>
      <w:r>
        <w:t xml:space="preserve">RESOLUTION (Expt. S/0113/08, FORD)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Madrid, December 12, 2008  </w:t>
        <w:br/>
        <w:t xml:space="preserve">The Council of the National Competition Commission (hereinafter the Council), with the composition expressed and with the Rapporteur being Councilor Ms. Mª Jesús González López, has issued the following Resolution in case S/0113/08 FORD, initiated by the Directorate of Investigation (DI) of the National Competition Commission (CNC) following the document dated December 14, 2007, submitted by Mr. M.A.C.E., on behalf of the National Association of Equipment, Spare Parts, Tires, and Automobile Accessories Dealers (ANCERA), sent as additional, albeit independent, information in case 2729/06, providing what the complainant considers new indications of the infringement by FORD ESPAÑA, S.L. of Regulation 1400/2002 (EC) of the Commission, dated July 31, 2002, regarding the application of paragraph 3 of Article 81 of the EC Treaty to certain categories of vertical agreements and concerted practices in the motor vehicle sector.  </w:t>
        <w:br/>
        <w:t xml:space="preserve">BACKGROUND  </w:t>
        <w:br/>
        <w:t xml:space="preserve">1. On December 14, 2007, within the framework of case 2729/06, Mr. M.A.C.E., representative of ANCERA, sent to the DI information indicating that the dealer of FORD ESPAÑA, S.L., TALLERES CÁCERES DE NAVALMORAL, S.A., on November 5, 2007, denied the warranty for the FORD FOCUS vehicle with license plate XXX, due to "the maintenance not being carried out according to the standards set by the manufacturer." (folio 10).  </w:t>
        <w:br/>
        <w:t xml:space="preserve">2. On February 25, 2008, the DI extracted testimony from said document with the purpose of conducting preliminary proceedings (DP 2008/002) (folio 2). On April 1, 2004, part of a document from the complainant dated March 31, 2008, was incorporated into the file in case 2729/06 (folio 12 and following). In it, the complainant reiterates the description of the behavior of the aforementioned official Ford workshop in Plasencia. He accompanies his document with the responses from FORD (November 22, 2008) and from the workshop itself (received on December 13, 2007) in which they justify the denial of the warranty on the grounds that the information provided regarding inspections at workshops outside the FORD network is insufficient to prove compliance with the requirements demanded by FORD.  </w:t>
        <w:br/>
        <w:t xml:space="preserve">3. In the course of a reserved information procedure, by written request in June 2006, reiterated in July and October, the DI requested from Talleres CACERES information regarding:  </w:t>
        <w:br/>
        <w:t xml:space="preserve">- Guidelines received from FORD ESPAÑA, S.L. regarding how to handle warranty repairs for vehicles that have gone to independent workshops for maintenance.  </w:t>
        <w:br/>
        <w:t xml:space="preserve">- Documents requested from customers who have performed maintenance outside the FORD network.  </w:t>
        <w:br/>
        <w:t xml:space="preserve">4. On October 28, 2008, the DI received, through the Administrative Attention Center of the Junta de Extremadura, a response from Talleres Cáceres to the information request, which included photocopies of the invoices provided by the customer regarding previous inspections (folios 32 and following), which the DI summarizes in its report:  </w:t>
        <w:br/>
        <w:t xml:space="preserve">- At the time of purchasing a vehicle, FORD provides customers with the so-called Service Folder (folios 46 to 88).  </w:t>
        <w:br/>
        <w:t xml:space="preserve">- In this folder, it is noted that in the record of each inspection there is a space that indicates the possibility that the inspection was carried out at a non-authorized FORD workshop.  </w:t>
        <w:br/>
        <w:t xml:space="preserve">- The dealer also attaches a copy of one of the sheets that the Technical Service - E-TIS of FORD assigns to each vehicle (folio 41).  </w:t>
        <w:br/>
        <w:t xml:space="preserve">- Regarding instructions that the manufacturer has given on how to handle a warranty repair, in cases where maintenance during the warranty period has been performed outside the FORD network workshops, it attaches a copy of a circular from the Guarantees &amp; CRC department of FORD (folios 44 and 45), through which this manufacturer reminds its dealers that "any consumer can go to independent workshops, which are not part of our network, to carry out repairs or maintenance tasks on their car during the warranty period, and this does not invalidate the warranty, provided that the operations and repairs have been carried out correctly, and the maintenance has been performed in accordance with the guidelines recommended by FORD."  </w:t>
        <w:br/>
        <w:t>The dealer states that the reason for denying the warranty repair was the failure to present invoices proving that the required inspections had been carried out following FORD's service intervals and that the appropriate parts had been used. According to the dealer, initially, the owner of the vehicle with license plate XXX presented delivery notes for maintenance operations carried out at 17,592 Km and 36,769 Km (folios 36 and 40), which did not include some data (type of oil used and model of the replaced parts) and in which the hours of labor used did not correspond to those recommended by FORD on the ETIS website, a page through which FORD uses Web technology to provide a total solution for access to technical information and services available in various languages, which is continuously updated and accessible to any workshop. Subsequently, the customer provided invoices (folios 39 and 43), but with issuance dates two months and one month, respectively, after the delivery notes. In these, coercions are made but the maintenance operations are still not recorded as having been carried out.</w:t>
      </w:r>
    </w:p>
    <w:p>
      <w:r>
        <w:rPr>
          <w:b/>
        </w:rPr>
        <w:t>[Pages 4–6]</w:t>
      </w:r>
    </w:p>
    <w:p>
      <w:r>
        <w:t>established by FORD and listed in the annexes obtained from the ETIS website, nor are other factors (such as the viscosity of the oil used and the brand and model of parts installed in the vehicle) documented.</w:t>
      </w:r>
    </w:p>
    <w:p>
      <w:r>
        <w:t>5. On the other hand, regarding FORD's behavior, the DI considers that the information obtained from TALLERES CÁCERES DE NAVALMORAL, S.A. matches that contained in file 2729/06, in which it was verified:</w:t>
      </w:r>
    </w:p>
    <w:p>
      <w:r>
        <w:t>1. That new Ford vehicle purchasers are provided with the so-called "Service Folder," which in no case requires that maintenance be performed at authorized FORD network workshops. This document specifies that it is the owner's responsibility to ensure that the maintenance of their vehicle is carried out in accordance with Ford's recommendations, and advises the owner to ensure that the maintenance record in the service folder is complete, as well as to keep the invoices as proof that the required inspections have been carried out on the vehicle following Ford's service intervals.</w:t>
      </w:r>
    </w:p>
    <w:p>
      <w:r>
        <w:t>2. That there was no directive from FORD recommending or imposing on its authorized workshops not to undertake repairs within the warranty period due to maintenance not being performed at a FORD network workshop.</w:t>
      </w:r>
    </w:p>
    <w:p>
      <w:r>
        <w:t>3. That when a customer goes to repair their vehicle during the warranty period, the workshop must limit itself to requesting the customer to present the "Maintenance History" record that appears in the "Service Folder." This record includes boxes indicating whether the maintenance has been performed by an authorized workshop or by an independent workshop.</w:t>
      </w:r>
    </w:p>
    <w:p>
      <w:r>
        <w:t>4. That the routine of service operations and systems and components of the vehicle that must be checked by whoever performs the maintenance on a Ford vehicle varies depending on the model, engine type, mileage, etc. The "Technical Service Information System - E-TIS" of Ford, through the chassis number, assigns a specific checklist to each vehicle, which FORD recommends be provided to the customer along with the corresponding invoice for the inspection. This invoice must contain the details of the inspection carried out, operations performed, parts used, their costs, labor costs, and the time spent performing the operations.</w:t>
      </w:r>
    </w:p>
    <w:p>
      <w:r>
        <w:t>5. That independent workshops can access all technical information related to Ford vehicles without restrictions, through the aforementioned ETIS website, under uniform terms and conditions of use for the entire EU.</w:t>
      </w:r>
    </w:p>
    <w:p>
      <w:r>
        <w:t>6. That, likewise, independent workshops can access the maintenance program established by Ford for each vehicle, simply by entering the data of the vehicle to be inspected on one of the screens of the ETIS system, which is also accessible through the aforementioned website.</w:t>
      </w:r>
    </w:p>
    <w:p>
      <w:r>
        <w:t>6. The Council deliberated and ruled on this matter in its meeting of December 3, 2008.</w:t>
      </w:r>
    </w:p>
    <w:p>
      <w:r>
        <w:t>LEGAL GROUNDS</w:t>
      </w:r>
    </w:p>
    <w:p>
      <w:r>
        <w:t>FIRST.- Article 49.3 of Law 15/2007, of July 3, 2007, empowers the Council of the CNC to, at the proposal of the DI, archive the proceedings and not initiate infringement proceedings when it considers that there are no indications of infringement of the LDC.</w:t>
      </w:r>
    </w:p>
    <w:p>
      <w:r>
        <w:t>SECOND.- The purpose of the reserved information carried out by the DI was to investigate whether there were indications of infringement of competition rules in the refusal of TALLERES CÁCERES DE NAVALMORAL, S.A. to carry out a warranty repair for a customer who had performed the required inspections outside the FORD network workshops, specifically regarding Regulation 1400/2002 (EC) of the Commission, of July 31, 2002, concerning the application of paragraph 3 of Article 81 of the EC Treaty to certain categories of vertical agreements and concerted practices in the motor vehicle sector. If the refusal to apply the warranty was based exclusively on the fact that the inspections had been carried out in workshops other than those of the FORD network and, if applicable, if the refusal was attributable to instructions from FORD Spain itself.</w:t>
      </w:r>
    </w:p>
    <w:p>
      <w:r>
        <w:t>THIRD.- From the aforementioned Regulation and the Explanatory Guide prepared by the Commission, it is clearly deduced the consumer's right, as the car owner, to have inspections carried out at the workshop of their choice, whether it is part of the official network or independent, without affecting the right to the warranty. However, the Community Guide also states that "if the consumer goes to an independent workshop for repairs or maintenance tasks on their car during the manufacturer's warranty period, they may lose the warranty if the work is defective."</w:t>
      </w:r>
    </w:p>
    <w:p>
      <w:r>
        <w:t>The refusal of TALLERES CÁCERES DE NAVALMORAL, S.A. to repair the vehicle under warranty, as stated in the document of November 5 issued at the customer's request and forwarded by the complainant, is due to the maintenance not having been performed according to the standards set by the manufacturer. Although the independent workshop certifies that it has carried out the inspections according to FORD's instructions, Talleres de CÁCERES provides the invoices for these inspections, which do not specify the quality of the products or the origin of the replaced parts, requirements demanded by FORD that are stated in the "Service Letter" and which the DI considers to be in accordance with the standard.</w:t>
      </w:r>
    </w:p>
    <w:p>
      <w:r>
        <w:t>On the other hand, according to the DI in the investigation carried out in file no. 2796/06, which was ultimately dismissed, it has also not been proven that FORD recommended or imposed on its affiliated workshops the denial of warranty in the case of inspections outside the FORD network.</w:t>
      </w:r>
    </w:p>
    <w:p>
      <w:r>
        <w:t>FOURTH.- The Council agrees with the assessment of the DI included in the proposed report, which is transcribed below:</w:t>
      </w:r>
    </w:p>
    <w:p>
      <w:r>
        <w:t>"For this behavior of the dealer to be considered, as the complainant intends, as contrary to competition regulations, it is necessary: a) first, that the action is contrary to the Regulation and b) second, that it can be proven that such action is due to the follow-up by the authorized workshop of...</w:t>
      </w:r>
    </w:p>
    <w:p>
      <w:r>
        <w:rPr>
          <w:b/>
        </w:rPr>
        <w:t>[Pages 7–9]</w:t>
      </w:r>
    </w:p>
    <w:p>
      <w:r>
        <w:t>to be conceptualized, as the complainant intends, as conduct contrary to competition regulations, it is necessary: a) first, that the conduct is contrary to the Regulation and b) second, that it can be proven that such conduct is due to the following of guidelines issued by the brand. All of this would imply an agreement with negative consequences for the objectives pursued by the Regulation, which have just been outlined, namely, the establishment of competition between authorized and independent workshops during the warranty period concerning vehicle maintenance and the expansion of consumer choice possibilities as a result.</w:t>
      </w:r>
    </w:p>
    <w:p>
      <w:r>
        <w:t>From the information gathered, it follows that:</w:t>
        <w:br/>
        <w:t>a) It has not been demonstrated that the dealer's attitude responds to a directive from the brand. From the set of responsibilities and obligations of the owner listed in the "Service Folder," guidelines and intervals for performing maintenance can be deduced, but this does not imply, by itself, an obligation for the vehicle owner to perform maintenance at an authorized workshop.</w:t>
        <w:br/>
        <w:t>b) Furthermore, it should be noted that in said "Service Folder," there are boxes to be stamped by the workshop that performs the maintenance inspection, and in the boxes, it must be indicated whether the inspection was done at a FORD service or elsewhere, which indicates that it is accepted that the inspection can be carried out at an independent workshop, in addition to the possibility that the aforementioned independent workshops have unrestricted access to all technical information related to Ford vehicles, through the aforementioned ETIS website.</w:t>
      </w:r>
    </w:p>
    <w:p>
      <w:r>
        <w:t>c) Despite what the complainant interprets regarding the refusal of TALLERES CÁCERES DE NAVALMORAL to apply the warranty (folio 10), its wording is understood based on the content of the Service Folder, which is the document provided to every purchaser of a new FORD vehicle, in which the responsibilities of the owner regarding maintenance are specified, indicating that if the required maintenance is not performed according to the recommendations and within the service intervals specified by FORD, the warranty coverage may be voided, as can be seen in section II.1).</w:t>
      </w:r>
    </w:p>
    <w:p>
      <w:r>
        <w:t>In this case, the dealer has information from its two inspections, in which the delivery note for each inspection lacks relevant information on materials, parts, and labor. Additionally, the customer presented another version of the delivery notes, with different dates from the previous ones, in which attempts were made to supplement the deficiencies of these.</w:t>
      </w:r>
    </w:p>
    <w:p>
      <w:r>
        <w:t>The content of the "Service Folder," in the opinion of this DI, can be considered in accordance with the provisions of Regulation (EC) 1400/2002, and in light of all the above, it can be concluded that the conduct of TALLERES CÁCERES DE NAVALMORAL is not the result of an agreement with FORD nor an imposition by the brand, but rather an autonomous behavior on the part of the workshop that would have considered the information provided in the invoices from the independent workshop to be insufficient to assimilate the maintenance performed to the recommendations established by FORD.</w:t>
      </w:r>
    </w:p>
    <w:p>
      <w:r>
        <w:t>That in the face of the apparent lack of information, the dealer reached the conclusion that "the maintenance has not been performed according to the standards set by the manufacturer" is a problem that, in any case, affects the bilateral relations between the customer and the workshop without any indications or evidence of a violation of Regulation (EC) 1400/2002 being observed, and consequently, no violation of Article 1 of the LDC could be appreciated, since no agreement has been demonstrated between the parties denounced aimed at preventing maintenance of the brand's vehicles at workshops not belonging to the FORD network during the warranty period.</w:t>
      </w:r>
    </w:p>
    <w:p>
      <w:r>
        <w:t>FIFTH.- The Council therefore considers that in the refusal of TALLERES CÁCERES DE NAVALMORAL, S.A., to carry out a warranty repair, there are no indications of a violation of Law 15/2007, of July 3, on the Defense of Competition, so in accordance with Article 49.3 of the same, the filing of the proceedings carried out by the DI up to this point is appropriate.</w:t>
      </w:r>
    </w:p>
    <w:p>
      <w:r>
        <w:t>For all the above, having regard to the cited provisions and others of general application, the Council of the National Competition Commission,</w:t>
      </w:r>
    </w:p>
    <w:p>
      <w:r>
        <w:t>HAS RESOLVED</w:t>
        <w:br/>
        <w:t>SOLE.- To confirm the proposal of the Directorate of Investigation to this Council not to initiate sanctioning proceedings and to file the proceedings carried out as a result of the document submitted by the National Association of Equipment, Spare Parts, Tires, and Automobile Accessories Merchants (ANCERA) in which it denounces the refusal of TALLERES CÁCERES DE NAVALMORAL, S.A. to carry out a warranty repair under FORD as contrary to competition rules, considering that there are no indications of a violation.</w:t>
      </w:r>
    </w:p>
    <w:p>
      <w:r>
        <w:t>This Resolution shall be communicated to the Directorate of Investigation and notified to the National Association of Equipment, Spare Parts, Tires, and Automobile Accessories Merchants (ANCERA), TALLERES CÁCERES DE NAVALMORAL, S.A. and FORD ESPAÑA, S.L., informing them that it concludes the administrative process, and that they may file a contentious-administrative appeal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