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https://www.cnmc.es/expedientes/s011508</w:t>
      </w:r>
    </w:p>
    <w:p>
      <w:r>
        <w:t>Pages translated : 5</w:t>
      </w:r>
    </w:p>
    <w:p/>
    <w:p>
      <w:r>
        <w:rPr>
          <w:b/>
        </w:rPr>
        <w:t>[Pages 1–3]</w:t>
      </w:r>
    </w:p>
    <w:p>
      <w:r>
        <w:t>RESOLUTION (Exp. S/0115/08 GAS NATURAL SDG)</w:t>
      </w:r>
    </w:p>
    <w:p>
      <w:r>
        <w:t>COUNCIL</w:t>
        <w:br/>
        <w:t>Mr. Luís Berenguer Fuster, President</w:t>
        <w:br/>
        <w:t>Mr. Fernando Torremocha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r>
    </w:p>
    <w:p>
      <w:r>
        <w:t>In Madrid, on June 18, 2009</w:t>
      </w:r>
    </w:p>
    <w:p>
      <w:r>
        <w:t>The Council of the National Competition Commission (the Council), with the composition stated above, and being the rapporteur Ms. Pilar Sánchez Núñez, has issued the following Resolution in the file S/0115/08 GAS NATURAL, in which the COMMUNITY OF OWNERS OF JULIO PALACIOS STREET NO. 29 and 31 OF MADRID reports GAS NATURAL SERVICIOS SDG for violation of art. 2 of Law 15/2007, of July 3, on the Defense of Competition (LDC).</w:t>
      </w:r>
    </w:p>
    <w:p>
      <w:r>
        <w:t>FACTUAL BACKGROUND</w:t>
      </w:r>
    </w:p>
    <w:p>
      <w:r>
        <w:t>1. On June 1, 2009, the Investigation Directorate submitted to the Council of the CNC a Proposal for Filing within the framework of the reserved information referenced, initiated against GAS NATURAL SERVICIOS SDG, S.A. by virtue of the complaint filed with the National Competition Commission (hereinafter, CNC) on November 5, 2008, in accordance with Article 49.3 of the LDC.</w:t>
      </w:r>
    </w:p>
    <w:p>
      <w:r>
        <w:t>2. The origin of this reserved information is the complaint that was received by the CNC on November 5, 2008, in which the COMMUNITY OF OWNERS of JULIO PALACIOS STREET NOS. 29 AND 31 OF MADRID (hereinafter, COMMUNITY OF OWNERS) considered that GAS NATURAL SERVICIOS SDG, S.A. (hereinafter, GAS NATURAL) would have engaged in a practice prohibited by the LDC, having imposed a penalty for switching to another supplying company.</w:t>
      </w:r>
    </w:p>
    <w:p>
      <w:r>
        <w:t>The complainant points out that since March 27, 2003, the COMMUNITY OF OWNERS had a gas supply contract with GAS NATURAL, without any penalty clause for switching to another supplying company being included. Subsequently, the COMMUNITY OF OWNERS contracts the supply of natural gas with another supplying company, specifically, ENDESA ENERGÍA S.A.U., which is communicated to GAS NATURAL. In the next bill that was charged to the account, GAS NATURAL charges an amount of €18,870.59, under the concept of "deferred payment for gas services." The complainant interprets that since this amount was not covered by the contract signed between the COMMUNITY OF OWNERS and GAS NATURAL, it would constitute a penalty for switching supplying companies, and consequently, a violation of the liberalization rules of this sector as well as the right to freely choose their supplier by the consumer.</w:t>
      </w:r>
    </w:p>
    <w:p>
      <w:r>
        <w:t>On December 19, 2008, the COMMUNITY OF OWNERS requests the Investigation Directorate to file the case without further proceedings as they have resolved their differences with GAS NATURAL.</w:t>
      </w:r>
    </w:p>
    <w:p>
      <w:r>
        <w:t>3. The Investigation Directorate understands that regardless of the complainant's withdrawal, it was necessary to clarify certain facts to rule out the existence of prohibited conduct under the LDC, and therefore, in accordance with the provisions of Article 25.4 of the Competition Defense Regulation approved by Royal Decree 261/2008, of February 22, additional information was requested from the complainant. On April 6, 2009, the DI requested details regarding the timing of the invoice charge concerning the notice of supplier change, whether GAS NATURAL had obstructed the supplier change in any other way, and to clarify how they had resolved their differences with GAS NATURAL. The response clarifies that the charge was made after the supplier change; that GAS NATURAL did not take any other action to obstruct the supplier change, and that the difference was resolved through negotiation with GAS NATURAL, culminating in the full refund to the COMMUNITY OF OWNERS of the specified invoice amount and the agreement to continue making the originally established monthly payments.</w:t>
      </w:r>
    </w:p>
    <w:p>
      <w:r>
        <w:t>4. From these facts, the Investigation Directorate makes the following assessment: "in relation to the reported practice, it could constitute an abuse of a dominant position as provided in Article 2 of the LDC in the retail natural gas supply market, consisting of the imposition by GAS NATURAL of a penalty for changing suppliers, a practice that could be hindering or even preventing the access of other competitors. However, in light of the actions taken, it can be concluded that there are no indications of imposition by GAS NATURAL of that penalty for changing suppliers, as the change to another supplier (ENDESA ENERGÍA, SAU) had already occurred before the charge of the specified invoice and that, after the appropriate negotiation between the parties, GAS NATURAL proceeded to refund the full amount of the invoice as well as to agree on the originally established monthly payments.</w:t>
      </w:r>
    </w:p>
    <w:p>
      <w:r>
        <w:t>Therefore, without the need to analyze the existence or non-existence of a dominant position by GAS NATURAL, it can be concluded that there is no violation of the LDC since there has been no abuse by the accused company."</w:t>
      </w:r>
    </w:p>
    <w:p>
      <w:r>
        <w:t>LEGAL BASIS</w:t>
      </w:r>
    </w:p>
    <w:p>
      <w:r>
        <w:t>FIRST.- Number 3 of Article 49 of the Competition Defense Law provides that the Council, at the proposal of the Investigation Directorate of the National Competition Commission, may decide not to initiate sanctioning proceedings for the alleged conduct prohibited in Articles 1, 2, and 3 of the Law and, consequently, the filing of the actions carried out by the Investigation Directorate when it considers that there are no indications of infringement of the Competition Defense Law.</w:t>
      </w:r>
    </w:p>
    <w:p>
      <w:r>
        <w:t>SECOND.- In the matter at hand, it must be resolved whether the initially reported conduct, and analyzed by the Investigation Directorate, consisting of the charging of a significant amount by GAS NATURAL to a consumer after the supplier change made by them, can be an indication of conduct contrary to the LDC, and specifically, infringing Article 2 LDC.</w:t>
      </w:r>
    </w:p>
    <w:p>
      <w:r>
        <w:t>The Council of the CNC considers that the proposal of the Investigation Directorate correctly analyzes the facts and presents an adequate legal assessment of them. The charge made by GAS NATURAL is subsequent to the supplier change, that is, there is no action by GAS NATURAL aimed at preventing that change, and the amount charged, which gives rise to the complaint, corresponds to pending payments from the customer to GAS NATURAL for the financing initially made of the installations. In fact, the amount charged was fully refunded, and its payment was renegotiated again between the parties. Therefore, the conduct cannot be assessed as an indication of abuse of a dominant position, even if it had been carried out from a dominant position.</w:t>
      </w:r>
    </w:p>
    <w:p>
      <w:r>
        <w:t>In light of all that has been acted upon and according to the provisions of Article 49.3 of the LDC, the Council has resolved not to initiate sanctioning proceedings against GAS NATURAL SERVICIO SDG, in accordance with the proposal submitted by the Investigation Directorate.</w:t>
      </w:r>
    </w:p>
    <w:p>
      <w:r>
        <w:t>For all the above, the Council of the National Competition Commission RESOLVES</w:t>
      </w:r>
    </w:p>
    <w:p>
      <w:r>
        <w:t>SOLE: Not to initiate sanctioning proceedings and to file the actions taken as a result of the complaint filed by the COMMUNITY OF OWNERS OF JULIO PALACIOS STREET NO. 29 and 31 OF MADRID.</w:t>
      </w:r>
    </w:p>
    <w:p>
      <w:r>
        <w:rPr>
          <w:b/>
        </w:rPr>
        <w:t>[Pages 4–5]</w:t>
      </w:r>
    </w:p>
    <w:p>
      <w:r>
        <w:t>OWNERS OF JULIO PALACIOS STREET NO. 29 and 31 OF MADRID against GAS NATURAL SERVICIOS SDG for violation of art. 2 of Law 15/2007, of July 3, on the Defense of Competition, consisting of charging a significant amount by GAS NATURAL SERVICIO SDG after the complainant informed them that they had changed suppliers.</w:t>
      </w:r>
    </w:p>
    <w:p>
      <w:r>
        <w:t>Communicate this Resolution to the Investigation Directorate and notify the COMMUNITY OF OWNERS OF JULIO PALACIOS STREET NO. 29 and 31 OF MADRID and GAS NATURAL SERVICIOS SDG, informing them that this concludes the administrative process, and that they may file a contentious-administrative appeal before the National Court within two months from the date of notification.</w:t>
      </w:r>
    </w:p>
    <w:p>
      <w:r>
        <w:t>NATIONAL COMPETITION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