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https://www.cnmc.es/expedientes/s012008</w:t>
      </w:r>
    </w:p>
    <w:p>
      <w:r>
        <w:t>Pages translated : 128</w:t>
      </w:r>
    </w:p>
    <w:p/>
    <w:p>
      <w:r>
        <w:rPr>
          <w:b/>
        </w:rPr>
        <w:t>[Pages 1–3]</w:t>
      </w:r>
    </w:p>
    <w:p>
      <w:r>
        <w:t>RESOLUTION (FILE S/0120/08, Forwarders)</w:t>
        <w:br/>
        <w:t>Council</w:t>
        <w:br/>
        <w:t>Gentlemen:</w:t>
        <w:br/>
        <w:t>Mr. Luis Berenguer Fuster, President</w:t>
        <w:br/>
        <w:t>Ms. Pilar Sánchez Núñez, Vice President</w:t>
        <w:br/>
        <w:t>Mr. Julio Costas Comesaña, Counselor</w:t>
        <w:br/>
        <w:t>Ms. María Jesús González López, Counselor</w:t>
        <w:br/>
        <w:t>Ms. Inmaculada Gutiérrez Carrizo, Counselor</w:t>
        <w:br/>
        <w:t>In Madrid, on July 31, 2010</w:t>
        <w:br/>
        <w:t>The Council of the National Competition Commission (CNC), with the composition stated above, and with the Counselor Ms. Inmaculada Gutiérrez Carrizo as Rapporteur, has issued this Resolution in the sanctioning file S/0120/08 Forwarders, initiated by the Investigation Directorate of the CNC (DI) for alleged restrictive competition practices prohibited by Article 1 of Law 15/2007, of July 3, on the Defense of Competition (LDC) and Article 101 of the Treaty on the Functioning of the European Union (TFEU) against the companies ABX LOGISTICS ESPAÑA, S.A., BLUE WATER SHIPPING ESPAÑA, S.A., DHL EXPRESS BARCELONA SPAIN, S.L., RHENUS IHG IBÉRICA, S.A., SALVAT LOGISTICA, S.A., SPAIN-TIR TRANSPORTES INTERNACIONALES, S.A., TRANSNATUR, S.A. and TRANSPORTES INTERNACIONALES INTER-TIR, S.L. (RAMINTER Group).</w:t>
        <w:br/>
        <w:t>BACKGROUND</w:t>
        <w:br/>
        <w:t>1 On February 28, 2008, in accordance with the provisions of Articles 65 of the LDC, and paragraphs 2 and 3 of Article 46 of the RDC, the then legal representation of the company ABX LOGISTICS ESPAÑA, S.A., in its own name, as well as, to the extent necessary, on behalf of all entities that make up the group to which it belongs, verbally submitted to the National Competition Commission (hereinafter CNC), a request for exemption from the payment of the fine related to an alleged infringement of Article 1 of the LDC, accompanied by the corresponding information and evidence. The statement referred to meetings held between executives of logistics companies since September 2003 in which aspects related to the road forwarding business were discussed. The requesting company submitted a supplementary statement on October 1, 2008, which was subsequently expanded on November 14, 2008.</w:t>
        <w:br/>
        <w:t>2 On November 14, 2008, after analyzing and evaluating the information and evidence presented by ABX, and verifying the existence of actions that could constitute prohibited restrictive practices under Article 1 of the LDC and Article 101 of the TFEU (formerly Article 81 of the TCE) in the Spanish market for road forwarding activities, the Investigation Directorate, pursuant to Article 65.1.a) of the LDC and Article 47.1 of the RDC, granted said company conditional exemption from the payment of the fine, considering that it had provided sufficient evidence, allowing for the ordering of an inspection under the terms established in Article 40 of the LDC in relation to the cartel described in its exemption request. This agreement granting conditional exemption was notified on November 27, 2008.</w:t>
        <w:br/>
        <w:t>3 On November 17, 2008, the DI, in accordance with the provisions of Article 49.1 of the LDC, agreed to initiate the sanctioning file S/0120/08 Forwarders, for restrictive competition practices prohibited in Article 1 of Law 16/1989, of July 17, on the Defense of Competition and in Article 1 of the LDC, as well as in Article 101 of the TFEU (formerly Article 81 of the TCE), against the companies ABX LOGISTICS ESPAÑA, S.A. (ABX), BLUE WATER SHIPPING ESPAÑA, S.A. (BWS), BOFFIL ARNAN, S.A. (B&amp;A), DHL EXPRESS BARCELONA SPAIN, S.L. (DHL), RHENUS IHG IBÉRICA, S.A. (RHENUS), SALVAT LOGISTICA, S.A. (SALVAT), SPAIN-TIR TRANSPORTES INTERNACIONALES, S.A. (SPAIN-TIR), TRANSNATUR, S.A. and TRANSPORTES Y NAVEGACIÓN RAMIREZ HERMANOS, S.A. and TRANSPORTES INTERNACIONALES INTER-TIR, S.L. (RAMINTER Group).</w:t>
        <w:br/>
        <w:t>4 On November 18, 2008, in accordance with the provisions of Article 40 of the LDC, the Investigation Directorate carried out simultaneous inspections at the premises of SALVAT LOGISTICA, S.A., SPAIN-TIR TRANSPORTES INTERNACIONALES, S.A., TRANSNATUR, S.A., as well as at the common premises of TRANSPORTES Y NAVEGACIÓN RAMIREZ HERMANOS, S.A. and TRANSPORTES INTERNACIONALES INTER-TIR, S.L., notifying these companies at that time of the initiation of the sanctioning file S/0120/08 Forwarders. On that same date, the DI notified the agreement to initiate the sanctioning file S/0120/08 Forwarders to the rest of the companies involved that were not subject to inspection.</w:t>
        <w:br/>
        <w:t>5 On November 28, 2008, DHL EXPRESS BARCELONA SPAIN, S.L., in its own name, as well as on behalf of its parent company DEUTSCHE POST AG, submitted to the CNC a verbal request for exemption from the payment of the fine or, subsidiarily, for a reduction of the amount of the fine in the context of file S/0120/08. DHL EXPRESS BARCELONA SPAIN, S.L. informed the DI of its participation in the meetings between executives of forwarding companies in the road business between 2003 and 2007.</w:t>
        <w:br/>
        <w:t>6 On December 1, 2008, ABX provided the DI with a series of data and information, completing the request submitted on February 28, 2008.</w:t>
        <w:br/>
        <w:t>7 On December 2, 2008, pursuant to Article 47.1 of the LDC, SALVAT LOGÍSTICA, S.A. (hereinafter, SALVAT) and TRANSNATUR, S.A. (hereinafter, TN) and on December 3, 2008, TRANSPORTES Y NAVEGACIÓN RAMIREZ HERMANOS, S.A. and TRANSPORTES INTERNACIONALES INTER-TIR, S.L. (hereinafter, RAMINTER), filed separate appeals before the CNC against the initiation agreement, the Investigation Orders authorizing the inspections at the aforementioned companies and against the acts of the DI carried out in the context of those inspections at their respective premises.</w:t>
        <w:br/>
        <w:t>8 On December 4, 2008, in accordance with the provisions of Article 47.2 of the RDC and due to the failure to meet the conditions established in Article 65.1 of the LDC, the DI agreed to reject the exemption request submitted by DHL. However, considering that in that request DHL, subsidiarily, requested that it be considered as a request for a reduction of the amount of the fine for the purposes of Article 66 of the LDC, the DI decided to examine the information and evidence presented in accordance with the provisions of Article 66 of the LDC. For these purposes, as indicated in the agreement of December 4, 2008, in accordance with the provisions of Article 50.2 of the RDC, the request for reduction of the amount of the fine is understood to have been submitted to the CNC on November 28, 2008. The agreement of December 4, 2008 was notified on December 10, 2008.</w:t>
        <w:br/>
        <w:t>9 On December 16, 2008, the DI notified SPAIN-TIR TRANSPORTES INTERNACIONALES, S.A. (hereinafter, SPT) of the incorporation into file S/0120/08 Forwarders of all documentation in paper format collected during the inspection carried out at that company, as well as the return of part of the documentation in electronic format, as it was not considered relevant according to the object of the investigation. By means of that letter, SPT was also granted a deadline to submit the corresponding written justification, if applicable, for the confidentiality of the aforementioned documents and the censored versions thereof. SPT did not request the DI for the confidentiality of any document in paper format.</w:t>
        <w:br/>
        <w:t>10 On December 18, 2008, DHL made a verbal statement at the CNC headquarters completing its request for reduction of November 28, 2008, in which, among other issues, it stated that this request is submitted by DEUTSCHE POST in its name, as well as in the name of its Spanish subsidiaries, DHL EXPRESS IBERIA, S.L., DHL EXPRESS BARCELONA, S.L. and DHL FREIGHT, S.L. On December 19, 2008, DHL completed its request for reduction of the amount of the fine submitted on November 28, 2008, attaching new documentation.</w:t>
        <w:br/>
        <w:t>11 Also on December 18, 2008, DEUTSCHE BAHN AG, in its own name, as well as on behalf of all its group subsidiaries, including SPT, made a statement at the CNC headquarters requesting a reduction of the amount of the fine, in accordance with Article 66 of the LDC and Article 49 and following of the RDC, regarding meetings between executives of forwarding companies in the road business during the period 1991-2008.</w:t>
        <w:br/>
        <w:t>12 On January 2, 2009, the DI notified RAMINTER, TRANSNATUR and SALVAT of the return of certain documentation in paper format collected during the inspection carried out at their premises, as well as the incorporation into the file of the rest of the documentation. By means of that letter, a deadline was also granted for them to submit the corresponding written justification, if applicable, for the confidentiality of the documents in paper format and the censored versions thereof. RAMINTER and</w:t>
      </w:r>
    </w:p>
    <w:p>
      <w:r>
        <w:rPr>
          <w:b/>
        </w:rPr>
        <w:t>[Pages 4–6]</w:t>
      </w:r>
    </w:p>
    <w:p>
      <w:r>
        <w:t>TRANSNATUR did not request the confidentiality of any documents. SALVAT requested the confidentiality of certain documents, which was granted partially.</w:t>
      </w:r>
    </w:p>
    <w:p>
      <w:r>
        <w:t>(13) By resolutions dated February 3, 2009, the Council of the CNC rejected the appeals filed in this case by SALVAT (R/0008/08 Transitarios 1), TRANSNATUR (R/0009/08 Transitarios 2), and RAMINTER (R/0010/08, Transitarios 3).</w:t>
      </w:r>
    </w:p>
    <w:p>
      <w:r>
        <w:t>(14) On February 9, 2009, DHL completed the request for a reduction of the fine submitted on November 28, 2008, through a supplementary declaration.</w:t>
      </w:r>
    </w:p>
    <w:p>
      <w:r>
        <w:t>(15) On March 6, 2009, RHENUS IHG IBÉRICA, S.A. informed the DI of its name change, becoming RHENUS LOGISTICS, S.A.</w:t>
      </w:r>
    </w:p>
    <w:p>
      <w:r>
        <w:t>(16) On March 23, 2009, the Secretariat of the Council of the CNC informed the DI of the appeal filed by SALVAT under number 91/2009 before the Audiencia Nacional, against the resolution of February 3, 2009, of the Council of the CNC regarding the appeal R/0008/08, Transitarios 1, sending the administrative file R/0008/08 to the Audiencia Nacional on March 24, 2009, for its incorporation into the aforementioned appeal.</w:t>
      </w:r>
    </w:p>
    <w:p>
      <w:r>
        <w:t>(17) After analyzing the electronic documentation collected during the inspections carried out on November 18, 2008, during the months of March and April, the Investigation Directorate proceeded to notify each of the inspected companies of the agreement to incorporate the selected electronic documentation into the file, giving them a deadline to request confidentiality in a justified manner, as well as to return the CNC copy of the DVDs with the information collected in electronic format during the inspection.</w:t>
      </w:r>
    </w:p>
    <w:p>
      <w:r>
        <w:t>(18) On May 13, 2009, DEUTSCHE BAHN AG, on its own behalf, as well as on behalf of all its group subsidiaries, including SPT, completed the request for a reduction of the fine submitted on December 18, 2008, in accordance with Article 66 of the LDC and Article 49 and following of the RDC.</w:t>
      </w:r>
    </w:p>
    <w:p>
      <w:r>
        <w:t>(19) On May 14, 2009, the Secretariat of the Council of the CNC informed the DI of the appeal filed by RAMINTER under number 149/2009 before the Audiencia Nacional, against the resolution of February 3, 2009, of the Council of the CNC regarding the appeal R/0010/08, Transitarios 3, sending the administrative file R/0010/08 to the Audiencia Nacional on May 19, 2009, for its incorporation into the aforementioned appeal.</w:t>
      </w:r>
    </w:p>
    <w:p>
      <w:r>
        <w:t>(20) On May 20, 2009, DEUTSCHE BAHN AG, on its own behalf, as well as on behalf of all its group subsidiaries, including SPT, completed the request for a reduction of the fine submitted on December 18, 2008.</w:t>
      </w:r>
    </w:p>
    <w:p>
      <w:r>
        <w:t>(21) On June 15 and 16, 2009, the DI informed the companies requesting exemption or reduction of the fine in accordance with Articles 65 and 66 LDC that it considered necessary to safeguard the defense rights of the interested parties to lift the confidentiality of the statements submitted under the leniency program by that company, as well as other documentation attached to them, since this information would be incorporated into the file on the date of issuance of the Statement of Facts (hereinafter, PCH). For these purposes, in accordance with the provisions of Article 42 of the LDC and Article 20 of the RDC, the DI granted a deadline for them to request, if applicable, the confidential nature of those data they deemed appropriate, providing the corresponding censored version of the same. On June 29, 2009, DHL requested the confidentiality of certain data and information, with the DI resolving on this matter on August 26, 2009, although subsequently, on September 8, 2009, DHL requested the confidentiality of certain data, with the DI resolving on this matter on September 15, 2009.</w:t>
      </w:r>
    </w:p>
    <w:p>
      <w:r>
        <w:t>(22) On June 18, 2009, the DI made an information request to all the companies involved, in accordance with the provisions of Article 50.1 of the LDC and Article 32.1 of the RDC. The companies provided the information between July 1, 2009, and July 14, 2009.</w:t>
      </w:r>
    </w:p>
    <w:p>
      <w:r>
        <w:t>(23) On July 20, 2009, in accordance with the provisions of Article 50.1 of the LDC and Article 32.1 of the RDC, in view of the respective responses to the information request, the DI made a second information request to ABX, SPT, TN, BWS, and RHENUS. Responses to these requests were received between July 27 and July 31. Likewise, the DI made a second information request to SALVAT on August 4 and to B&amp;A on August 26, 2009. Responses to these requests were received on August 21 and September 14, respectively.</w:t>
      </w:r>
    </w:p>
    <w:p>
      <w:r>
        <w:t>(24) In accordance with Article 50.3 of the LDC, on October 21, 2009, the Statement of Facts (PCH) was notified to the companies involved so that, within the legally established period of fifteen days, they could respond to it and, if applicable, propose the evidence they deemed appropriate.</w:t>
      </w:r>
    </w:p>
    <w:p>
      <w:r>
        <w:t>(25) Following a request for access to the file, the DI proceeded to deliver a copy of the file on CD. These CDs do not contain the statements of the leniency applicants as established in Article 51.3 of the RDC. Nor do they contain those data that have been declared confidential in the file, in accordance with the provisions of Article 42 of the LDC. However, the parties have been able to access the statements of the leniency applicants, in accordance with the provisions of Articles 50.3 of the LDC and 51.3 of the RDC, upon request for a view for this purpose, although in accordance with the aforementioned regulations they could not obtain copies.</w:t>
      </w:r>
    </w:p>
    <w:p>
      <w:r>
        <w:t>(26) Between October 27 and 30, the interested parties requested an extension of the deadline to submit allegations. The Investigation Directorate, by Agreement, denied all of them the extension of the deadline.</w:t>
      </w:r>
    </w:p>
    <w:p>
      <w:r>
        <w:t>(27) By a document submitted on October 30, 2009, ABX informed the CNC that, as a result of the internal restructuring process following the acquisition of this company by the Danish logistics group DSV AIR &amp; SEA HOLDINGS A/S, ABX had absorbed the company DSV AIR &amp; SEA SPAIN, S.A., changing its corporate name to DSV AIR &amp; SEA, S.A. (hereinafter, DSV), as well as the spin-off of its land transport and storage logistics activities in favor of, respectively, the companies DSV ROAD SPAIN, S.A. and DSV SOLUTIONS SPAIN, S.A.</w:t>
      </w:r>
    </w:p>
    <w:p>
      <w:r>
        <w:t>(28) On November 2, 2009, DHL filed an appeal before the CNC against the DI's agreement of October 29, 2009, denying the request for an extension of the deadline to submit allegations to the PCH.</w:t>
      </w:r>
    </w:p>
    <w:p>
      <w:r>
        <w:t>(29) On November 2, 2009, the Secretariat of the Council of the CNC forwarded to the DI, for its information, a letter from the Audiencia Nacional requesting the submission of the file related to the appeal filed by TN against the resolution of February 3, 2009, of the Council of the CNC regarding the appeal R/0009/08, Transitarios 2.</w:t>
      </w:r>
    </w:p>
    <w:p>
      <w:r>
        <w:t>(30) The written allegations of the parties to the PCH and, if applicable, requests for evidence, were submitted within the deadline. In the case of DHL, on November 10, 2009, a written allegation to the PCH was received by the CNC, following a fax and administrative mail sent on November 7, 2009, indicating that both this document and its annexes contain confidential and trade secret data, noting their confidential treatment in accordance with Article 42 of the LDC. Subsequently, on November 13, a document from the legal representative of DHL was received by the CNC communicating that after a thorough review of the response to the PCH, it does not include confidential information.</w:t>
      </w:r>
    </w:p>
    <w:p>
      <w:r>
        <w:t>(31) In accordance with the provisions of Article 33.1 of the RDC, on November 16, 2009, the instruction phase of this sanctioning file was closed, being notified to the interested parties on that same date.</w:t>
      </w:r>
    </w:p>
    <w:p>
      <w:r>
        <w:t>(32) On November 18, 2009, the CNC received the appeal filed by SALVAT against the DI's agreement of November 16, 2009, proceeding to close the instruction phase of the file.</w:t>
      </w:r>
    </w:p>
    <w:p>
      <w:r>
        <w:t>(33) On November 19, 2008, DHL submitted a document to the CNC regarding the closure of the instruction phase and the preparation of the resolution proposal by the DI.</w:t>
      </w:r>
    </w:p>
    <w:p>
      <w:r>
        <w:t>(34) In accordance with the provisions of Article 50.4 of the LDC, on November 24, 2009, the Proposal for Resolution of the Investigation Directorate dated November 23, 2009, was notified.</w:t>
      </w:r>
    </w:p>
    <w:p>
      <w:r>
        <w:t>(35) On November 24, 2009, the Council of the CNC issued a Resolution dismissing the appeal filed by DHL against the DI's agreement of October 29, 2009, denying the requested extension of the deadline to respond to the PCH (File, R/0027/09, Transitarios 4).</w:t>
      </w:r>
    </w:p>
    <w:p>
      <w:r>
        <w:t>(36) On November 25, 2009, the CNC received SALVAT's request for an extension of the deadline to submit allegations to the Proposal for Resolution, with the DI notifying its agreement not to grant the extension on November 26.</w:t>
      </w:r>
    </w:p>
    <w:p>
      <w:r>
        <w:t>(37) On November 25, 2009, the CNC received a burofax dated November 24, 2009, from BCN ADUANAS Y TRANSPORTES, S.A. indicating that the notification of the closure of the instruction phase dated November 16, 2009, had been received at the headquarters of that company by the recipient to whom it was addressed, although it stated that it was unaware of the existence of the file, was not a party to it, nor was it recorded that any formal procedure had been carried out with respect to it.</w:t>
      </w:r>
    </w:p>
    <w:p>
      <w:r>
        <w:rPr>
          <w:b/>
        </w:rPr>
        <w:t>[Pages 7–9]</w:t>
      </w:r>
    </w:p>
    <w:p>
      <w:r>
        <w:t>38 On November 27, 2009, the appeal filed by DHL against the DI's agreement of November 16, 2009, proceeding with the closure of the instruction phase and against the Proposal for Resolution of the DI, was received by the CNC.</w:t>
      </w:r>
    </w:p>
    <w:p>
      <w:r>
        <w:t>39 On December 1, 2009, the Council of the CNC issued a Resolution rejecting the appeal filed in the context of this file by SALVAT against the DI's agreement to close the instruction (File, R/0031/09, Forwarders 5).</w:t>
      </w:r>
    </w:p>
    <w:p>
      <w:r>
        <w:t>40 On December 14, 2009, in compliance with the provisions of Article 50.5 of the LDC and Article 34.2 of the RDC, the Investigation Directorate submitted the File and the Proposal Report to the Council, which includes the allegations received regarding the Proposal for Resolution up to that date. The Investigation Directorate proposes that the existence of collusive conduct prohibited by Article 1 of the LDC and Article 101 of the TFEU be declared and that it be classified, for the purposes of determining the sanction to be imposed, as a very serious infringement under Article 62.4.a) of the LDC.</w:t>
      </w:r>
    </w:p>
    <w:p>
      <w:r>
        <w:t>41 Regarding the allegations to the Proposal for Resolution:</w:t>
        <w:br/>
        <w:t>- On December 11, 2009, a fax and subsequently an administrative mail of that date was received containing the written allegations submitted by BWS, which also proposed evidence.</w:t>
        <w:br/>
        <w:t>- On December 11, 2009, a written allegation submitted by DHL (non-confidential version and confidential version) was received, along with documentary evidence.</w:t>
        <w:br/>
        <w:t>- On December 11, 2009, a written allegation submitted by SPT was received.</w:t>
        <w:br/>
        <w:t>- On December 14, 2009, a confidential version of the written allegations submitted by ABX was received by fax, and subsequently, the public and confidential versions of those allegations that had been sent by administrative mail on December 11, 2009, were received.</w:t>
        <w:br/>
        <w:t>- On December 14, 2009, a written allegation submitted by BCN ADUANAS Y TRANSPORTES, S.A. was received by fax and subsequently by administrative mail. In this document, the company, in addition to alleging the nullity of actions considering that BCN ADUANAS Y TRANSPORTES, S.L. and BOFILL ARNÁN, S.A. are two commercial companies with differentiated legal personality between which there is no vertical, horizontal dependency or participation of one regarding the other and the defenselessness that such circumstance has caused concerning these companies in the development of the referenced sanctioning procedure, presents allegations and requests the practice of evidence.</w:t>
        <w:br/>
        <w:t>- On December 15, 2009, the public and confidential versions of the allegations from RHENUS submitted by administrative mail on December 11 were received.</w:t>
        <w:br/>
        <w:t>- On December 16, 2009, a written allegation from INTER-TIR, submitted by administrative mail on December 11, was received, in which evidence is proposed.</w:t>
        <w:br/>
        <w:t>- On December 16, 2009, a written allegation from SALVAT, submitted by administrative mail on December 11, was received, in which evidence is proposed.</w:t>
        <w:br/>
        <w:t>- On December 18, 2009, a written allegation from TRANSNATUR, submitted by administrative mail on December 12, was received, in which evidence is proposed.</w:t>
      </w:r>
    </w:p>
    <w:p>
      <w:r>
        <w:t>42 On January 28, 2010, the Council of the CNC agreed to send information to the European Commission in accordance with the provisions of Article 11.4 of Council Regulation (EC) No. 1/2003 of December 16, 2002, which took place on February 19, 2010. It was also agreed to suspend the deadline for resolving the procedure, which is imposed by Article 37.2.c) of the LDC, effective February 19, 2010, with the computation of the deadline resuming on March 20, 2010, which was notified to the parties.</w:t>
      </w:r>
    </w:p>
    <w:p>
      <w:r>
        <w:t>43 On February 2, 2010, the Council of the CNC issued a Resolution rejecting the appeal filed in the context of this file by DHL against the DI's agreement to close the instruction and against the Proposal for Resolution (File, R/0032/09, Forwarders 6).</w:t>
      </w:r>
    </w:p>
    <w:p>
      <w:r>
        <w:t>44 In view of the information contained in the file and the allegations presented by BCN (see AH 41), by Agreement of May 19, 2010, the Council considered that there had been an irregular imputation to BCN ADUANAS Y TRANSPORTES S.A. and in view of the existence of indications of infringement regarding both this company and BOFILL ARNAN S.A., to whom the Proposal for Resolution was not notified for them to allege what they deemed appropriate, the Investigation Directorate is requested to initiate administrative sanctioning proceedings against both companies, without prejudice to their right to intervene in the present file as interested parties.</w:t>
      </w:r>
    </w:p>
    <w:p>
      <w:r>
        <w:t>45 On May 20, 2010, the Council of the CNC issued an Agreement admitting certain evidence requested by the parties, denying others in a reasoned manner (FD Fifth) and providing, in accordance with Article 37.1.e), for the practice of complementary actions consisting of requiring the parties to provide certain information regarding their billing volume. By this Agreement, the Council urges the Investigation Directorate to carry out the complementary actions and to practice the agreed evidence and denies the holding of a hearing. Also, by the same, the maximum deadline for resolving the file is suspended effective from May 21, 2010, and for the time during which the practice of the agreed evidence and complementary actions is carried out.</w:t>
      </w:r>
    </w:p>
    <w:p>
      <w:r>
        <w:t>46 On June 2, 2010, a written allegation from SPAIN-TIR regarding the Council's Agreement of May 20, 2010, was received, in which it is stated that in view of the fact that in the complementary actions information is requested regarding the total business volume of the group in 2008 and 2009, SPT reiterates its allegations that its parent DB is not responsible for the infringement and that therefore the requested business volume of the group should refer only to the SPT group.</w:t>
      </w:r>
    </w:p>
    <w:p>
      <w:r>
        <w:t>47 On June 7, 2010, a written allegation from SALVAT regarding the Council's Agreement of May 20, 2010, was received, in which it is stated that the Council's denial of the evidence requested by SALVAT violates Article 24 CE because it prevents the practice of exculpatory evidence.</w:t>
      </w:r>
    </w:p>
    <w:p>
      <w:r>
        <w:t>48 By fax dated June 2, 2010, TRANSNATUR communicated the change of address for notification purposes.</w:t>
      </w:r>
    </w:p>
    <w:p>
      <w:r>
        <w:t>49 On June 21, 2010, the Investigation Directorate submitted to the Council the fax dated June 17, 2010, by which DHL EXPRESS BARCELONA SPAIN S.L. responds to the CNC's request regarding the provision of evidence, which was subsequently also received by mail.</w:t>
      </w:r>
    </w:p>
    <w:p>
      <w:r>
        <w:t>50 On June 17, 2010, BWS requested an extension of the deadline for the submission of evidence, which was granted by Agreement of June 18, 2010.</w:t>
      </w:r>
    </w:p>
    <w:p>
      <w:r>
        <w:t>51 On June 21, 2010, the Investigation Directorate submitted to the Council the document from DHL received on June 18, 2010, responding to the information request in public and confidential versions.</w:t>
      </w:r>
    </w:p>
    <w:p>
      <w:r>
        <w:t>52 On June 29, 2010, the Investigation Directorate submitted to the Council the documents sent by SPAIN-TIR on June 25, 2010, by RHENUS and by SALVAT received on June 28, 2010, and by ABX received on June 28, 2010, responding to the information request in public and confidential versions.</w:t>
      </w:r>
    </w:p>
    <w:p>
      <w:r>
        <w:t>53 On June 30, 2010, the Investigation Directorate submitted to the Council the document dated June 28, 2010, by which TRANSNATUR makes certain allegations regarding the appropriateness and content of the complementary actions and attaches expert evidence and the requested information in confidential and public versions.</w:t>
      </w:r>
    </w:p>
    <w:p>
      <w:r>
        <w:t>54 On July 7, 2010, a document from TRANSNATUR was received at the CNC under Article 32.2 of the RDC, in which it informs the Council of a recent Judgment of the TSJ of the Basque Country, No. 425/10, of June 14, 2010, which, following an appeal filed by the Business Association of Road Freight Transport of Biscay (ASETRAVI), annuls the Resolution of the Basque Competition Defense Tribunal and provides its interpretation of the impact that the TSJ's approach may have on the present case.</w:t>
      </w:r>
    </w:p>
    <w:p>
      <w:r>
        <w:t>55 On July 12, 2010, the Investigation Directorate submitted to the Council:</w:t>
        <w:br/>
        <w:t>- A document from INTER-TIR sent by administrative mail on June 29 and received at the CNC on July 1, 2010, responding to the request for the provision of evidence as well as the requested information.</w:t>
        <w:br/>
        <w:t>- A fax from BWS received at the CNC on July 8, 2010, to which evidence is attached as well as the requested information, indicating that the originals have been sent by administrative mail.</w:t>
      </w:r>
    </w:p>
    <w:p>
      <w:r>
        <w:t>56 By Agreement of July 12, 2010, once the documentation corresponding to the practice of the evidence has been incorporated into the file and in accordance with the provisions in</w:t>
      </w:r>
    </w:p>
    <w:p>
      <w:r>
        <w:rPr>
          <w:b/>
        </w:rPr>
        <w:t>[Pages 10–12]</w:t>
      </w:r>
    </w:p>
    <w:p>
      <w:r>
        <w:t>the art. 36.2 RDC, a period of 10 days is granted to the interested parties for the assessment of the same.</w:t>
      </w:r>
    </w:p>
    <w:p>
      <w:r>
        <w:t>57 In response to the evidence assessment procedure, a letter from DHL was received in this CNC on July 22, 2010. On July 23, letters from ABX, TRANSNATUR, BWS, and RHENUS were received, the latter in both public and confidential versions. On July 26, 2010, a letter from SALVAT was sent by administrative mail, and on July 28, a letter from INTER-TIR was sent by fax, which had been previously sent on July 23, 2010, by administrative mail.</w:t>
      </w:r>
    </w:p>
    <w:p>
      <w:r>
        <w:t>58 By Agreement of July 26, 2010, the Council lifted the suspension of the maximum period for resolution.</w:t>
      </w:r>
    </w:p>
    <w:p>
      <w:r>
        <w:t>59 The Council concluded the deliberation and ruled on this file in its meeting of July 28, 2009.</w:t>
      </w:r>
    </w:p>
    <w:p>
      <w:r>
        <w:t>60 The interested parties are:</w:t>
        <w:br/>
        <w:t>-DSV AIR &amp; SEA, S.A. (formerly known as ABX LOGISTICS ESPAÑA, S.A.)</w:t>
        <w:br/>
        <w:t>-BLUE WATER SHIPPING ESPAÑA, S.A.,</w:t>
        <w:br/>
        <w:t>-DHL EXPRESS BARCELONA SPAIN, S.L.,</w:t>
        <w:br/>
        <w:t>-RHENUS LOGISTICS, S.A. (formerly known as RHENUS IHG IBÉRICA, S.A.),</w:t>
        <w:br/>
        <w:t>-SALVAT LOGÍSTICA, S.A.,</w:t>
        <w:br/>
        <w:t>-SPAIN-TIR TRANSPORTES INTERNACIONALES, S.A.,</w:t>
        <w:br/>
        <w:t>-TRANSNATUR, S.A.,</w:t>
        <w:br/>
        <w:t>-TRANSPORTES Y NAVEGACIÓN RAMÍREZ HERMANOS, S.A. and TRANSPORTES INTERNACIONALES INTER-TIR, S.L.</w:t>
        <w:br/>
        <w:t>-BOFFIL ARNÁN, S.A. and BCN ADUANAS Y TRANSPORTES, S.A. (Grupo Bofill &amp; Arnan Logistica Internacional)</w:t>
      </w:r>
    </w:p>
    <w:p>
      <w:r>
        <w:t>PROVEN FACTS</w:t>
        <w:br/>
        <w:t>FIRST. The parties</w:t>
        <w:br/>
        <w:t>1 ABX</w:t>
        <w:br/>
        <w:t>Until 2006, ABX Logistics España was owned by the Belgian railway company SNCB through ABX LOGISTICS WORLDWIDE SA/NV. In 2006, the British 3i GROUP PLC took control of ABX LOGISTICS WORLDWIDE SA/NV. In the autumn of 2008, ABX LOGISTICS WORLDWIDE SA/NV was acquired by DSV AIR &amp; SEA HOLDINGS A/S. According to the DI, "The current ABX/DSV Group (ABX) is a logistics operator that offers a comprehensive service, whose main business is the transportation of consolidated and full loads by land, air, and sea, as well as storage logistics, fair and exhibition services, and express services, being composed in Spain of the following companies: DSV HOLDING SPAIN, S.L.; DSV ROAD, S.A.U.; DSV AIR &amp; SEA S.A.U.; DSV SOLUTIONS S.A.U., and ABX LOGISTICS ESPAÑA, S.A." ABX LOGISTICS ESPAÑA, S.A. is currently named DSV AIR &amp; SEA S.A. The DI holds DSV AIR &amp; SEA S.A. and its parent DSV AIR &amp; SEA HOLDING A/S responsible for the infringement. ABX Logistics España has submitted a request for exemption on its own behalf and on behalf of all entities that make up the group to which it belongs.</w:t>
      </w:r>
    </w:p>
    <w:p>
      <w:r>
        <w:t>2 BWS</w:t>
        <w:br/>
        <w:t>BLUE WATER SHIPPING ESPAÑA, S.A. (BWS) is jointly controlled by four partners: the Spanish UNIVERSAL CARGO, S.L. (37%), the Danish BLUE WATER SHIPPING A/S (33%), and two individuals (30%). The management of BLUE WATER SHIPPING ESPAÑA, S.A. is in the hands of a sole administrator. BLUE WATER SHIPPING A/S has established an integrated logistics group that provides solutions for the transportation of goods by road, rail, sea, and air, as well as complementary services, present on several continents either directly or through agents and associated companies. The Spanish BWS primarily provides forwarding services in maritime transport and to a lesser extent in air transport. Regarding the sector of road forwarding activities, BWS has claimed to act in a limited and punctual manner at the request of maritime clients, transferring for a fee in February 2001 to ABX the operation of its road groupage line between Spain and Denmark, in which it had a significant presence.</w:t>
      </w:r>
    </w:p>
    <w:p>
      <w:r>
        <w:t>3 DHL</w:t>
        <w:br/>
        <w:t>DEUTSCHE POST has three major areas of activity: Mail, Finance, and Transport-Logistics, the latter being developed through the DHL Group. The holding company of the DHL group is DANZAS, S.L., whose Sole Administrator is DEUTSCHE POST INTERNATIONAL BV. The DHL group has 5 divisions in Spain and a large number of subsidiaries, which have been subject to numerous restructurings, partly due to the intense acquisition policy followed by the group. Currently, the following companies are under DANZAS, S.L. as the parent: DHL EXCEL SUPPLY CHAIN (SPAIN), S.L.; DHL GLOBAL FORWARDING (SPAIN), S.L.; DHL FREIGHT (SPAIN), S.L.; DHL EXPRESS IBERIA, S.L., from which, in turn, DHL EXPRESS BARCELONA SPAIN, S.L. would depend, along with other provincial Spanish companies and UNIÓN ADUANERA ESPAÑOLA, S.A. DANZAS, S.L. participates in the local postal operator UNIPOST SERVICIOS GENERALES, S.L. The DI holds DHL EXPRESS BARCELONA SPAIN, S.L. and ultimately its parent DEUTSCHE POST INTERNATIONAL BV responsible for the infringement. The request for exemption and, subsidiarily, for a reduction of the fine has been submitted by DHL EXPRESS BARCELONA SPAIN, S.L. on its own behalf and on behalf of its parent.</w:t>
      </w:r>
    </w:p>
    <w:p>
      <w:r>
        <w:t>4 RHENUS LOGISTICS S.A.</w:t>
        <w:br/>
        <w:t>The DI initially initiated proceedings against IHG LOGISTICS IBERIA, S.A., currently named RHENUS LOGISTICS, S.A. The INTERSPE HAMANN GROUP (IHG) was established in Spain in 1964, acquiring the TETRANS Group in 2004. In 2006, the IHG group was acquired globally by RHENUS AG&amp;Co. RHENUS LOGISTICS, S.A. is owned by RHENUS SOUTH EUROPE, S.L.U (75.1%) and QUINTUS AG (24.9%). The RHENUS Group's activity in Spain encompasses the provision of a wide variety of logistics and goods transport services. Other companies of RHENUS SOUTH EUROPE, S.L.U. based in Spain are RHENUS TETRANS, S.L.U. (L'Hospitalet de Llobregat-Barcelona) and its subsidiary RHENUS TETRANS CANARIAS S.L.U. (Las Palmas de Gran Canaria). The DI holds RHENUS LOGISTICS, S.A. and its parent RHENUS SOUTH EUROPE, S.L.U. responsible for the infringement.</w:t>
      </w:r>
    </w:p>
    <w:p>
      <w:r>
        <w:t>5 SALVAT</w:t>
        <w:br/>
        <w:t>SALVAT LOGISTICA, S.A., named JOSÉ SALVAT, S.A. until January 1, 2008, is owned by SAINTRA, S.L., with which it shares its registered office and whose share capital is distributed among individuals. The subsidiaries of SALVAT include the companies AVITRANS AND SALVAT, S.A. (Zaragoza), TARRACO IMPORT EXPORT SERVICES, S.L. (Tarragona), GESTIÓN Y NUEVAS TECNOLOGÍAS, S.L. (Barcelona), and it is a co-owner of KERRY SALVAT LOGÍSTICA, S.A. (Madrid). On its part, the subsidiaries of SAINTRA, S.L. are the companies SALVAT BILBAO TRANSITARIOS, S.L. (Vizcaya) and ALCA TRANSITARIOS, S.A. (Asturias).</w:t>
      </w:r>
    </w:p>
    <w:p>
      <w:r>
        <w:t>6 SPT</w:t>
        <w:br/>
        <w:t>SPAIN-TIR TRANSPORTES INTERNACIONALES, S.A. (SPT) has been part of the German group DEUTSCHE BAHN since mid-2007. In that year, its acquisition by SCHENKER IBÉRICA, S.L., a subsidiary of SCHENKER AG, was notified. DB is only active in Spain through Schenker AG, which is part of its Transport and Logistics Division. The current SPT/SCHENKER Group in Spain is composed of:</w:t>
      </w:r>
    </w:p>
    <w:p>
      <w:r>
        <w:rPr>
          <w:b/>
        </w:rPr>
        <w:t>[Pages 13–15]</w:t>
      </w:r>
    </w:p>
    <w:p>
      <w:r>
        <w:t>- COMMERCIAL AND REAL ESTATE TRAFFIC, S.L. (TRACOIN), from which SPAIN-TIR TRANSPORTES INTERNACIONALES, S.A. depends (which in turn depends on SPAIN TIR NORTE, S.A., GENERAL TRANSPORTES ZONA CENTRAL, S.A. and GENERAL DE MANIPULACIÓN Y ALMACENAJES, S.A.).</w:t>
        <w:br/>
        <w:t>- SPAIN TIR CENTRO, S.A.,</w:t>
        <w:br/>
        <w:t>- GEMALSA,</w:t>
        <w:br/>
        <w:t>- BOSCH &amp; BASSOLS, S.A. (which owns a fleet of trucks used for the group's forwarding services),</w:t>
        <w:br/>
        <w:t>- B&amp;B DA, S.L., LOGIDOCKS, S.L. and</w:t>
        <w:br/>
        <w:t>- TRAMEX, S.A.</w:t>
        <w:br/>
        <w:t>In addition to the above, BAX GLOBAL HOLDING, S.L.U., SCHENKER ESPAÑA, S.A., SCHENKER HIGH TECH LOGISTICS, S.L. and SCHENKER LOGISTICS SPAIN, S.L., owned by SCHENKER prior to the acquisition of the SPT group, must be added.</w:t>
      </w:r>
    </w:p>
    <w:p>
      <w:r>
        <w:t>The DI considers SPAIN-TIR TRANSPORTES INTERNACIONALES, S.A. and its ultimate parent, DEUTSCHE BAHN AG, responsible for the infringement.</w:t>
      </w:r>
    </w:p>
    <w:p>
      <w:r>
        <w:t>DEUTSCHE BAHN AG has submitted a request for a reduction in the amount of the fine on its own behalf and on behalf of all its subsidiaries.</w:t>
      </w:r>
    </w:p>
    <w:p>
      <w:r>
        <w:t>7 TRANSNATUR</w:t>
        <w:br/>
        <w:t>TRANSNATUR, S.A. is owned by individuals, one of whom holds 51%. The DI states that together with TRANSNATUR NORTE, S.A. and TRANSNATUR TARRAGONA, S.L., they form Group T.</w:t>
      </w:r>
    </w:p>
    <w:p>
      <w:r>
        <w:t>8 RAMINTER</w:t>
        <w:br/>
        <w:t>TRANSPORTES Y NAVEGACIÓN RAMÍREZ HERMANOS, S.A. and TRANSPORTES INTERNACIONALES INTER-TIR, S.L. are two companies whose shareholders are the same individuals, with their Sole Administrator holding 51% of their share capital.</w:t>
        <w:br/>
        <w:t>− TRANSPORTES Y NAVEGACIÓN RAMIREZ HERMANOS, S.A. is a forwarding company for maritime and air shipments worldwide that provides customs clearance services.</w:t>
        <w:br/>
        <w:t>− TRANSPORTES INTERNACIONALES INTER-TIR, S.L. is a forwarding company for land shipments to most European countries.</w:t>
      </w:r>
    </w:p>
    <w:p>
      <w:r>
        <w:t>SECOND. The sector</w:t>
        <w:br/>
        <w:t>Within the goods transport sector, the Investigation Directorate considers the Spanish market for the provision of forwarding services by road, that is, services for the organization and planning of third-party goods transport, or cargo shipment, particularly those related to customs transit or, at least, international transit, to be relevant for this file.</w:t>
      </w:r>
    </w:p>
    <w:p>
      <w:r>
        <w:t>In Spain, those responsible for organizing or planning international transports and, in any case, those carried out under customs transit, are the forwarders, who can also perform these functions in relation to internal transports, but only if the transport involves the continuation of an international transport for which they have been entrusted with management.</w:t>
      </w:r>
    </w:p>
    <w:p>
      <w:r>
        <w:t>A forwarder or forwarding company coordinates and organizes all operations for the shipment of goods according to the needs of its client - from the pickup point set by the client to the destination point in the country where the client is located - contracting directly with its client for all transport, extending its control over the goods to all phases of their transport whether by land, sea, or air, until they reach their final destination. The demand for forwarding services is therefore constituted by the entirety of the business and industrial fabric that needs to carry out a regular or occasional service for the delivery of goods abroad.</w:t>
      </w:r>
    </w:p>
    <w:p>
      <w:r>
        <w:t>To facilitate the grouping or ungrouping of goods, the forwarder usually has warehouses, either owned or subcontracted, which it uses to receive the goods, group them by destinations, and send them to their recipients, advising its client on aspects such as packaging, procedures, and documentation.</w:t>
      </w:r>
    </w:p>
    <w:p>
      <w:r>
        <w:t>Only large integrated global groups have their own transport means, given the cost that this represents. As far as road transport is concerned, transport services are contracted to third parties, whether transport companies or independent carriers, with it being common for the same carrier to provide services to several forwarders.</w:t>
      </w:r>
    </w:p>
    <w:p>
      <w:r>
        <w:t>There are two channels through which a forwarder obtains the request for service or "loading order":</w:t>
        <w:br/>
        <w:t>- From a Spanish exporter selling under DDU (Delivery Duty Unpaid) or CIF (Cost, Insurance and Freight) conditions who pays the freight, establishing a direct relationship between the client and the forwarder through a private transport contract for goods, with the forwarder billing the entire service to the client sending the goods.</w:t>
        <w:br/>
        <w:t>- From the foreign agent or correspondent of the forwarder, in the case where the Spanish exporter/supplier sells under ex-works conditions. In this case, the price of transport is paid at destination in the European country where the recipient of the goods resides. The forwarder receives the loading order from its foreign agent or correspondent, who in turn has prepared the transport contract with their client in their country, billing the forwarder for the part of the service they perform.</w:t>
      </w:r>
    </w:p>
    <w:p>
      <w:r>
        <w:t>Within the provision of forwarding activities by road, three segments can be differentiated:</w:t>
        <w:br/>
        <w:t>- Groupage (consolidated shipments): transport of loads of up to 3,000 kilos, with some standardization in their organization, with weekly departures to specific points but without the need for daily pickups. The rates for this service are set based on their destination and weight.</w:t>
        <w:br/>
        <w:t>- Partial load (fractional load, "Part Truck Loads" or PTL): transport of loads over 3,000 kilos but not enough to fill the truck. These are not standardized services and are negotiated in terms of service and price with clients.</w:t>
        <w:br/>
        <w:t>- Full load ("Full Truck Loads" or FTL): trucks contracted specifically for a particular load and destination. Their prices are negotiated individually with each client and the service is generally door-to-door without passing through the carrier's facilities.</w:t>
      </w:r>
    </w:p>
    <w:p>
      <w:r>
        <w:t>Groupage is differentiated from full and partial loads by reason of price, as well as being oriented to the needs of a specific type of clients, mostly small and medium-sized enterprises (¶124 of the PCH). It is a service that due to its specific characteristics is not substitutable from the demand perspective by the transport of partial loads or full loads, which are governed by "all-inclusive" prices.</w:t>
      </w:r>
    </w:p>
    <w:p>
      <w:r>
        <w:t>Within groupage, European activities are differentiated from domestic ones, which the forwarder can also carry out in the case that such internal transport involves the continuation of the international transport they have been entrusted with.</w:t>
      </w:r>
    </w:p>
    <w:p>
      <w:r>
        <w:t>In this activity, commercial links between operators can occur, as it may happen that a forwarder has cargo for a certain route or transport line, but that cargo is not enough to fill a truck, so they may request that another forwarder transport their cargo or offer that free space to other forwarders. (see also ¶132 of the PCH).</w:t>
      </w:r>
    </w:p>
    <w:p>
      <w:r>
        <w:t>Forwarders in Spain have been grouped since the 1960s into sectoral associations at the provincial level called ATEIA (Association of International Forwarders and Similar). Currently, the following provincial ATEIAs exist: Alicante, Aragón, Barcelona, Cádiz, Girona, Guipúzcoa, Las Palmas, Madrid, Málaga, Melilla, Murcia, Pontevedra, Sevilla, Tarragona, Tenerife, Valencia, and Vizcaya.</w:t>
      </w:r>
    </w:p>
    <w:p>
      <w:r>
        <w:t>At the national level, the Spanish Federation of Forwarders and International Forwarders and Similar - Organization for Logistics and Transport (FETEIA-OLT), created in 1977, groups the aforementioned provincial ATEIAs, as well as companies from other locations where there are no provincial associations.</w:t>
      </w:r>
    </w:p>
    <w:p>
      <w:r>
        <w:t>All the companies involved in this sanctioning file belong to ATEIA-Barcelona, which groups more than 140 companies of very different sizes present in the shipment of goods and logistics in all segments (air, sea, and land).</w:t>
      </w:r>
    </w:p>
    <w:p>
      <w:r>
        <w:t>Regarding the geographical definition of the market, the community and national competition authorities have considered the market for international land transport, as well as its auxiliary activities (including forwarding activities), to be national in scope since the choice of transport and auxiliary service providers still differs significantly from one country to another, making the presence and importance of national providers a relevant factor.</w:t>
      </w:r>
    </w:p>
    <w:p>
      <w:r>
        <w:rPr>
          <w:b/>
        </w:rPr>
        <w:t>[Pages 16–18]</w:t>
      </w:r>
    </w:p>
    <w:p>
      <w:r>
        <w:t>THIRD. The Council considers the facts presented by the DI in its PCH to be substantiated and which are transcribed below.</w:t>
      </w:r>
    </w:p>
    <w:p>
      <w:r>
        <w:t>4.1. DEVELOPMENT OF THE CARTEL: TEMPORAL PERIOD AND OPERATION</w:t>
      </w:r>
    </w:p>
    <w:p>
      <w:r>
        <w:t>(142) Regarding the origin of this cartel, according to the information available to this DI, during the period from the mid-1980s until 1991, forwarding companies based in Barcelona began to meet in that capital in order to present a united front to the customs administration, initially to be recognized by it as Authorized Shippers (EA), and later as Authorized Recipients (RA).</w:t>
      </w:r>
    </w:p>
    <w:p>
      <w:r>
        <w:t>(143) In 1992 and 1993, once recognized as RA, and in light of the changes that were looming with the elimination of all customs duties between Member States of the EEC following the entry into force of the Single European Act, the forwarders held meetings at the Hotel Alfa, located in the Free Zone of the Port of Barcelona, with the aim of presenting a united front to the customs administration in order to equalize the situation of forwarders in Spain with that of other countries in the European Community, as well as to ensure that the same benefits and aids granted by the administration to Customs Agents upon the elimination of customs on January 1, 1993 (the date of entry into force of the aforementioned Act) would also apply to them. Additionally, on the occasion of this elimination, during these meetings, the forwarders considered replacing old billing concepts with new ones, in order to continue charging their clients the same amounts, as well as establishing general contracting conditions to be applied to forwarding activities.</w:t>
      </w:r>
    </w:p>
    <w:p>
      <w:r>
        <w:t>(144) According to the information available to the DI1, at the beginning of 1991, a small group of RA (or "VIP RA"), formed by SPT, SALVAT, INTER-TIR (RAMINTER), and HANIEL (now ABX), along with two other companies that have since disappeared, began to meet in parallel at the SPT headquarters, adopting a common position that was then communicated to the rest of the RAs in the meetings at the Hotel Alfa. This small group of companies continued to meet at the SPT headquarters, discussing issues related to general contracting conditions, liability of forwarders (insurance), and training programs. However, starting in April 1997, the number of attendees at these meetings, with some exceptions, began to decrease.</w:t>
      </w:r>
    </w:p>
    <w:p>
      <w:r>
        <w:t>(145) Nevertheless, starting in 2000, multilateral meetings resumed, culminating in the meeting of October 3, 2000, from which date this DI considers the initiation of the cartel among ABX, BWS, B&amp;A, DHL, RAMINTER, RHENUS, SALVAT, SPT, and TN to be substantiated. From that date, periodic meetings were institutionalized among executives of the aforementioned companies, in which agreements prohibited by Article 1 of Law 16/1989, of July 17, on the Defense of Competition, as well as by Article 1 of the current LDC and Article 81 of the TCE in the field of road transport of goods to and from Spanish territory to other European countries, were adopted, as evidenced by the information available in this file2.</w:t>
      </w:r>
    </w:p>
    <w:p>
      <w:r>
        <w:t>(146) Meetings continued to be held at least until the end of 2008, highlighting that at the time of the inspection carried out by the CNC on November 18, 2008, a meeting of the Group was scheduled for December 3, 2008. Furthermore, as will be detailed in this PCH, some of the companies involved - specifically, RHENUS and DHL - ceased to attend these meetings starting in 2007, thus ending their participation in the cartel.</w:t>
      </w:r>
    </w:p>
    <w:p>
      <w:r>
        <w:t>(147) Throughout these meetings - recognized by their attendees as meetings of "Colleagues," "Lobby," or "G-7" - the companies in the cartel discussed commercially sensitive matters and adopted agreements regarding the annual increase of rates based on the IPC, the establishment of surcharges reflecting the increase in fuel prices, and the passing on to their clients of the introduction of a toll in Germany for heavy vehicles on their highways.</w:t>
      </w:r>
    </w:p>
    <w:p>
      <w:r>
        <w:t>(148) All these agreements were adopted within the framework of grouping, applying to their clients with less bargaining power (small and medium-sized enterprises) in the shipment of goods to and from Spain to another European country. The agreements did not affect partial and/or full loads, which are governed by all-inclusive prices, nor did they affect large clients, as these are negotiated individually, given their bargaining power, with it being common for large clients to request offers from several forwarding companies annually, generally at the end or beginning of the year. Other agreements were also adopted, such as the one regarding the non-hiring of employees from other participating companies in the cartel without their prior consent and, regarding the companies in the cartel present in national activities, the increase of their rates by those companies was also established.</w:t>
      </w:r>
    </w:p>
    <w:p>
      <w:r>
        <w:t>(149) The agreements reached by the companies participating in the cartel are summarized below, with a detailed analysis provided in the corresponding section of this document:</w:t>
        <w:br/>
        <w:t>a) Annual increase of rates based on the IPC: Annually, in the meetings held by the Group, generally in the last quarter of the year, the cartel companies agreed on the general increase of their rates for the following year. The reference point was the official annual IPC as of the date of the meeting and/or the forecast for the same corresponding to the relevant fiscal year, being debated within the Group whether the price or rate increase for the following year should adjust to the same level, increase, or decrease of that IPC. The Group established the percentage scale or range of price increases or general rate increases (hereinafter, IGT) to be applied the following year. In view of such scale or range, each company set its prices, evaluating the result of its application within the first quarter of the year for which the increase had been established. Likewise, the date of entry into force of the agreed IGT was determined, generally at the beginning of the following year, as well as the date of its written communication to clients through letters that were, in turn, circulated among the participating companies in the cartel.</w:t>
        <w:br/>
        <w:t>b) Surcharge for increase in fuel costs: The Group agreed on the advisability of passing on the increase in fuel costs incurred to their clients, establishing a scale of increases or a range based on a proportion of the total percentage increase in fuel costs over a specified period, also agreeing that this concept would appear separately on the invoice. Once the scale for the surcharge level (the so-called "bunker surcharge") was agreed upon, each company determined the increase to be imposed on its clientele. In addition to agreeing on the date of application of the surcharge for the increase in fuel costs, the participating companies in the cartel agreed on its written communication to the clientele, circulating the letters issued for this purpose among themselves.</w:t>
        <w:br/>
        <w:t>c) Passing on toll payments: The companies in the cartel agreed to pass on to their clients, from its very entry into force, the fee or toll provided by the German government for the passage of heavy trucks on their highways (the so-called MAUT), agreeing on an increase in rates for this purpose, designing a percentage range. They also agreed to inform their clients in writing of this new cost and circulate such communications.</w:t>
        <w:br/>
        <w:t>d) Increase in rates for domestic forwarding activities: In a given fiscal year, the companies in the cartel present in national activities agreed to increase their rates in that area following those communicated by DHL.</w:t>
        <w:br/>
        <w:t>e) Non-aggression pact regarding employees of other companies in the cartel: The companies in the cartel agreed not to recruit employees from other member companies of the Group without the prior consent of the company in which that worker provided their services.</w:t>
      </w:r>
    </w:p>
    <w:p>
      <w:r>
        <w:t>(150) Regarding the meetings held, according to the information available to this DI, the holding of at least 42 meetings maintained by the Group from the year 2000 to the year 20083 is substantiated:</w:t>
        <w:br/>
        <w:t>Fiscal year 2000: October 3 and December 15, 2000.</w:t>
        <w:br/>
        <w:t>Fiscal year 2001: February 21, March 2, May 31, and November 13, 2001.</w:t>
        <w:br/>
        <w:t>3 It is noted that, except for the agenda of the meeting held in 2002, obtained during the inspection of SALVAT (folio 509), the information available in this file regarding the meetings held between the fiscal years 2000 to 2002 […].</w:t>
      </w:r>
    </w:p>
    <w:p>
      <w:r>
        <w:rPr>
          <w:b/>
        </w:rPr>
        <w:t>[Pages 19–21]</w:t>
      </w:r>
    </w:p>
    <w:p>
      <w:r>
        <w:t xml:space="preserve">March, May 31, and November 13, 2001.  </w:t>
        <w:br/>
        <w:t xml:space="preserve">3 It is noted that, except for the agenda of the meeting held in 2002, obtained during the inspection of SALVAT (folio 509), the information available in this file regarding the meetings held between the years 2000 to 2002 […].  </w:t>
        <w:br/>
        <w:t>18</w:t>
      </w:r>
    </w:p>
    <w:p>
      <w:r>
        <w:t xml:space="preserve">Exercise 2002: November 14, 2002.  </w:t>
        <w:br/>
        <w:t xml:space="preserve">Exercise 2003: March 26, May 26, June 11 and 26, July 16, September 30, and November 11, 2003.  </w:t>
        <w:br/>
        <w:t xml:space="preserve">Exercise 2004: February 4, April 7, June 3, September 13, and December 13, 2004.  </w:t>
        <w:br/>
        <w:t xml:space="preserve">Exercise 2005: March 3, April 28, July 13, September 14, and November 16, 2005.  </w:t>
        <w:br/>
        <w:t xml:space="preserve">Exercise 2006: January 25, March 1, April 27, May 15, June 13 and 29, September 4, November 28, and December 7, 2006.  </w:t>
        <w:br/>
        <w:t xml:space="preserve">Exercise 2007: February 15, April 18, July 3, September 4, October 3, and December 18, 2007.  </w:t>
        <w:br/>
        <w:t xml:space="preserve">Exercise 2008: January 23, February 15, and May 27, 2008.  </w:t>
        <w:br/>
        <w:t xml:space="preserve">(151) It has also been established that a meeting scheduled for December 3, 2008, convened by RAMINTER and which was to take place at the Hotel Alfa, was canceled. Thus, in its request for exemption, ABX indicated that the President of RAMINTER contacted a manager of ABX by phone on November 14 and 17, 2008, to convene him to that meeting. This information coincides with that obtained during the inspections carried out on November 18, 2008, having been detected in the agenda of one of the executives of SPT the following note for December 3, 2008: “Meeting Hotel Alfa. xxx [RAMINTER], xxx [SALVAT], IGM, +rest”.  </w:t>
        <w:br/>
        <w:t xml:space="preserve">(152) Following the aforementioned inspections, […] has stated that it received a new call from RAMINTER informing it that the meeting scheduled for December 3, 2008, was canceled. In this regard, […] has also stated […] that in early November 2008, RAMINTER contacted the representative of […] by phone to invite him to participate in the upcoming meeting at the Hotel Alfa, which he did not accept.  </w:t>
        <w:br/>
        <w:t xml:space="preserve">(153) Regarding the functioning of the meetings, initially, the means of convening used was fax, through individual invitations directed by the Presidency of SPT to the other executives of the companies participating in the cartel. Starting in March 2003, due to technological advances, the means used would be email, with the Presidency of SPT sending an email to all members of the Group, who generally used this means to confirm or not their attendance. Email would also be the means commonly used to communicate or transfer documentation among the members of the Group, which does not imply that this means of communication  </w:t>
        <w:br/>
        <w:t xml:space="preserve">4 […], has mentioned the meeting of March 8, 2003, as the first he attended, although this DI has been unable to verify that the mentioned meeting took place.  </w:t>
        <w:br/>
        <w:t xml:space="preserve">5 DHL, in its request for reduction, has stated that this was the last meeting he attended, where he indicated that he was being removed from the Group.  </w:t>
        <w:br/>
        <w:t xml:space="preserve">6 Document obtained during the inspection of SPT (folio 839).  </w:t>
        <w:br/>
        <w:t>19</w:t>
      </w:r>
    </w:p>
    <w:p>
      <w:r>
        <w:t xml:space="preserve">was the only one among companies, assuming that informal contacts were maintained (phone, personal contacts, etc.).  </w:t>
        <w:br/>
        <w:t xml:space="preserve">(154) Regarding the agenda of each meeting, until the year 2004, this agenda was explicitly mentioned in the notice or was sent as an attached document to the same, with the notice being made by SPT, since the year 2000, except for some specific exceptions.  </w:t>
        <w:br/>
        <w:t xml:space="preserve">(155) After 2004, it was delivered typed at the time of each meeting. This agenda could be agreed upon at the previous meeting or prepared by SPT, although any member of the Group could request the inclusion of topics of their interest or of interest to the Group.  </w:t>
        <w:br/>
        <w:t xml:space="preserve">(156) In this regard, it is emphasized how on the occasion of the meeting convened for February 15, 2007, TN addressed SPT, its convener, requesting that the agenda be provided to him. In response to this request, SPT would indicate:  </w:t>
        <w:br/>
        <w:t xml:space="preserve">“The topics to be discussed are current and for reasons of confidentiality, they are not disseminated in advance because I believe this reflects the desire of all. However, I am at your disposal to incorporate anything you deem appropriate to our interests.”  </w:t>
        <w:br/>
        <w:t xml:space="preserve">(157) The agenda indicated the date of the meeting and under the title “Topics for Discussion,” the topics to be addressed were listed with sufficient space between the different statements to allow attendees to take notes.  </w:t>
        <w:br/>
        <w:t xml:space="preserve">(158) The usual place for holding meetings was the headquarters of SPT, with these being organized as working breakfasts, except on those occasions when they were convened by other companies in the Group, in which case they took place at their respective headquarters. Such was the case of the meetings in 2003 at the headquarters of RHENUS and a meeting in 2004 at the headquarters of ABX.  </w:t>
        <w:br/>
        <w:t xml:space="preserve">(159) There is no record that a specific procedure was established to inform the cartel companies that could not attend the convened meetings about the issues discussed or, if applicable, the agreements reached, nor that minutes of the meetings held were drafted. In practice, it depended on each participating company in the cartel to contact another to inform them of the outcome of the meeting they could not attend. However, it is recorded in the file how TN, unable to have its representative attend the meeting scheduled for April 18, 2007, contacted the Presidency of SPT, as convener, informing about this fact, as well as stating the following: “We would appreciate it if you could send us a summary of the same, as always.”  </w:t>
        <w:br/>
        <w:t xml:space="preserve">7 Email exchange between TN and SPT, dated January 31 and February 5, 2007, respectively, […].  </w:t>
        <w:br/>
        <w:t xml:space="preserve">8 Email dated April 16, 2007, sent by TN to SPT, obtained during the inspection of TN (folio 5568).  </w:t>
        <w:br/>
        <w:t>20</w:t>
      </w:r>
    </w:p>
    <w:p>
      <w:r>
        <w:t xml:space="preserve">(160) However, although the previous statement seems to imply that summaries of the meetings were made, there are no summaries of the meetings held in the file nor have they been obtained in the inspections carried out, this DI being aware of the decisions adopted based on the information obtained in the inspections, among them, agendas with notes made by the attendees of those meetings, and by the information provided by the applicants for leniency.  </w:t>
        <w:br/>
        <w:t xml:space="preserve">(161) Regarding the meetings, in addition to those held to adopt the indicated agreements (or preparatory or follow-up meetings for those agreements), other technical and/or informative meetings were also held, to which individuals outside the Group were invited and in which topics of general interest for the land forwarding sector were discussed, although […], in the presence of those invited, no agreements constituting illicit acts from the perspective of competition law were reached.  </w:t>
        <w:br/>
        <w:t xml:space="preserve">(162) Annex II to the PCH contains a table prepared by the DI in which the date of the meetings, convener, agenda, place and time of celebration, date of the notice, means used, and text of the same are indicated chronologically. Likewise, the mentioned table records the companies convened and those for which there is documentary evidence of their confirmation of attendance and a brief indication of the agreements reached.  </w:t>
        <w:br/>
        <w:t xml:space="preserve">(163) The following are detailed the meetings accredited by this DI, in chronological order, although not all of them are listed, but only those in which agreements were adopted and in which the involvement of the companies participating in the cartel is accredited.  </w:t>
        <w:br/>
        <w:t xml:space="preserve">4.2 DESCRIPTION OF THE MEETINGS  </w:t>
        <w:br/>
        <w:t xml:space="preserve">1. Meeting of October 3, 2000  </w:t>
        <w:br/>
        <w:t xml:space="preserve">(164) According to the information available to this DI, on October 3, 2000, a meeting was held at the headquarters of SPT attended by representatives of SPT (President and Executive Director), TN, ABX, B&amp;A, SALVAT, RAMINTER (INTER-TIR), RHENUS (then, HAMANN), DHL (then, DANZAS), and BWS, that is, all members of the Group, this being the first meeting of the cartel that this DI considers accredited. The topics discussed, according to what is indicated in the agenda of the meeting, were the following:  </w:t>
        <w:br/>
        <w:t xml:space="preserve">1) Fuels-IPC-etc.  </w:t>
        <w:br/>
        <w:t xml:space="preserve">2) Public opinion awareness. Press. TV dissemination, etc.  </w:t>
        <w:br/>
        <w:t xml:space="preserve">9 Handwritten notes of […] in which the place, date, and time of celebration, identity of the attendees, and agreements reached are recorded […].  </w:t>
        <w:br/>
        <w:t>21</w:t>
      </w:r>
    </w:p>
    <w:p>
      <w:r>
        <w:rPr>
          <w:b/>
        </w:rPr>
        <w:t>[Pages 22–24]</w:t>
      </w:r>
    </w:p>
    <w:p>
      <w:r>
        <w:t xml:space="preserve">3) Concerted action year 2001 (rates and increases)  </w:t>
        <w:br/>
        <w:t xml:space="preserve">4) Statistics and justifying trajectory of impoverishment.  </w:t>
        <w:br/>
        <w:t xml:space="preserve">(165) In this meeting, during the discussion of points 1) and 3) of the aforementioned agenda, it was agreed to automatically and quarterly pass on the increase due to the rise in fuel costs to clients with less negotiating power in the field of their grouping activities, establishing a surcharge for the increase in fuel costs, ranging from 5% to 8%, which would be reflected in the invoices as a separate item.  </w:t>
        <w:br/>
        <w:t xml:space="preserve">(166) The Group also agreed to inform its clients about the imposition of this surcharge or "bunker surcharge" in writing, attaching a justificatory information note. In this meeting, it was decided that the application of the agreements adopted would be evaluated in the next meeting.  </w:t>
        <w:br/>
        <w:t xml:space="preserve">2. Meeting of December 15, 2000  </w:t>
        <w:br/>
        <w:t xml:space="preserve">(167) This meeting was convened via fax on November 27, 2000, by the President of SPT, confirming the attendance of RHENUS, SALVAT, and ABX, as well as SPT itself, and indicating that DHL would probably not be able to attend10. However, since the scheduled date of this meeting coincided with another convened by ATEIA-Barcelona, SPT moved the planned meeting to December 15, 200011, which was held at the SPT headquarters and addressed the following topics12:  </w:t>
        <w:br/>
        <w:t xml:space="preserve">1) Analysis of results increase November 2000  </w:t>
        <w:br/>
        <w:t xml:space="preserve">2) Rate project year 2001  </w:t>
        <w:br/>
        <w:t xml:space="preserve">3) Customs transits  </w:t>
        <w:br/>
        <w:t xml:space="preserve">4) Open floor. Internal objectives: Commercial, Accounting, and Traffic.  </w:t>
        <w:br/>
        <w:t xml:space="preserve">(168) The objective of this meeting was to evaluate the impact of the agreement adopted in the previous meeting regarding the surcharge for the increase in fuel costs (hereinafter, ICC).  </w:t>
        <w:br/>
        <w:t xml:space="preserve">(169) Additionally, the Group assessed the increase in rates based on the IPC, reaching an agreement on the calculation method and amount of this general rate increase (hereinafter, IGT) that would be applied from the beginning of 2001. Specifically, a price increase range based on the IPC was agreed upon, between 2.5% and 3%, assessing the impact of this IGT-  </w:t>
        <w:br/>
        <w:t xml:space="preserve">10 Faxes sent on November 27, 2000, by SPT to the Group, attaching the meeting notice […].  </w:t>
        <w:br/>
        <w:t xml:space="preserve">11 Faxes sent on November 3, 2000, by SPT to the Group, attaching the meeting notice […].  </w:t>
        <w:br/>
        <w:t xml:space="preserve">12 Typed document with handwritten notes regarding the development of this meeting […],  </w:t>
        <w:br/>
        <w:t>22</w:t>
      </w:r>
    </w:p>
    <w:p>
      <w:r>
        <w:t xml:space="preserve">2001 in the third meeting of the Group held on February 21, 2001, whose notice was decided in this meeting of December 15, 200013.  </w:t>
        <w:br/>
        <w:t xml:space="preserve">3. Meeting of November 13, 2001  </w:t>
        <w:br/>
        <w:t xml:space="preserve">(170) Convened by fax on October 24, 2001, by SPT, it took place at its facilities, addressing the following topics "of common interest oriented to the next year" 14:  </w:t>
        <w:br/>
        <w:t xml:space="preserve">1) Sector analysis  </w:t>
        <w:br/>
        <w:t xml:space="preserve">2) Rate prospects 2002;  </w:t>
        <w:br/>
        <w:t xml:space="preserve">3) Elimination of the "Bunker Surcharge" concept?;  </w:t>
        <w:br/>
        <w:t xml:space="preserve">4) Creation of "International Land Forwarding Club or Forum?;  </w:t>
        <w:br/>
        <w:t xml:space="preserve">4.1.) ATEIA-COACAB;  </w:t>
        <w:br/>
        <w:t xml:space="preserve">5) Various.  </w:t>
        <w:br/>
        <w:t xml:space="preserve">(171) In this meeting, the Group considered whether to maintain the ICC as a separate item in billing or to integrate it into the IGT, deciding to maintain that separation.  </w:t>
        <w:br/>
        <w:t xml:space="preserve">4. Meeting of November 14, 2002  </w:t>
        <w:br/>
        <w:t xml:space="preserve">(172) Convened and held at the SPT headquarters, representatives from SPT, RHENUS, TN, ABX, SALVAT, B&amp;A, and RAMINTER15 attended. Prior to its celebration, there was an exchange of faxes between some of the companies participating in the cartel to finalize the agenda for this meeting, focusing on the increase in rates for the following year and the establishment of a surcharge for tolls in Germany16. Finally, the agenda for the meeting was as follows17:  </w:t>
        <w:br/>
        <w:t xml:space="preserve">1) Rate project year 2003  </w:t>
        <w:br/>
        <w:t xml:space="preserve">13 Handwritten notes […] regarding the development of the meeting of December 15, 2000 […] and a note in the agenda made on January 2, 2001, indicating: “* February 21, 2001: Meeting with colleagues at SPT” […]  </w:t>
        <w:br/>
        <w:t xml:space="preserve">14 Invitation faxes and agenda […]  </w:t>
        <w:br/>
        <w:t xml:space="preserve">15 Document titled “List of attendees meeting colleagues 14.11.2002” […]  </w:t>
        <w:br/>
        <w:t xml:space="preserve">16 Fax sent by RHENUS to SPT on November 6, 2002 […] indicating the following: “[…] next, I would like to list the topics that I find of interest for us to discuss: 1. Rate increases 2003. 2. Tolls in Germany. For this, I will bring documentation for all attendees. 3. Insurance in general – market situation and costs. I would appreciate it if you could send me the list of attendees to the meeting so that I can make enough copies.”  </w:t>
        <w:br/>
        <w:t xml:space="preserve">17 Agenda found during the inspection of SALVAT (folios 509 and 510) and […]  </w:t>
        <w:br/>
        <w:t>23</w:t>
      </w:r>
    </w:p>
    <w:p>
      <w:r>
        <w:t xml:space="preserve">2) Joint actions;  </w:t>
        <w:br/>
        <w:t xml:space="preserve">2.1.) Maritime;  </w:t>
        <w:br/>
        <w:t xml:space="preserve">2.2.) Air  </w:t>
        <w:br/>
        <w:t xml:space="preserve">3) Customs  </w:t>
        <w:br/>
        <w:t xml:space="preserve">4) Toll Germany18  </w:t>
        <w:br/>
        <w:t xml:space="preserve">5) Insurance in general  </w:t>
        <w:br/>
        <w:t xml:space="preserve">6) Market situation  </w:t>
        <w:br/>
        <w:t xml:space="preserve">7) Costs  </w:t>
        <w:br/>
        <w:t xml:space="preserve">8) Open floor.  </w:t>
        <w:br/>
        <w:t xml:space="preserve">(173) In this meeting, the IGT for the year 2003 was agreed upon, taking the IPC as a reference, agreeing that the agreed increase would be reviewed quarterly.  </w:t>
        <w:br/>
        <w:t xml:space="preserve">5. Meeting of March 26, 2003  </w:t>
        <w:br/>
        <w:t xml:space="preserve">(174) It was held at the SPT headquarters, following a notice from the company via email19, with all the companies participating in the cartel attending, except for SALVAT. From this meeting onward, email would be the usual means of contact between the companies participating in the cartel.  </w:t>
        <w:br/>
        <w:t xml:space="preserve">(175) The agenda for this meeting was as follows:  </w:t>
        <w:br/>
        <w:t xml:space="preserve">1) Rates:  </w:t>
        <w:br/>
        <w:t xml:space="preserve">1.1) Update;  </w:t>
        <w:br/>
        <w:t xml:space="preserve">1.2.) Fuel increase  </w:t>
        <w:br/>
        <w:t xml:space="preserve">2) Insurance companies;  </w:t>
        <w:br/>
        <w:t xml:space="preserve">2.1) Premiums  </w:t>
        <w:br/>
        <w:t xml:space="preserve">3) General Operating Conditions in the Registry  </w:t>
        <w:br/>
        <w:t xml:space="preserve">4) Open floor.  </w:t>
        <w:br/>
        <w:t xml:space="preserve">(176) In this meeting, the companies participating in the cartel assessed the level of acceptance of the IGT-2003 agreed upon in the meeting of November 14, 2002. Regarding the ICC, it was decided to wait to observe the evolution of the price of  </w:t>
        <w:br/>
        <w:t xml:space="preserve">18 On the same day, November 14, SPT addressed SALVAT, TN, BWS, and DHL, explicitly stating: “Attached is a sheet with the topics for discussion that we talked about in today’s meeting regarding which, for your interest and confidentiality, I would appreciate it if you could call me to inform you in detail” […] The inspection at SALVAT has collected the sending made by SPT to that company (folios 511 to 524).  </w:t>
        <w:br/>
        <w:t xml:space="preserve">19 Through emails dated March 3 and 4, 2003, sent by SPT to TN, SALVAT, RAMINTER, and BWS, on one side, and to RHENUS, ABX, and B&amp;A (folio 2538). The email sent to RAMINTER has been collected during the inspection carried out at its headquarters (folios 4936 and 4937)  </w:t>
        <w:br/>
        <w:t>24</w:t>
      </w:r>
    </w:p>
    <w:p>
      <w:r>
        <w:rPr>
          <w:b/>
        </w:rPr>
        <w:t>[Pages 25–27]</w:t>
      </w:r>
    </w:p>
    <w:p>
      <w:r>
        <w:t>fuel, postponing the adoption of an agreement on this matter for the next meeting.</w:t>
      </w:r>
    </w:p>
    <w:p>
      <w:r>
        <w:t>6. Meeting of May 26, 2003</w:t>
        <w:br/>
        <w:t>(177) It will be RHENUS who convenes this meeting of the Group at its headquarters, by sending emails to each of the companies in the cartel20. Starting from this date, a series of meetings of the Group will take place at RHENUS's headquarters and convened by that company, in which the issue of establishing a fee by the German government for the passage of heavy vehicles on its highways (hereinafter, MAUT) and the possible increase in the rate to be applied by the companies in the cartel to pass on this fee was discussed.</w:t>
      </w:r>
    </w:p>
    <w:p>
      <w:r>
        <w:t>7. Meeting of June 26, 2003</w:t>
        <w:br/>
        <w:t>(178) Convened by RHENUS21 and subsequently confirmed, indicating "meeting scheduled for Thursday, June 26, 2003, at the facilities of Hamann International, S.A., replacing the regular meeting of the last Wednesday of the month at SPT"22, in this meeting it was agreed to pass on the payment of the MAUT to clients in the case of freight destined for Germany or in transit through German territory.</w:t>
      </w:r>
    </w:p>
    <w:p>
      <w:r>
        <w:t>(179) The agreement consisted of establishing a new independent concept, specifically, an increase whose implementation was left to inform clients in writing, agreeing to continue analyzing the issue through the various national and European sector associations, in order to raise clients' awareness of this new situation.</w:t>
      </w:r>
    </w:p>
    <w:p>
      <w:r>
        <w:t>8. Meeting of September 30, 2003</w:t>
        <w:br/>
        <w:t>(180) It was convened by RHENUS at its facilities23, and the then President of FETEIA, its Secretary General, and the President of ASTIC were also invited to this meeting.</w:t>
      </w:r>
    </w:p>
    <w:p>
      <w:r>
        <w:t>20 Email of May 21, 2003, sent by RHENUS to SPT with the invitation and forwarding by SPT to RHENUS of the email addresses of the Group members […].</w:t>
        <w:br/>
        <w:t>21 Email of June 11, 2003, sent by RHENUS, found in the inspection of RAMINTER (folios 4943 to 4944) and […].</w:t>
        <w:br/>
        <w:t>22 Email of June 23, 2003, sent by RHENUS and […].</w:t>
        <w:br/>
        <w:t>23 Emails of July 16 and September 22, 2004, sent by RHENUS to the Group with the invitation, as well as confirmation of attendance […] found in the inspection of RAMINTER (folios 4959 to 4962) […]</w:t>
      </w:r>
    </w:p>
    <w:p>
      <w:r>
        <w:t>(181) Subsequently, by email dated September 26, 2003, RHENUS addressed the Group in order to receive "any topic of interest" to discuss in the meeting, attaching the following agenda24:</w:t>
        <w:br/>
        <w:t>1) Information on German toll</w:t>
        <w:br/>
        <w:t>2) Information on Austrian toll</w:t>
        <w:br/>
        <w:t>3) Fuel cost</w:t>
        <w:br/>
        <w:t>4) Salary increases</w:t>
        <w:br/>
        <w:t>5) Increases in transport prices 2004.</w:t>
      </w:r>
    </w:p>
    <w:p>
      <w:r>
        <w:t>(182) During this meeting, viewpoints were exchanged regarding the topics mentioned by the companies participating in the cartel, but no agreements were reached.</w:t>
      </w:r>
    </w:p>
    <w:p>
      <w:r>
        <w:t>9. Meeting of November 11, 2003</w:t>
        <w:br/>
        <w:t>(183) This meeting of the Group was held at SPT's headquarters, convened by its President, attaching the agenda25, and the representatives of SALVAT and BWS did not attend. The agenda included the following points:</w:t>
        <w:br/>
        <w:t>1) Pass-through of IPC Next 2004</w:t>
        <w:br/>
        <w:t>2) Toll rates</w:t>
        <w:br/>
        <w:t>3) Salary increases, policy to follow:</w:t>
        <w:br/>
        <w:t>3.1) According to company results;</w:t>
        <w:br/>
        <w:t>3.2) Fixed plus incentives;</w:t>
        <w:br/>
        <w:t>3.3) Homogenization of the sector</w:t>
        <w:br/>
        <w:t>4) Collective Agreement</w:t>
        <w:br/>
        <w:t>5) Requests and questions</w:t>
      </w:r>
    </w:p>
    <w:p>
      <w:r>
        <w:t>(184) In this meeting held in the last quarter of the year, the Group agreed on the IGT to be applied to its clients in the year 2004 or IGT-2004 (between 2.5% and 2.9%), the date on which this increase would be communicated to the clients of the companies participating in the cartel and the effective date of its application, agreeing that the members of the Group would exchange the writings informing their clients of the agreed IGT-2004.</w:t>
      </w:r>
    </w:p>
    <w:p>
      <w:r>
        <w:t>(185) Regarding the MAUT, the Group agreed to suspend the issue, since the entry into force of this fee was being delayed, indicating the expected date for the next meeting of the Group members as February 4, 2004.</w:t>
      </w:r>
    </w:p>
    <w:p>
      <w:r>
        <w:t>10. Meeting of February 4, 2004</w:t>
        <w:br/>
        <w:t>(186) Convened by SPT at its headquarters, all members of the Group attended except for TN and DHL26. The agenda was as follows:</w:t>
        <w:br/>
        <w:t>1) Pass-through of IPC 2004</w:t>
        <w:br/>
        <w:t>2) ATEIA Collective Agreement</w:t>
        <w:br/>
        <w:t>3) Salary Policy</w:t>
        <w:br/>
        <w:t>4) Tolls</w:t>
        <w:br/>
        <w:t>5) Requests and questions</w:t>
      </w:r>
    </w:p>
    <w:p>
      <w:r>
        <w:t>(187) In this meeting, in addition to evaluating the IGT-2004, regarding the MAUT, it was agreed among the members of the Group to send the writings that had been sent to their clientele at that time.</w:t>
      </w:r>
    </w:p>
    <w:p>
      <w:r>
        <w:t>11. Meeting of June 3, 2004</w:t>
        <w:br/>
        <w:t>(188) Convened by SPT at its headquarters, B&amp;A, TN, SALVAT, and ABX confirmed their attendance, in addition to SPT, as well as the acting President of ATEIA-Barcelona, who was invited to this meeting, by fax dated May 13, 200427. The agenda was as follows:</w:t>
        <w:br/>
        <w:t>1) Collective agreement</w:t>
        <w:br/>
        <w:t>2) Evolution of fuel cost increase</w:t>
        <w:br/>
        <w:t>3) Air traffic. National security program for civil aviation</w:t>
      </w:r>
    </w:p>
    <w:p>
      <w:r>
        <w:t>26 Email sent by SPT to the rest of the Group on January 27, 2004, with the invitation and agenda […], as well as confirmation of attendance at the meeting […], along with confirmation of attendance from SALVAT, B&amp;A, BWS, RHENUS, and ABX […].</w:t>
        <w:br/>
        <w:t>27 Email sent by SPT to the Group on May 12, 2004, with the invitation and agenda […], found in the inspection of RAMINTER (folios 5019 to 5025)[…], as well as the emails confirming attendance from BWS –who would later communicate that they could not attend-, ABX, TN, B&amp;A, and SALVAT, the fax inviting the President of ATEIA-Barcelona, and the template designed by SPT to track attendance at meetings (“COL.LEGUES”)[…].</w:t>
      </w:r>
    </w:p>
    <w:p>
      <w:r>
        <w:rPr>
          <w:b/>
        </w:rPr>
        <w:t>[Pages 28–30]</w:t>
      </w:r>
    </w:p>
    <w:p>
      <w:r>
        <w:t xml:space="preserve">4) Tolls  </w:t>
        <w:br/>
        <w:t xml:space="preserve">5) Integration of disabled persons  </w:t>
        <w:br/>
        <w:t xml:space="preserve">6) Requests and questions  </w:t>
        <w:br/>
        <w:t xml:space="preserve">(189) Regarding the surcharge for the increase in fuel costs, the Group agreed to wait for the evolution of its price.  </w:t>
        <w:br/>
        <w:t xml:space="preserve">12. Meeting of September 13, 2004  </w:t>
        <w:br/>
        <w:t xml:space="preserve">(190) It took place at SPT, convened by it, and confirmed their attendance were TN, SALVAT, B&amp;A, ABX, the President of ASTIC, and the Secretary General of FETEIA, in addition to SPT28. The agenda for this meeting was as follows:  </w:t>
        <w:br/>
        <w:t xml:space="preserve">1) Evolution of fuel cost increase  </w:t>
        <w:br/>
        <w:t xml:space="preserve">2) Collection and distribution  </w:t>
        <w:br/>
        <w:t xml:space="preserve">3) Collective Agreement  </w:t>
        <w:br/>
        <w:t xml:space="preserve">4) FETEIA  </w:t>
        <w:br/>
        <w:t xml:space="preserve">5) Requests and questions  </w:t>
        <w:br/>
        <w:t xml:space="preserve">(191) In this meeting, the evolution of fuel costs at the national and international level29 was assessed, and it was agreed to introduce an ICC of between 2.5% and 3.5% starting October 1, 2004, as well as to exchange the letters that would be sent to clients informing them of this increase.  </w:t>
        <w:br/>
        <w:t xml:space="preserve">13. Meeting of December 13, 2004  </w:t>
        <w:br/>
        <w:t xml:space="preserve">(192) Convened by SPT at its headquarters, ABX, TN, and BWS confirmed their attendance, in addition to SPT30, and prior31, there were contacts between SPT and RHENUS regarding the increase in rates and the surcharge for fuel to clients for the year 2005.  </w:t>
        <w:br/>
        <w:t xml:space="preserve">(193) From this meeting onwards, the list of discussion topics or agendas ceased to be sent along with the email with the notice. The agenda for this meeting was as follows:  </w:t>
        <w:br/>
        <w:t xml:space="preserve">1) Fuel cost  </w:t>
        <w:br/>
        <w:t xml:space="preserve">2) IPC 2004  </w:t>
        <w:br/>
        <w:t xml:space="preserve">3) ATEIA; 3.1) FETEIA/ALACAT Agreement  </w:t>
        <w:br/>
        <w:t xml:space="preserve">4) Tolls  </w:t>
        <w:br/>
        <w:t xml:space="preserve">5) Requests and questions  </w:t>
        <w:br/>
        <w:t xml:space="preserve">(194) Regarding the ICC, it was agreed not to increase rates until January 2005, and concerning the IGT-2005, based on the expected IPC of between 3% and 3.5%, a range for the rate increase of between 3.4% and 3.6% was adopted, applicable from February 1 or March 1, 2005. Regarding the MAUT, the companies participating in the cartel agreed to send their clients a letter requiring payment from January 1, 2005, the date of its entry into force, sending the aforementioned letters among themselves. Precisely, due to the agreed increase based on the MAUT, the companies participating in the cartel decided to postpone the rate increase for the year 2005 to February or March 2005 and not to make it effective in January, as was usual, so as not to coincide this increase with the surcharge for fuel and the payment of the MAUT.  </w:t>
        <w:br/>
        <w:t xml:space="preserve">14. Meeting of March 3, 2005  </w:t>
        <w:br/>
        <w:t xml:space="preserve">(195) This meeting was held at SPT's headquarters, with all the companies participating in the cartel confirming their attendance32. The agenda was as follows:  </w:t>
        <w:br/>
        <w:t xml:space="preserve">1) MAUT  </w:t>
        <w:br/>
        <w:t xml:space="preserve">2) IPC and Fuel  </w:t>
        <w:br/>
        <w:t xml:space="preserve">3) Agreement  </w:t>
        <w:br/>
        <w:t xml:space="preserve">4) Insurance  </w:t>
        <w:br/>
        <w:t xml:space="preserve">5) ATEIA/FETEIA  </w:t>
        <w:br/>
        <w:t xml:space="preserve">6) Requests and questions  </w:t>
        <w:br/>
        <w:t xml:space="preserve">31 Handwritten note […]  </w:t>
        <w:br/>
        <w:t xml:space="preserve">32 Email of February 23, 2005, sent by SPT to the Group with the notice,[…] as well as the agenda with annotations […] the aforementioned email was found in the inspections carried out at the headquarters of RAMINTER (folios 5061 to 5064) and […], as well as the attendance sheet for that meeting, agenda, and an internal document related to the MAUT […].  </w:t>
        <w:br/>
        <w:t xml:space="preserve">(196) A document provided by SPT regarding the MAUT was discussed, and it was assessed whether to maintain the increase to be passed on to their clients for this fee or whether it should be included in the overall rate. The IGT-2005 and the adopted ICC were followed up, deciding that the ICC would remain at the same level and that the IGT would increase.  </w:t>
        <w:br/>
        <w:t xml:space="preserve">(197) Outside the agenda, some "ethical" topics were discussed, using the terminology found in the handwritten notes of the SPT representative on the text of the agenda for that meeting, assessing the advisability of maintaining a non-solicitation agreement among the companies in the Group33.  </w:t>
        <w:br/>
        <w:t xml:space="preserve">15. Meeting of April 28, 2005  </w:t>
        <w:br/>
        <w:t xml:space="preserve">(198) All members of the Group attended this meeting at SPT's headquarters, after changing the initially scheduled date from April 21 to April 28, so that the representative of TN34 could attend. The agenda was as follows:  </w:t>
        <w:br/>
        <w:t xml:space="preserve">1) Ethics  </w:t>
        <w:br/>
        <w:t xml:space="preserve">2) Hiring of collaborators  </w:t>
        <w:br/>
        <w:t xml:space="preserve">3) Insurance  </w:t>
        <w:br/>
        <w:t xml:space="preserve">4) Fuel  </w:t>
        <w:br/>
        <w:t xml:space="preserve">5) FETEIA  </w:t>
        <w:br/>
        <w:t xml:space="preserve">6) Requests and questions  </w:t>
        <w:br/>
        <w:t xml:space="preserve">(199) The Group agreed to mutually request references before hiring an employee, deciding not to approach and/or hire employees from other companies in the Group without the prior consent of the company where the worker in question was employed. Regarding the ICC, it was assessed that it did not seem advisable to increase it, deciding to wait for the next meeting on July 13, 2005, to make a decision.  </w:t>
        <w:br/>
        <w:t xml:space="preserve">33 Agenda with annotations,[…]  </w:t>
        <w:br/>
        <w:t>34 Emails of April 4 and 21, 2005, sent by SPT to the Group with the notice and the agenda,[…] and found in the inspections of SALVAT, along with an annotation on April 28, 2005, in the agenda of its President of “S.TIR, 3.30” (folio 528, 4753, and 4754) and in the inspection of RAMINTER, along with the confirmation emails of attendance (folios 5067 to 5088), and […] as well as the template confirming the attendance of the Group and the agenda […].</w:t>
      </w:r>
    </w:p>
    <w:p>
      <w:r>
        <w:rPr>
          <w:b/>
        </w:rPr>
        <w:t>[Pages 31–33]</w:t>
      </w:r>
    </w:p>
    <w:p>
      <w:r>
        <w:t xml:space="preserve">16. Meeting of July 13, 2005  </w:t>
        <w:br/>
        <w:t xml:space="preserve">(200) At this meeting held at the SPT headquarters, RHENUS, RAMINTER, SALVAT, B&amp;A, SPT, and the President of FETEIA, who had been invited to this meeting35, confirmed their attendance.  </w:t>
        <w:br/>
        <w:t xml:space="preserve">(201) The agenda was as follows:  </w:t>
        <w:br/>
        <w:t xml:space="preserve">1) FETEIA  </w:t>
        <w:br/>
        <w:t xml:space="preserve">2) Port Transport (PROATRANS Project)  </w:t>
        <w:br/>
        <w:t xml:space="preserve">3) Fuel  </w:t>
        <w:br/>
        <w:t xml:space="preserve">4) Ethics (Hiring collaborators)  </w:t>
        <w:br/>
        <w:t xml:space="preserve">5) Insurance  </w:t>
        <w:br/>
        <w:t xml:space="preserve">6) Requests and questions  </w:t>
        <w:br/>
        <w:t xml:space="preserve">(202) Regarding the ICC, the evolution of the price of diesel was discussed, agreeing to evaluate the issue in more detail at the next Group meeting scheduled for September 14, 2005. It was also emphasized again that the agreement not to poach workers among the companies participating in the cartel should be respected.  </w:t>
        <w:br/>
        <w:t xml:space="preserve">17. Meeting of September 14, 2005  </w:t>
        <w:br/>
        <w:t xml:space="preserve">(203) The meeting was held at the SPT facilities, and the representatives of TN, BWS, RHENUS, ABX, SALVAT, RAMINTER, DHL, in addition to SPT and the President of FETEIA, confirmed their attendance, while B&amp;A excused themselves36. The topics discussed were as follows:  </w:t>
        <w:br/>
        <w:t xml:space="preserve">1) Fuel  </w:t>
        <w:br/>
        <w:t xml:space="preserve">2) FETEIA  </w:t>
        <w:br/>
        <w:t xml:space="preserve">3) IPC  </w:t>
        <w:br/>
        <w:t xml:space="preserve">35 Email dated July 11, 2005, from SALVAT to the Group, confirming their attendance at the SPT invitation, found in the inspection of SALVAT (folios 4755 and 4756); email dated July 8, 2005, from SPT to the Group with the invitation and response emails, found in the inspection of RAMINTER (folios 5100 to 5107) […], along with the attendance template, agenda, and note in the agenda "8:30 H Meeting colleagues + xxx" […].  </w:t>
        <w:br/>
        <w:t xml:space="preserve">36 Agenda with annotations […] along with information regarding the evolution of fuel costs […] email dated September 5, 2005, sent by SALVAT to the Group confirming their attendance and note on September 14, 2005, in the agenda of the President of SALVAT "S.TIR" (folios 529, 4757 and 4758), found in the inspection of SALVAT; email dated September 5, 2005, sent by SPT to the Group with the invitation and emails confirming attendance and agenda with annotations, obtained in the inspection carried out on November 18, 2008, at the RAMINTER headquarters (folios 703, 704 and 5108 to 5121); the aforementioned emails, […], along with the attendance template indicating a substitute from TN and the agenda with annotations […].  </w:t>
        <w:br/>
        <w:t xml:space="preserve">31  </w:t>
        <w:br/>
        <w:t xml:space="preserve">4) Insurance  </w:t>
        <w:br/>
        <w:t xml:space="preserve">5) Requests and questions  </w:t>
        <w:br/>
        <w:t xml:space="preserve">(204) The companies participating in the cartel decided to increase their rates by a percentage due to the ICC starting October 1, 2005, and it was also agreed that letters would be circulated to be sent to their clients regarding the increase. Regarding IGT, the cartel companies agreed to apply a price increase equal to that of the IPC.  </w:t>
        <w:br/>
        <w:t xml:space="preserve">18. Meeting of November 16, 2005  </w:t>
        <w:br/>
        <w:t xml:space="preserve">(205) It was held at the SPT headquarters37, with RHENUS, ABX, SALVAT, B&amp;A, DHL, and RAMINTER, as well as the President of FETEIA, confirming their attendance, in addition to SPT.  </w:t>
        <w:br/>
        <w:t xml:space="preserve">(206) The agenda was as follows:  </w:t>
        <w:br/>
        <w:t xml:space="preserve">1) Fuel  </w:t>
        <w:br/>
        <w:t xml:space="preserve">2) IPC  </w:t>
        <w:br/>
        <w:t xml:space="preserve">3) Insurance  </w:t>
        <w:br/>
        <w:t xml:space="preserve">5) Requests and questions.  </w:t>
        <w:br/>
        <w:t xml:space="preserve">(207) It was agreed that the ICC would continue to be identified as a separate charge not included in the general rate, and it was agreed that the IGT-2006 (with an increase between 3.2% and 3.5%) would be applied starting January 15, 2006, as well as that the exchange of letters or standard circulars to be sent to clients would take place between December 10 and 15, 2005.  </w:t>
        <w:br/>
        <w:t xml:space="preserve">19. Meeting of March 1, 2006  </w:t>
        <w:br/>
        <w:t xml:space="preserve">(208) It was held at the SPT headquarters, and RHENUS, DHL, SALVAT, B&amp;A, and BWS confirmed their attendance, in addition to SPT, while ABX excused themselves38, discussing the following topics:  </w:t>
        <w:br/>
        <w:t xml:space="preserve">1) Application of IPC 2005  </w:t>
        <w:br/>
        <w:t xml:space="preserve">37 Email dated November 14, 2005, sent by SPT to the Group with the invitation […] as well as the agenda [….], found in the inspections of RAMINTER (folios 5147 to 5149) and SALVAT (folios 4767 to 4768) […], as well as the confirmation emails of attendance from RHENUS, ABX, DHL, SALVAT, B&amp;A, and the president of FETEIA and the inability to attend from TN and BWS, the attendance template and the agenda […].  </w:t>
        <w:br/>
        <w:t xml:space="preserve">38 Email dated February 3, 2006, sent by SPT to the Group with the invitation […], found in the inspections carried out on November 18, 2008, at the SALVAT (folios 4771 to 4772) and RAMINTER (folios 5177 to 5180) headquarters […], as well as the confirmation emails of attendance from RHENUS, DHL, SALVAT, B&amp;A, and BWS and from ABX stating they could not attend, the attendance template and the agenda […].  </w:t>
        <w:br/>
        <w:t xml:space="preserve">32  </w:t>
        <w:br/>
        <w:t xml:space="preserve">2) Comments on APB/PROATRANS meeting  </w:t>
        <w:br/>
        <w:t xml:space="preserve">3) ATEIA-COACAB  </w:t>
        <w:br/>
        <w:t xml:space="preserve">5) Self-employed  </w:t>
        <w:br/>
        <w:t xml:space="preserve">6) Requests and questions  </w:t>
        <w:br/>
        <w:t xml:space="preserve">(209) It was agreed that the increases due to IPC would be passed on as each year, considering adding the increase in fuel costs, when appropriate, to make a single surcharge.  </w:t>
        <w:br/>
        <w:t xml:space="preserve">20. Meeting of June 13, 2006  </w:t>
        <w:br/>
        <w:t xml:space="preserve">(210) In the invitation made by SPT, it is indicated that the objective of this meeting is "to reach agreements regarding: Agreement, Fuel, and FETEIA," with the President of FETEIA invited to this meeting, who confirmed his attendance, as well as RHENUS, DHL, B&amp;A, and BWS, in addition to SPT39. At this meeting, it was emphasized not to hire employees from Group companies without the authorization of that company.  </w:t>
        <w:br/>
        <w:t xml:space="preserve">21. Meeting of June 29, 2006  </w:t>
        <w:br/>
        <w:t xml:space="preserve">(211) The meeting was held at the SPT facilities, convened by that company, with attendance confirmed by RHENUS, DHL, B&amp;A, and BWS, in addition to SPT40. The topics to be discussed were as follows:  </w:t>
        <w:br/>
        <w:t xml:space="preserve">1) Agreement  </w:t>
        <w:br/>
        <w:t xml:space="preserve">2) Ethics: hiring collaborators  </w:t>
        <w:br/>
        <w:t xml:space="preserve">3) PROATRANS  </w:t>
        <w:br/>
        <w:t xml:space="preserve">4) FETEIA  </w:t>
        <w:br/>
        <w:t xml:space="preserve">5) Our group: scope of action  </w:t>
        <w:br/>
        <w:t xml:space="preserve">6) Others  </w:t>
        <w:br/>
        <w:t xml:space="preserve">(212) The Group considered the possibility of inviting their delegates with significant representation established in other locations to their meetings, although this was dismissed.  </w:t>
        <w:br/>
        <w:t xml:space="preserve">39 Email dated June 2, 2006, sent by SPT to the Group […] also found in the inspections carried out at the SALVAT (folios 4556 to 4558), RAMINTER (folios 5197 to 5202), and TN headquarters, along with the agenda (folios 405 to 407) […], along with the attendance template and the agenda […].  </w:t>
        <w:br/>
        <w:t xml:space="preserve">40 Email dated June 26, 2006, sent by SPT to the Group […], found in the inspections of SALVAT (folios 4559 to 4563), RAMINTER (folios 5203 to 5206), and TN (folios 410 and 5549) […], along with confirmation emails of attendance, the attendance template, and agenda […].  </w:t>
        <w:br/>
        <w:t>33</w:t>
      </w:r>
    </w:p>
    <w:p>
      <w:r>
        <w:rPr>
          <w:b/>
        </w:rPr>
        <w:t>[Pages 34–36]</w:t>
      </w:r>
    </w:p>
    <w:p>
      <w:r>
        <w:t>possibility. However, the members of the Group committed to convey the agreements reached to their most relevant delegates, with the implementation of such agreements being subject to the discretion of the corresponding delegate. The possibility of expanding the group to other competing companies after the departure of RHENUS was also dismissed to avoid loss of efficiency in decision-making.</w:t>
      </w:r>
    </w:p>
    <w:p>
      <w:r>
        <w:t>22. Meeting of September 4, 2006</w:t>
        <w:br/>
        <w:t>(213) At this meeting convened by SPT and held at its headquarters, SALVAT, TN, ABX, B&amp;A, DHL, and BWS confirmed their attendance, as well as the President of FETEIA, in addition to SPT41. The agenda was:</w:t>
        <w:br/>
        <w:t>1) Agreement</w:t>
        <w:br/>
        <w:t>2) PROATRANS</w:t>
        <w:br/>
        <w:t>3) Fuel</w:t>
        <w:br/>
        <w:t>4) ATEIA-FETEIA</w:t>
        <w:br/>
        <w:t>5) Others</w:t>
      </w:r>
    </w:p>
    <w:p>
      <w:r>
        <w:t>(214) At this meeting, regarding the ICC, it was agreed not to increase it, while it was agreed concerning the IGT that all would apply an increase in accordance with the IPC of November. It was also agreed to circulate the letters to be sent to their clients informing them of this latest price increase.</w:t>
      </w:r>
    </w:p>
    <w:p>
      <w:r>
        <w:t>23. Meeting of November 28, 2006</w:t>
        <w:br/>
        <w:t>(215) At this meeting held at SPT, RHENUS, ABX, RAMINTER, B&amp;A, as well as the President of ASTIC, attended, in addition to SPT42. The agenda43 included the following topics:</w:t>
        <w:br/>
        <w:t>1) Agreement</w:t>
        <w:br/>
        <w:t>41 Email of August 30, 2006 sent by SPT to the Group,[…], along with the agenda […], also found in the inspections of SALVAT (folios 4564 to 4575), RAMINTER (folios 5207 to 5216), TN (folio 5550) and SPT (folios 5859 to 5861)[…] along with confirmation emails of attendance, the attendance sheet, and the agenda with annotations […].</w:t>
        <w:br/>
        <w:t>42 Email of November 22, 2006 sent by SPT to the Group, as well as to the presidents of ASTIC and FETEIA […], along with the agenda [….] and collected in the inspections of SALVAT (folios 472 and 4579), RAMINTER (folio 5222), TN (folio 5551) and SPT (folios 5709 and 586) […], along with confirmation emails of attendance, the attendance sheet, and the agenda with annotations […].</w:t>
        <w:br/>
        <w:t>43 Agenda found in the inspection of SALVAT (folios 472 and 473)</w:t>
      </w:r>
    </w:p>
    <w:p>
      <w:r>
        <w:t>2) PROATRANS</w:t>
        <w:br/>
        <w:t>3) Fuel</w:t>
        <w:br/>
        <w:t>4) ATEIA-FETEIA – Silver Bar-GT</w:t>
        <w:br/>
        <w:t>6) xxx</w:t>
        <w:br/>
        <w:t>7) Ratios</w:t>
        <w:br/>
        <w:t>8) Others</w:t>
      </w:r>
    </w:p>
    <w:p>
      <w:r>
        <w:t>(216) Regarding the IGT, it was agreed to increase the rates based on the IPC as of November 2006 starting January 1, 2007, as had already been advanced in the meeting of September 4. Regarding the ICC, it was agreed that everything would remain the same if the circumstances remained unchanged.</w:t>
      </w:r>
    </w:p>
    <w:p>
      <w:r>
        <w:t>24. Meeting of February 15, 2007</w:t>
        <w:br/>
        <w:t>(217) Convened by SPT at its headquarters, the President of ATEIA-Barcelona was also invited to this meeting, and ABX, TN, SALVAT, RAMINTER, RHENUS, B&amp;A, said President, and a person from the Barcelona Chamber of Commerce would attend, in addition to SPT44. Regarding the topics discussed, as noted by SPT at the request of TN, requesting that an agenda be provided: “they are current issues and for reasons of confidentiality, they are not disseminated in advance because I believe this reflects the desire of all. However, I am at your disposal to incorporate anything you deem appropriate to our interests” 45. The topics were as follows:</w:t>
        <w:br/>
        <w:t>1) Composition of the Group</w:t>
        <w:br/>
        <w:t>2) Delinquency. Project</w:t>
        <w:br/>
        <w:t>3) CPortlc - Chamber</w:t>
        <w:br/>
        <w:t>4) Self-Employed Statute updates?</w:t>
        <w:br/>
        <w:t>5) SIL 2007</w:t>
        <w:br/>
        <w:t>6) Others</w:t>
      </w:r>
    </w:p>
    <w:p>
      <w:r>
        <w:t>44 Emails of January 29 and 30, 2007 from SPT to the Group with the notice,[…], along with the agenda […], documentation also found in the inspections of SALVAT (folios 4646 to 4647 and 4651 to 4654), RAMINTER (folios 5288 to 5294), TN (folios 5564 to 5566) and SPT (folios 5939 to 5945) and […], along with the invitation to the President of ATEIA-Barcelona via email of February 6, 2007 and confirmation emails of attendance[…]</w:t>
        <w:br/>
        <w:t>45 Email of January 31, 2007 sent by TN, to which SPT replied on February 5, 2007,[…].</w:t>
      </w:r>
    </w:p>
    <w:p>
      <w:r>
        <w:t>(218) Regarding the composition of the Group, a new representative from RHENUS attended, marking this as the last meeting in which said company participated46. For its part, the representative of DHL raised with the Group whether or not to continue being part of it, as he had changed his responsibilities within the business group to which he belongs.</w:t>
      </w:r>
    </w:p>
    <w:p>
      <w:r>
        <w:t>(219) Furthermore, the participating companies in the cartel evaluated the possibility of admitting new companies into the Group, although no decision was made in this regard.</w:t>
      </w:r>
    </w:p>
    <w:p>
      <w:r>
        <w:t>25. Meeting of April 18, 2007</w:t>
        <w:br/>
        <w:t>(220) Meeting convened by SPT at its facilities, with ABX, DHL, B&amp;A, and SALVAT expressly confirming their attendance, in addition to SPT47.</w:t>
      </w:r>
    </w:p>
    <w:p>
      <w:r>
        <w:t>(221) The topics discussed were as follows:</w:t>
        <w:br/>
        <w:t>1) Delinquency. Project</w:t>
        <w:br/>
        <w:t>2) CPortlc - Chamber</w:t>
        <w:br/>
        <w:t>3) Self-Employed Statute</w:t>
        <w:br/>
        <w:t>4) Composition of the G-7</w:t>
        <w:br/>
        <w:t>5) SIL 2007</w:t>
        <w:br/>
        <w:t>6) Others</w:t>
      </w:r>
    </w:p>
    <w:p>
      <w:r>
        <w:t>(222) Attendees exchanged viewpoints but no agreements were reached at this meeting, although it was raised again, regarding the composition of the Group, whether it was advisable to invite new companies to join the cartel.</w:t>
      </w:r>
    </w:p>
    <w:p>
      <w:r>
        <w:t>(223) With reference to the representative of DHL in the Group, who communicated at this meeting the change of his functions within the company, becoming responsible for national or domestic activities and thus leaving international activity, the following is noted in the agenda with annotations from the representative of SPT:</w:t>
        <w:br/>
        <w:t>46 Agenda with handwritten annotations […] and email of January 23, 2007 sent by RHENUS to SPT […]. In said email, RHENUS expresses the intention to continue its participation in the meetings, although according to the information available in this file, it is established that the last meeting of the Group in which RHENUS participated was this one on February 15, 2007.</w:t>
        <w:br/>
        <w:t>47 Email of April 16, 2007 sent by SPT to the Group with the notice1[…], along with the agenda […] obtained in the inspections carried out on November 18, 2008 at the offices of SALVAT (folios 4655 to 4663), RAMINTER (folios 5301 to 5309) and SPT (folios 5948 to 5956) […] along with confirmation emails of attendance from B&amp;A, SALVAT, DHL, ABX and non-attendance from TN, BWS, and RHENUS, the attendance sheet (in which under the heading G-7 the name of RHENUS is crossed out) and the agenda of the aforementioned meeting […].</w:t>
      </w:r>
    </w:p>
    <w:p>
      <w:r>
        <w:rPr>
          <w:b/>
        </w:rPr>
        <w:t>[Pages 37–39]</w:t>
      </w:r>
    </w:p>
    <w:p>
      <w:r>
        <w:t>“[…] will continue with us at their own request. OK explains it is intended for DOMESTIC/N. A proposal for dates for the next meeting has been made. Look into the possibility of holding it in October and addressing the issue of National Transport Rates in 2008). […] not incorporated”.</w:t>
      </w:r>
    </w:p>
    <w:p>
      <w:r>
        <w:t>26. Meeting of July 3, 2007</w:t>
        <w:br/>
        <w:t>(224) In this meeting convened by SPT at its headquarters, ABX, BWS, SALVAT, and DHL confirmed their attendance, in addition to SPT48, with the following agenda:</w:t>
        <w:br/>
        <w:t>1) Delinquency</w:t>
        <w:br/>
        <w:t>2) PortlC - Cambra</w:t>
        <w:br/>
        <w:t>3) Agreement</w:t>
        <w:br/>
        <w:t>4) Self-employed</w:t>
        <w:br/>
        <w:t>5) SIL</w:t>
        <w:br/>
        <w:t>6) Others</w:t>
        <w:br/>
        <w:t>7) Rates 2008</w:t>
        <w:br/>
        <w:t>(225) The last item on the agenda was added during the course of the meeting, according to the notes on the agenda made by the representative of ABX (folio 114) and SPT (folio 3394). In the development of this agenda item, the companies participating in the cartel agreed on a certain IGT in the scope of their international activities, although it was considered a bit early given the time of year and that normally this decision was made in the last quarter of each year. This decision was made because regarding national activities, SPT and SALVAT, present in the domestic sphere, agreed to increase the rates of these activities for the year 2008 by a certain percentage, following DHL, which communicated that it planned to implement this increase for the aforementioned activities in September 2007, in which this company is also present.</w:t>
      </w:r>
    </w:p>
    <w:p>
      <w:r>
        <w:t>27. Meeting of October 3, 2007</w:t>
        <w:br/>
        <w:t>48 Email dated June 27, 2007 sent by SPT to the Group (from now on, RHENUS is no longer included) with the notice,[…], along with the agenda […] and obtained in the inspections of SALVAT (folios 4668 to 4669), TN (folios 5572 to 5574) and SPT (folios 5962 to 5967)[…] along with the confirmation emails of attendance from ABX, BWS, SALVAT, and DHL and from TN and B&amp;A excusing their attendance, as well as the attendance sheet and the agenda[…].</w:t>
      </w:r>
    </w:p>
    <w:p>
      <w:r>
        <w:t>(226) Convened by SPT at its headquarters, the Presidents of FETEIA and ASTIC were also invited, with representatives from TN, BWS, SALVAT, B&amp;A, as well as the mentioned presidents confirming their attendance, in addition to SPT and DHL also attending49.</w:t>
      </w:r>
    </w:p>
    <w:p>
      <w:r>
        <w:t>(227) DHL, on the occasion of the meeting scheduled for September 4, 2007, which was subsequently canceled, had announced that it would not attend any more meetings “due to its internal company policy.” However, in its request for reduction, it stated that its participation in the Group ended after this meeting on October 3, 2007, in which it publicly announced that it would not attend any more meetings. The topics discussed in this meeting, according to its agenda, were as follows, with the last two added during the meeting:</w:t>
        <w:br/>
        <w:t>1) Upcoming ATEIA Presidency</w:t>
        <w:br/>
        <w:t>2) Rates 2008</w:t>
        <w:br/>
        <w:t>3) Agreement</w:t>
        <w:br/>
        <w:t>4) Self-employed</w:t>
        <w:br/>
        <w:t>5) Airport</w:t>
        <w:br/>
        <w:t>6) Others</w:t>
        <w:br/>
        <w:t>7) Employee recruitment</w:t>
        <w:br/>
        <w:t>8) Increase presence of other regions in the G-7</w:t>
      </w:r>
    </w:p>
    <w:p>
      <w:r>
        <w:t>(228) In this meeting, it was decided not to raise their rates due to ICC, although it was agreed to increase them based on the IPC. In this context, among the members of the Group, an increase in rates starting November 2007 was discussed for both national and international activities. Regarding employee recruitment, it was agreed not to employ individuals belonging to companies in the Group, and in the event that any company in the Group was interested in hiring an employee from another company in the Group, the management of that company would be consulted on the advisability of such hiring.</w:t>
      </w:r>
    </w:p>
    <w:p>
      <w:r>
        <w:t>28. Meeting of December 18, 2007</w:t>
        <w:br/>
        <w:t>(229) Meeting convened by SPT at its headquarters, the Presidents of ASTIC and FETEIA were also invited, with B&amp;A, SALVAT, BWS, ABX, and the President of ASTIC confirming their attendance, in addition to SPT50. Regarding DHL, its representative had previously addressed SPT, indicating “for reasons already discussed previously, please do not include me in these distribution lists.”</w:t>
      </w:r>
    </w:p>
    <w:p>
      <w:r>
        <w:t>(230) The agenda was as follows:</w:t>
        <w:br/>
        <w:t>1) Rates 2008</w:t>
        <w:br/>
        <w:t>2) Employee recruitment (Mr. […])</w:t>
        <w:br/>
        <w:t>3) Airport. Cambra Management. Air Security</w:t>
        <w:br/>
        <w:t>4) Self-employed</w:t>
        <w:br/>
        <w:t>5) Agreements. News</w:t>
        <w:br/>
        <w:t>6) Others</w:t>
      </w:r>
    </w:p>
    <w:p>
      <w:r>
        <w:t>(231) Regarding the rates for 2008, a 4.1% increase was agreed for the transportation of consolidated cargo, and a 2.05% increase for the transportation of full cargo, emphasizing the issue of the agreement reached regarding employee recruitment.</w:t>
      </w:r>
    </w:p>
    <w:p>
      <w:r>
        <w:t>29. Meeting of February 15, 2008</w:t>
        <w:br/>
        <w:t>(232) Convened by SPT, this was a technical meeting on the new regime for the self-employed to which guests were invited, in addition to the President of ASTIC, a legal expert in transport, and representatives from ABX, RAMINTER, TN, SALVAT, B&amp;A, BWS, SPT, and the President of ASTIC51. In the handwritten notes taken by SPT, the following is indicated regarding this meeting, which highlights the disagreements within the Group:</w:t>
        <w:br/>
        <w:t>“Painful meeting. I commission the lawyer and apparently everyone continues but trusting xxx (…). The G-7 to hell… I will not attend any further matters other than the one discussed. It is preferable to withdraw with dignity than to stoop to the level of (…) and the rest.”</w:t>
      </w:r>
    </w:p>
    <w:p>
      <w:r>
        <w:t>50 Email dated November 26, 2007 sent by SPT to the Group (except for RHENUS) with the notice […] agenda obtained in the inspections of RAMINTER, along with other documentation regarding this (folios 658 and 5339 to 5346) and of SALVAT (folios 533 and 4695 to 4699)[…], as well as its email dated November 29, 2007 sent to SPT, requesting to be removed from the “distribution list” (folio 878) and confirmation emails of attendance from B&amp;A, SALVAT, BWS, and ABX and excusing their attendance by FETEIA (folios 880 to 886). […] email of notice and that of DHL not to be included in the distribution list, the attendance sheet and the agenda […].</w:t>
      </w:r>
    </w:p>
    <w:p>
      <w:r>
        <w:t>51 Email dated February 11, 2008 from SPT to the Group and to the President of ASTIC with the notice,[…] and obtained in the inspection of SALVAT (folios 4719 to 4721)[…], along with the confirmation emails of attendance from TN, BWS, SALVAT, ASTIC and from ABX indicating that its usual representative cannot attend, although announcing the presence of two technicians from that company at the meeting, attendance sheet and minutes of the aforementioned meeting […].</w:t>
      </w:r>
    </w:p>
    <w:p>
      <w:r>
        <w:rPr>
          <w:b/>
        </w:rPr>
        <w:t>[Pages 40–42]</w:t>
      </w:r>
    </w:p>
    <w:p>
      <w:r>
        <w:t xml:space="preserve">4.3. AGREEMENTS REACHED  </w:t>
        <w:br/>
        <w:t xml:space="preserve">4.3.1. Annual rate increase (IGT) based on the IPC  </w:t>
        <w:br/>
        <w:t xml:space="preserve">(233) From the analysis of the documentation in the file, it is established that the cartel composed of the involved forwarding companies, in meetings held for this purpose in the last quarter of each year for the following fiscal years, from 2001 to 2008, agreed on the general increase of rates or IGT for the following year to be applied to their clients with less bargaining power in the field of their goods transit activities (groupage).  </w:t>
        <w:br/>
        <w:t xml:space="preserve">(234) In the aforementioned meetings, usually held in October or November, the members of the Group expressed their views in order to indicate the price increase, starting from the official annual IPC as of the date of the corresponding meeting for the fiscal year in question, focusing the discussion on whether the IGT should align with the growth of said IPC, above or below it. Once the increase figure was agreed upon, they set a price increase scale through a percentage range, establishing the specific increase individually for each company within the agreed range. In the same meeting, generally the last of the year, the date of application of the IGT was decided, normally at the beginning of the following year, and the date of written communication to the clients through letters or circulars, which were exchanged among the cartel companies, being evaluated in the meeting that was usually held in the first quarter of the following year, the result of the application of the agreement.  </w:t>
        <w:br/>
        <w:t xml:space="preserve">(235) Thus, in the first meeting held by the cartel companies on October 3, 2000, the Group reached an agreement to establish an IGT for the year 2001, as indicated in the note made by SPT for this purpose, referring to a subsequent meeting in December 2000: “Meeting Dec. To evaluate results of application agreements 3.10.2000 and new strategy for year 2001”52.  </w:t>
        <w:br/>
        <w:t xml:space="preserve">(236) In this second meeting on December 15, 2000, after the cartel members consulted a document prepared by SPT conducting a sampling among the companies in the sector regarding their percentage increases in rates and the effective dates, it was agreed to increase rates for the fiscal year 2001 equal to the IPC minus between 1% and 1.5%, which represented an average increase of 2.5%, establishing a price increase range in terms of IPC (or IGT, in the terminology used) of between 2.5% and 3%, as indicated in the notes made by SPT on the agenda of the aforementioned meeting: “+ Average IPC 2.5%-3%”53. Regarding the manner of carrying out the agreement, during this meeting SPT provided the Group with drafts of letters to be sent to their clients in fractional loads, dated December 1 and 12, 2000, in which the following was stated verbatim54:  </w:t>
        <w:br/>
        <w:t xml:space="preserve">“At this time of year, it is appropriate to review the rates so that they can account for the transportation items for the next fiscal year. The new rates will come into effect on January 1, 2001, and will include the 4% increase, a percentage in line with the IPC published until October of this year, which will minimally allow us to balance the increase in our costs.”  </w:t>
        <w:br/>
        <w:t xml:space="preserve">(237) Regarding the IGT-2002, although this DI considers the meeting of November 13, 2001, in which, among other topics, according to what is provided in point 2 of the agenda, the tariff perspectives for the fiscal year 2002 were evaluated (folios 2486 to 2502), there is no record of the agreement reached in this regard.  </w:t>
        <w:br/>
        <w:t xml:space="preserve">(238) The agreement regarding the IGT for the year 2003 was adopted in the meeting of November 14, 2002, establishing an approximate increase of 3.5% for 2003 according to the IPC, which would take effect on January 1, 2003.  </w:t>
        <w:br/>
        <w:t xml:space="preserve">(239) Additionally, it was agreed to review the result of the application of this increase based on the IPC every last Wednesday of the months of March, June, September, and the first Wednesday of December to avoid coinciding the meeting with the Christmas holidays, according to the information available in this file55.  </w:t>
        <w:br/>
        <w:t xml:space="preserve">(240) This is expressly indicated in the handwritten notes made by SPT on the agenda of the aforementioned meeting of November 14, 2002: “The proposal is approved. Feb/March 2003 see application result. Last Wednesday of each quarter” and, in the margin, “March 03", the meeting to discuss the result of the application of the agreements was held on March 26, 2003, as deduced from the notes on the agenda of that meeting by SPT: “1. Rates.”, sub-item, “1.1. Update”56.  </w:t>
        <w:br/>
        <w:t xml:space="preserve">(241) Regarding the agreement on the IGT corresponding to the year 2004, according to the agenda of the meeting held on November 11, 200357, it was adopted in that meeting, in which the Group assessed the impact of the IPC on rates in the year 2004, the date on which said IGT would be communicated to clients and its effective date.  </w:t>
        <w:br/>
        <w:t xml:space="preserve">(242) In this meeting of November 11, 2003, the Group agreed that the IGT-2004 would be communicated to its clients between December 1 and 10, 2003, establishing an IGT of between 2.50%, at a minimum, and 2.90%, at a maximum, which would take effect on January 1, 2004, as stated in the notes of SPT on the agenda of the aforementioned meeting: “+2.90 IPC/-2.50 IPC. 1/10 – Dec. Application January 1, 2004.”  </w:t>
        <w:br/>
        <w:t xml:space="preserve">(243) To verify that the agreement would be implemented as agreed, the companies participating in the cartel exchanged information regarding this, consisting of the template letters that they had also agreed to send to their clients starting from the agreed date, as indicated in the email sent by SPT to the other cartel members58:  </w:t>
        <w:br/>
        <w:t xml:space="preserve">“Dear friend,  </w:t>
        <w:br/>
        <w:t xml:space="preserve">As agreed in our recent meeting, I am attaching a model of the letter that we will disseminate starting in December and that includes the modified downward increase of 2.6%, as the IPC in November is in the same trend. However, we remain within the established range.  </w:t>
        <w:br/>
        <w:t xml:space="preserve">I look forward to receiving a copy of the corresponding communication that you plan to send and, in the meantime, I take this opportunity to greet you.  </w:t>
        <w:br/>
        <w:t xml:space="preserve">(…).”  </w:t>
        <w:br/>
        <w:t xml:space="preserve">(244) The aforementioned email was accompanied by the document “Circular Increases 2004 all CES of ORG,” dated December 1, 200359, in which under the “Subject: National and International Transport Rates,” it was indicated:  </w:t>
        <w:br/>
        <w:t xml:space="preserve">“[…] This parallelism between the sector in which we operate and the market in general leads us to lean towards a direct impact option on clients when considering the price adjustment for the next year.  </w:t>
        <w:br/>
        <w:t xml:space="preserve">We estimate that the IPC rate will be defined around 2.6%, a figure that we will apply to our rates starting in January 2004.”  </w:t>
        <w:br/>
        <w:t xml:space="preserve">(245) RHENUS sent to SPT its model letter to its clients in which it indicated60:  </w:t>
        <w:br/>
        <w:t xml:space="preserve">“[…] This situation that converges in such a competitive sector as ours forces us to pass on to our clients an increase in the freight rates that we currently have agreed with you, this IPC update on our rates will be 2.7%.  </w:t>
        <w:br/>
        <w:t xml:space="preserve">This increase will be valid and applicable starting January 1, 2004.”  </w:t>
        <w:br/>
        <w:t>(246) SALVAT informed SPT “As agreed,” of the “draft of the letter that we will send to our clients regarding the subject in question,” in which it stated, verbatim, the following61:</w:t>
      </w:r>
    </w:p>
    <w:p>
      <w:r>
        <w:rPr>
          <w:b/>
        </w:rPr>
        <w:t>[Pages 43–45]</w:t>
      </w:r>
    </w:p>
    <w:p>
      <w:r>
        <w:t>“Apart from our efforts to compensate through […]. Therefore, we would like to announce that, starting in January 2004, we will be, despite ourselves, obliged to increase the prices in effect during the current year by 2.5%.”</w:t>
      </w:r>
    </w:p>
    <w:p>
      <w:r>
        <w:t>(247) TN also sent SPT its template letter to be sent to its clients indicating the following62: “(…) According to the latest economic studies, it is estimated that the IPC rate will be approximately 2.5%. For this reason, we inform you that this will be the rate of increase that we will apply to your current rates starting January 1, 2004.”</w:t>
      </w:r>
    </w:p>
    <w:p>
      <w:r>
        <w:t>(248) ABX would also address SPT “in accordance with what was discussed,” attaching in the email sent the “increase letter template,” which stated, verbatim, the following63: “[…] Taking these factors into account, we have set the update of our international land transport rates at 2.8%, effective January 1, 2004. This update will only affect the rates in your possession dated until August 31, 2003. Those after that date will not be modified. (…)”</w:t>
      </w:r>
    </w:p>
    <w:p>
      <w:r>
        <w:t>(249) RAMINTER also directed its circular letter for clients to SPT64, indicating: “SUBJECT: INTERNATIONAL LAND TRANSPORT. RATES. 2004 (…) We are the first interested in […], and for that reason, we will increase our rates by only 2.6%, which we will apply generally starting next January 1, 2004.”</w:t>
      </w:r>
    </w:p>
    <w:p>
      <w:r>
        <w:t>(250) DHL applied the price increase to clients on January 1, 2004, like the rest of the cartel companies, although it had received instructions regarding this from its headquarters on November 12, 200365, concerning the “2004 sales prices” in the following sense: “[…] starting the first week of December, you must undertake the necessary actions in each branch aimed at the price increase effective January 1, 2004. The RECOMMENDED percentage of price increase is set at 4%. Consequently, the general sales rates (for clients without an offer and based on future offers) must be adjusted by that percentage. Likewise, the current offers with clients must be adjusted with this percentage as the main reference. […] For your information, please note that: In Spain, as of September 2003, the year-on-year IPC data is: -General IPC: 2.9% -Harmonized IPC: 3.0% -Labor cost index: 4.6% In Iberia, DHL Express will apply general rate increases of: -Shipments up to 10 Kgs: 6.0% -Shipments over 10 Kgs: 4.0% (Approx. weighted increase 4.6% […]”</w:t>
      </w:r>
    </w:p>
    <w:p>
      <w:r>
        <w:t>(251) The acceptance of the IGT was subsequently discussed in the meeting of February 4, 2004, as noted in the handwritten notes of SPT on the agenda of that meeting66: “It has had a high acceptance, except for exceptions.”</w:t>
      </w:r>
    </w:p>
    <w:p>
      <w:r>
        <w:t>(252) The IGT for 2005 was agreed upon in the meeting of December 13, 2004, setting an increase between 3.4% and 3.6%, based on the forecast of the IPC for 2004 of between 3% and 3.5%, effective from February 1 or March 1, 2005, due to the implementation in January of another of the agreements adopted by the companies in the cartel, related to the MAUT or toll for heavy vehicles on German highways, which will be analyzed later, as noted in the annotations made by ABX: “range. 3.4 – 3.6%, what percentage means the [illegible]? IPC November? (published on the 15th)”67.</w:t>
      </w:r>
    </w:p>
    <w:p>
      <w:r>
        <w:t>(253) This does not prevent some companies, such as SPT, from considering the established range too high, deciding to limit the impact on the rate between 3% and 3.10%, as noted in the handwritten notes of SPT: “3.4% on November, but we (3.00-3.10%)”68.</w:t>
      </w:r>
    </w:p>
    <w:p>
      <w:r>
        <w:t>(254) This will also be indicated in the circulars sent to their clients regarding the rate increase for 2005, and when sent to the other participating companies in the cartel, they were taken into account by other companies in the Group69: “(…) As agreed in our recent working meeting, attached is the letter we are sending to all our clients, thanking you, for our knowledge, for sending me a copy of what you deem appropriate to send.”</w:t>
      </w:r>
    </w:p>
    <w:p>
      <w:r>
        <w:t>(255) In the aforementioned Circular, the following was stated verbatim:66 Agenda of the meeting of February 4, 2004 [….]67 Agenda with annotations of the meeting of December 13, 2004 […]68 Agenda with annotations of the meeting of December 13, 2004, […]69 Email of December 17, 2004 sent by SPT to the Group, attaching the Circular, collected in the inspections of SPT (folios 823 to 824) and RAMINTER (folios 563 and 566 and 5050 to 5060) […]</w:t>
      </w:r>
    </w:p>
    <w:p>
      <w:r>
        <w:t>“Recently, the National Statistics Institute –data corresponding to November– indicates that the accumulated IPC is 3.50% and, as in previous years, very much to our regret, we are obliged to update our rates starting next January 17. Notwithstanding the above, we will pass on the 3.10% in all our invoices starting from the indicated date […]”</w:t>
      </w:r>
    </w:p>
    <w:p>
      <w:r>
        <w:t>(256) TN addressed SPT via email attaching the circular sent to its clients “As agreed” and although it does not mention any percentage, it indicates that “[…] at the end of this year 2004, the change in rates will also be affected by the increase in the IPC […]”70.</w:t>
      </w:r>
    </w:p>
    <w:p>
      <w:r>
        <w:t>(257) SALVAT sent its circular model to both SPT and RHENUS on December 16, 2004, through two writings of similar content, which SALVAT intended to circulate in the coming days, indicating the following71: “[…] We inform you that having studied the rate update for the next year 2005, and with the year-on-year variation rate of the consumer price index (IPC) for the last 12 months at 3.50%, we have concluded to apply a 3% increase for all our current rates. This annual rate increase will be effective starting next January 15, 2005 […]”</w:t>
      </w:r>
    </w:p>
    <w:p>
      <w:r>
        <w:t>(258) B&amp;A, via email sent to the Group, conveyed the “text of the letter that starting tomorrow our national and international transport clients will receive,” indicating the following72: “We inform you that having studied the rate actions for the next year 2005, and with the year-on-year variation rate of the consumer price index (IPC) for the last 12 months at 3.5%, we have concluded to apply a 3% increase for all our current rates. This annual rate increase will be effective starting next January 15, 2005 […]”</w:t>
      </w:r>
    </w:p>
    <w:p>
      <w:r>
        <w:t>(259) BWS sent the Group an email in which the “circular we have sent to our clients” was attached, in which it was indicated73: “[…] Considering the impact of this increase on our costs, we are obliged to update our rates starting next January 17 by 3.15%.”</w:t>
      </w:r>
    </w:p>
    <w:p>
      <w:r>
        <w:rPr>
          <w:b/>
        </w:rPr>
        <w:t>[Pages 46–48]</w:t>
      </w:r>
    </w:p>
    <w:p>
      <w:r>
        <w:t>(260) RHENUS provided SPT with a letter dated December 16, 2004, which states74: “[…] Taking these factors into consideration, and based on an estimate of the IPC between 3.5% and 4%, we have set the update of our international land transport rates at 3.15%, effective February 1, 2005.”</w:t>
      </w:r>
    </w:p>
    <w:p>
      <w:r>
        <w:t>(261) RAMINTER provided SPT with its circular dated December 20, 2004, indicating75: “[…] Therefore, starting from January 15, 2005, we will increase our rates by 3.20%, which we are sure will be to your satisfaction and allows our respective firms to continue competing in their markets and maintain good quality and mutual trust relationships […]”.</w:t>
      </w:r>
    </w:p>
    <w:p>
      <w:r>
        <w:t>(262) As agreed in the meeting of December 13, 2004, the next meeting of the companies participating in the cartel was held on March 3, 2005, with the follow-up of the IGT for that fiscal year 200576 being the subject of analysis in this meeting.</w:t>
      </w:r>
    </w:p>
    <w:p>
      <w:r>
        <w:t>(263) The IGT for 2006 was agreed upon in the meeting of September 14, 2005, based on the forecast of the IPC for that year. In this meeting, it was agreed that the Group would send letters to its clients announcing an increase of 3.5% and that this notification would be made starting in November, with a view to implementing the increase in December 2005 or January 2006.</w:t>
      </w:r>
    </w:p>
    <w:p>
      <w:r>
        <w:t>(264) Hence the note from ABX on point “3. IPC” of the agenda: “letter in Nov.? 3.5%”77, from SPT78 “2.9 to 3.2 to be reviewed in November meeting” and from RAMINTER: “Increase from 3.5% to 5% starting October 1 for diesel and IPC+Bunker,” and “IPC, from 2.5 to 3.5, November Meeting”79. This last note made by the representative of RAMINTER reflects the discussion by the cartel on whether to maintain the surcharge for ICC (or “bunker surcharge”) as a separate item in the billing or as part of the same item along with the IGT, since DHL commented in this meeting that it had combined both items, increasing its rates by 5.45% and keeping open the possibility of further increases in terms of fuel depending on the upward evolution of its price.</w:t>
      </w:r>
    </w:p>
    <w:p>
      <w:r>
        <w:t>(265) In the meeting of November 16, 2005, it was decided to apply as IGT-2006 an increase ranging from 3.2% to 3.5%, which would be applied starting January 15, 2006, agreeing that the notification of this rate increase would be made between December 10 and 15, 2005.</w:t>
      </w:r>
    </w:p>
    <w:p>
      <w:r>
        <w:t>(266) Thus, “in accordance with what was agreed in a recent meeting,” SPT addressed the Group attaching the “document we are sending to all our clients,” that is, the circular letter dated December 15, 2005, which states the following80: “(…) To this effect and starting January 2, 2006, all our current rates will increase by 3.15%, an amount that is significantly lower than the actual IPC which, as is customary, we adjust to the maximum, trying to directly benefit you, thanks to the operational growth you entrust to us and the voluntary reduction of our margin, in order to remain competitive, as well as useful.”</w:t>
      </w:r>
    </w:p>
    <w:p>
      <w:r>
        <w:t>(267) ABX would send SPT a copy of the document “communication IPC increase 2006.doc,” in which the following was indicated81: “The current situation and evolution of the market forces us to update our price rates for land transport by 2.5% in export traffic and 4.5% in import traffic, effective January 1, 2006. This update will affect solely and exclusively the rates offered prior to October 1, 2005 […]”</w:t>
      </w:r>
    </w:p>
    <w:p>
      <w:r>
        <w:t>(268) SALVAT sent all members of the cartel its “CIRCULAR INCREASE RATES IPC 2006” in which it indicates82: “Despite this, we are obliged to inform you that starting January 16, 2006, our rates will undergo an average increase of 3.5% in order to compensate, even if partially, for the increases incurred.”</w:t>
      </w:r>
    </w:p>
    <w:p>
      <w:r>
        <w:t>(269) B&amp;A sent the Group a “file with the model letter that is being sent to clients this week” in which it indicates83: “We inform you that after studying the rate update for the next year 2006, and with the year-on-year variation rate of the consumer price index (IPC) for the last 12 months close to 4%, we have concluded to apply a 3% increase to all our current rates. This annual rate increase will take effect starting February 1, 2006.”</w:t>
      </w:r>
    </w:p>
    <w:p>
      <w:r>
        <w:t>(270) RHENUS sent an email to the companies in the cartel with the “Subject: Increase in rates to clients,” in which the following was indicated84: “Considering the year-on-year variation rate of the Consumer Price Index (CPI) forecasted, we propose an increase of 3.2% in the International Land Transport Rates (Grouping) that we currently have agreed with you. Offers valid after October 1 will not be affected. This increase will be effective starting January 1, 2006.”</w:t>
      </w:r>
    </w:p>
    <w:p>
      <w:r>
        <w:t>(271) TN sent the rest of the companies in the cartel the “document that we are going to send to our clients at the beginning of next week,” indicating85: “(…) Given that in the Spanish state the IPC will be around 3.50% and specifically in our community it will be even higher, we have deemed it appropriate to adjust the increase to be made as much as possible and in order for the impact to be as minimal as possible, we have set it at 3.10%. This increase in rates will apply starting January 16 for all rates prepared until October 31, 2005.”</w:t>
      </w:r>
    </w:p>
    <w:p>
      <w:r>
        <w:t>(272) RAMINTER sent the other companies participating in the cartel its “file with the model letter that was sent to clients last week”86, in which it indicated that the increase for 2006 would be 3.2%. BWS also sent the Group the document they had sent to their clients, indicating a 3.2% increase starting January 5, 200687.</w:t>
      </w:r>
    </w:p>
    <w:p>
      <w:r>
        <w:t>(273) After discussing the evolution of the IPC in the meeting of March 1, 2006, the companies participating in the cartel agreed that, as every year, it would be reflected in their rates, considering adding the surcharge for ICC when appropriate, although in a single item, as RHENUS did88.</w:t>
      </w:r>
    </w:p>
    <w:p>
      <w:r>
        <w:t>(274) In the meeting of September 4, 2006, the Group of companies participating in the cartel agreed to apply to their rates for 2007 an IGT equal to the IPC of 84 Email of December 23, 2005 sent by RHENUS to the Group, collected in the inspection of RAMINTER (folios 5160 to 5161)[…] 85 Email of December 27, 2005 sent by TN to the Group, collected in the inspections of RAMINTER (folios 5162 to 5163) and TN (folios 5504 to 5507)[…] 86 Email of December 27, 2005 sent by RAMINTER to the other companies participating in the cartel, collected in the inspection carried out on November 18, 2008 at the headquarters of RAMINTER (folios 5164 to 5165)[…] 87 Email of January 2, 2006 sent by BWS to the other companies participating in the cartel, collected in the inspection carried out on November 18, 2008 at the headquarters of RAMINTER (folios 5168 to 5169) […] 88 Agenda of the meeting of March 1, 2006 […]</w:t>
      </w:r>
    </w:p>
    <w:p>
      <w:r>
        <w:rPr>
          <w:b/>
        </w:rPr>
        <w:t>[Pages 49–51]</w:t>
      </w:r>
    </w:p>
    <w:p>
      <w:r>
        <w:t>November, hence the SPT's note on the agenda of the aforementioned meeting, "All the IPC same as November 06" 89.</w:t>
      </w:r>
    </w:p>
    <w:p>
      <w:r>
        <w:t>(275) In the meeting of November 28, 2006, the Group agreed to apply, starting January 1, 2007, an increase in their rates based on the IPC as of November 30, 2006. This is expressed in the handwritten note by SPT on the agenda90: "Everything remains the same, on 01.01.2007 everyone increases the IPC of Statistics as of 11.30.06," which reached 2.6%. The Group also agreed to circulate the letters to be sent to their clients informing them of the application of the agreed increase in terms of IGT for 2007.</w:t>
      </w:r>
    </w:p>
    <w:p>
      <w:r>
        <w:t>(276) On December 22, 2006, the President of SPT sent to the Group, as well as to the President of ATEIA-Barcelona (as representative of NADAL FORWARDING, S.L., one of the companies candidates to belong to the Group after the announced departures) the document "SPT - Circular increase rates 2007 to clients," requesting the other companies in the cartel to send their corresponding communications to their clients91. In this writing, dated December 21, 2006, it is stated, under the subject "Update International and National Transport Rates," the following92:</w:t>
      </w:r>
    </w:p>
    <w:p>
      <w:r>
        <w:t>"In accordance with what has been published by the National Statistics Institute, the accumulated IPC this year in the month of November reaches 2.60%, a percentage that we will take as the basis for updating our international transport rates, for those shipments entrusted to us starting from January 2, 2007.</w:t>
      </w:r>
    </w:p>
    <w:p>
      <w:r>
        <w:t>At the same time, regarding national transport and with the same date previously indicated, we are obliged to increase all our rates by 5.00%, which includes, in addition to the IPC, the impact of the new provisions regulating transport in Spain. The new regulations impose on Transport Operators the need to undertake investments in technical means and internal infrastructure that represent an economic impact much higher than what could have been absorbed, even partially, in the general budgets of previous years.</w:t>
      </w:r>
    </w:p>
    <w:p>
      <w:r>
        <w:t>We are talking about the acquisition of digital tachographs, the limitation on driving hours, and the consequent doubling of personnel, among other substantial alterations in the organization of means that the new ROTT regulations bring with them. Fortunately, these circumstances do not occur in the field of international transport, where agreements with correspondents allow for modulating the regulatory impact of the sector, so we will apply this exceptional measure only, as we pointed out, to the national division."</w:t>
      </w:r>
    </w:p>
    <w:p>
      <w:r>
        <w:t>(277) On January 2, 2007, TN sent to the Group, as well as to the President of ATEIA-Barcelona, their "model of the letter we are sending to all our clients" in which the following was indicated93:</w:t>
      </w:r>
    </w:p>
    <w:p>
      <w:r>
        <w:t>“(...) As we have done in previous years, TRANSNATUR SA has calculated the final increase of its rates at 2.60%. This increase in rates will be applied as a general rule starting from January 2 for all rates prepared until October 31, 2006 and will be effective for billing from the day you receive them already prepared in your offices [...]”</w:t>
      </w:r>
    </w:p>
    <w:p>
      <w:r>
        <w:t>(278) SALVAT would address the Group on January 3, 2007, attaching "a copy of the letter that has been sent to clients informing them of the rate update for the next year based on the IPC," dated in December, with the following text94:</w:t>
      </w:r>
    </w:p>
    <w:p>
      <w:r>
        <w:t>“As is customary at this time of year, the National Statistics Institute (data from the month of December) indicates that the accumulated year-on-year IPC is 2.6%. (...)</w:t>
      </w:r>
    </w:p>
    <w:p>
      <w:r>
        <w:t>Despite this, we are obliged to inform you that starting from January 15, 2007, our rates will undergo an average increase of 2.6% in order to compensate, even partially, for the increases incurred.”</w:t>
      </w:r>
    </w:p>
    <w:p>
      <w:r>
        <w:t>(279) On January 4, 2007, RHENUS sent a copy of its circular model dated December 27, 2006, to all the companies participating in the cartel, as well as to the President of ATEIA-Barcelona, indicating the following95:</w:t>
      </w:r>
    </w:p>
    <w:p>
      <w:r>
        <w:t>“(...) For this reason, instead of making an average increase applying it to both import and export/national traffic, the adjustment will be made according to the traffic in question, becoming effective from 15.01.2007. [...]</w:t>
      </w:r>
    </w:p>
    <w:p>
      <w:r>
        <w:t>As you can see, the new rates include the "FUEL INCREASE," a concept that was billed separately and that when calculating our new offers, we have decided to include within the transport price. (...)”</w:t>
      </w:r>
    </w:p>
    <w:p>
      <w:r>
        <w:t>(280) As can be deduced from the above, RHENUS deviated from what was agreed by the Group by not applying an increase based on the IPC (IGT), but rather based on the transport lines carried out by the client and including in the new rates the increase for fuel (ICC) that until that moment was billed separately. This change in strategy was detected by TN, which, in an internal email dated January 4, 2007, forwarding the aforementioned email from RHENUS of the same date, states the following:</w:t>
      </w:r>
    </w:p>
    <w:p>
      <w:r>
        <w:t>“For your information, I see that Hamann's circular does not mention a specific % increase of IPC and links it to the specific traffic that has increased. I mention this in case you want to assess whether this is how you agreed regarding increases with the different forwarders. The circulations from Salvat and Spain TIR do mention the 2.60%.”</w:t>
      </w:r>
    </w:p>
    <w:p>
      <w:r>
        <w:t>(281) B&amp;A sent on January 4, 2007, to the companies participating in the cartel "a copy of the letter sent to the clients of BCN Customs and Transport indicating the increase that we apply starting from January 2, 2007." In this letter, dated December 18, 2006, the following was stated96:</w:t>
      </w:r>
    </w:p>
    <w:p>
      <w:r>
        <w:t>“(...) we are obliged to present you with an unequal increase in our rates for each type of traffic, which will be applied starting from January 2. Therefore, this increase will be structured as follows:</w:t>
      </w:r>
    </w:p>
    <w:p>
      <w:r>
        <w:t xml:space="preserve">National Transport: 2.6% </w:t>
        <w:br/>
        <w:t xml:space="preserve">International Transport </w:t>
        <w:br/>
        <w:t xml:space="preserve">Export: 3% </w:t>
        <w:br/>
        <w:t>Import: 6% [...]”</w:t>
      </w:r>
    </w:p>
    <w:p>
      <w:r>
        <w:t>(282) ABX sent on January 8, 2007, to the companies participating in the cartel an email with the subject "Circular increase rates 2007 to clients," in which it was indicated "as agreed, I am attaching a copy of the circular sent to the clientele."</w:t>
      </w:r>
    </w:p>
    <w:p>
      <w:r>
        <w:t>(283) In this circular from ABX, dated December 2006, the following was indicated97:</w:t>
      </w:r>
    </w:p>
    <w:p>
      <w:r>
        <w:t>“[...] The current situation and evolution of the market compel us to update our price rates for land transport by 3% in export groupage traffic.</w:t>
      </w:r>
    </w:p>
    <w:p>
      <w:r>
        <w:t>Regrettably, the enormous fluctuations that the cost structure in imports is undergoing lead us to review especially [...]”</w:t>
      </w:r>
    </w:p>
    <w:p>
      <w:r>
        <w:rPr>
          <w:b/>
        </w:rPr>
        <w:t>[Pages 52–54]</w:t>
      </w:r>
    </w:p>
    <w:p>
      <w:r>
        <w:t>the price offers we have agreed with you for these traffics. Thus, we are forced to update them this year by 6% for import groupage traffics. This update will affect solely and exclusively the rates offered prior to October 1, 2006, and will come into effect on January 15, 2007. This update will be valid for one year, unless there are substantial changes in the Spanish and community economic behavior […].</w:t>
      </w:r>
    </w:p>
    <w:p>
      <w:r>
        <w:t>(284) RAMINTER sent on January 9, 2007, to the Group and to the President of ATEIA-Barcelona an email with the subject "Circular tariff increase 2007," indicating, as agreed, that it sends "a copy of the communication sent to our clients," dated December 22, 2006, with the "Subject: IPC. Update International Transport Rates," stating the following98: “(…) Thus, we are obliged to review our rates […] asking you to note that we will apply only a global increase of 2.80% on the prices we have agreed with your firm, which will be effective from January 15, 2007 […].”</w:t>
      </w:r>
    </w:p>
    <w:p>
      <w:r>
        <w:t>(285) There is no record of the sharing of the tariff increase applied by DHL, which since October 1, 2006, had set an increase of its rates of 5.80%, as DHL has informed this DI99.</w:t>
      </w:r>
    </w:p>
    <w:p>
      <w:r>
        <w:t>(286) During the meeting on July 3, 2007, the Group considered a possible price increase for 2008 of the IPC plus 1%, although no agreement was reached as it was deemed too early to decide on the level of increase for 2008.</w:t>
      </w:r>
    </w:p>
    <w:p>
      <w:r>
        <w:t>(287) As already noted, it was usual to consider the IGT issue at the end of the year, setting the increase for the following fiscal year. This early discussion during the aforementioned meeting was promoted by DHL, which intended to increase its rates for domestic transport in September 2007, prior to the other companies participating in the cartel present in the domestic market.</w:t>
      </w:r>
    </w:p>
    <w:p>
      <w:r>
        <w:t>(288) Subsequently, in the meeting on October 3, 2007, information was exchanged among the members of the Group regarding their rates, agreeing on an IGT equal to the IPC of November 2007 to be applied on December 1, 2007. Other agreements reached regarding prices included a 4% increase in the national scope to be applied from November 1, by the companies present in that scope (SPT and SALVAT), as well as not raising rates due to the increase in fuel costs. In this regard, the notes made by RAMINTER on the agenda: “A) National Increase October 1 – November 1. B) International Increase December 1. Increase and combine the Gas Oil. Set IPC. No fuel.”</w:t>
      </w:r>
    </w:p>
    <w:p>
      <w:r>
        <w:t>(289) As well as those made by SPT also regarding its agenda: “DHL – 4% nat.=4%. IPC+CONV.+AUTO. INT.=2.5%. National +4% from Nov. Int +IPC Nov 07= all the same. no fuel”100.</w:t>
      </w:r>
    </w:p>
    <w:p>
      <w:r>
        <w:t>(290) In the meeting on December 18, 2007, the Group agreed on a 4.1% increase in the rate for the transport of consolidated cargo, and a 2.05% increase for the transport of full cargo for the year 2008. It is expressly noted in a handwritten note on the agenda of SPT: “4.1% increase” “2.05% for self-employed and fleets”101.</w:t>
      </w:r>
    </w:p>
    <w:p>
      <w:r>
        <w:t>(291) During this meeting, SPT circulated among those present the SPT letter model, dated December 7, 2007, announcing the increase for the 2008 fiscal year, indicating the following102: “According to data provided by the National Statistics Institute in November, the accumulated IPC indicator for this year reaches 4.10% and as in previous years, we are obliged to pass this reference index on to our invoices, which will be lower than the result of December, according to the Administration's forecasts. To this effect and starting January 2, 2008, all our current rates will be increased by the mentioned 4.10%.”</w:t>
      </w:r>
    </w:p>
    <w:p>
      <w:r>
        <w:t>(292) In order to confirm to the other companies participating in the cartel that RAMINTER had respected the agreement, that company,[…] sent by ordinary mail to SPT a copy of the letter circulated to its clients under the heading “IPC. Update International Transport Rates,” in which, among other points, it states: “(…) Considering that the constant effort to optimize our costs allows us to absorb part of this percentage, starting January 2, 2008, all our current rates will be increased by a global 4% on the prices with which we are currently collaborating with you. […]”</w:t>
      </w:r>
    </w:p>
    <w:p>
      <w:r>
        <w:t>(293) Regarding the agreement reached for the year 2008, TN sent an internal email on November 29, 2007, in which a manager of TN addresses the management of that company in the following terms103: “[…] The year-on-year IPC for November has come out today and has risen by 5 tenths, putting it at 4.10%. The […] told me that on December 14, you have a meeting with Spain TIR, to talk about all this, as has been done in other years. I will possibly have everything regarding tables and client selections finished by tomorrow to start making the increases and also to send the circular, which we could send starting early next week, if that seems good to you. You will tell me how we proceed […].”</w:t>
      </w:r>
    </w:p>
    <w:p>
      <w:r>
        <w:t>(294) The response to this internal email from the management of TN will be as follows: “I am of the opinion not to wait for this meeting to apply to the circular a price of IPC of 3.8%.. What do you think??”.</w:t>
      </w:r>
    </w:p>
    <w:p>
      <w:r>
        <w:t>4.3.2. Surcharge for the increase in fuel costs (ICC)</w:t>
      </w:r>
    </w:p>
    <w:p>
      <w:r>
        <w:t>(295) It has been established in this file that the companies participating in the cartel, during the periodic meetings held by them, have agreed to impose on their clients with less negotiating power, in the field of groupage, an extra commission or surcharge based on the increase in fuel costs. Specifically, the Group agreed on a scale of increases (range) based on a proportion of the total percentage increase in fuel costs over a specified period of time. Once the scale for the surcharge level was agreed upon, each participating company in the cartel determined the increase to be imposed on its clients. It was also agreed that this increase for fuel costs (ICC) would be itemized separately on the invoice.</w:t>
      </w:r>
    </w:p>
    <w:p>
      <w:r>
        <w:t>(296) In the first documented meeting of the cartel, held on October 3, 2000, the Group discussed the possibility of ATEIA-Barcelona informing its associates of the increase in fuel costs, as well as the need to pass on this increase in the rates. Moreover, it was considered to automatically and quarterly transmit the increase in fuel costs in the rates through the concept “bunker surcharge” or ICC104. Thus, in this meeting, it was agreed for the ICC corresponding to the last quarter of the year 2000 a percentage between 5% and 8%.</w:t>
      </w:r>
    </w:p>
    <w:p>
      <w:r>
        <w:t>(297) It was also decided that the invoices to be sent to clients would be accompanied by an informative note justifying the increase due to ICC, agreeing that the notification of the increase for this concept would be made by all attendees at the meeting via mail and immediately, with the results to be evaluated at the next meeting to be held in December 2000.</w:t>
      </w:r>
    </w:p>
    <w:p>
      <w:r>
        <w:rPr>
          <w:b/>
        </w:rPr>
        <w:t>[Pages 55–57]</w:t>
      </w:r>
    </w:p>
    <w:p>
      <w:r>
        <w:t xml:space="preserve">(298) This is recorded in the notes on the agenda made by SPT105:  </w:t>
        <w:br/>
        <w:t>“- Should ATEIA inform - Automatic transmission fuel increase in concept. Quarterly review. – “bunker surcharge” – Fuel increase &lt; 5/8%. 1) Invoices accompanying informative note 2) Mailing All immediately.”</w:t>
      </w:r>
    </w:p>
    <w:p>
      <w:r>
        <w:t xml:space="preserve">(299) The next meeting was held on December 15, 2000, during which letters dated September 2000 were exchanged, in which various companies in the sector announced to their clients the increase in rates due to the increase incurred by the rise in fuel costs (ICC)106. Among these letters is one from two of the companies participating in the cartel. Thus, the letter from RHENUS, dated September 28, 2000, stated the following:  </w:t>
        <w:br/>
        <w:t xml:space="preserve">“It is well known that in recent months, there have been significant increases in the cost of fuel. The Official State Gazette (BOE) already published on August 2 the respective ministerial orders to raise the prices that companies engaged in the transport of goods by road have as a reference.  </w:t>
        <w:br/>
        <w:t xml:space="preserve">In relation to the transport of goods with trucks of more than 20 tons of authorized weight and with a service area exceeding 200 Km., the reference rates have increased by 9.9%.  </w:t>
        <w:br/>
        <w:t xml:space="preserve">But it is not the reference rates, but the increases that we are already suffering, both from our European delegations and correspondents, as well as from independent carriers (80% of the total), that force us to readjust our prices to the current market reality.  </w:t>
        <w:br/>
        <w:t>Consequently, […], we inform you that starting October 10, our national and international transport rates will be increased by 8%.”</w:t>
      </w:r>
    </w:p>
    <w:p>
      <w:r>
        <w:t xml:space="preserve">(300) In the draft letter from SPT dated October 5, 2000, the following was indicated107:  </w:t>
        <w:br/>
        <w:t xml:space="preserve">“[…] Our activity as transport operators (forwarder and transport agency) is significantly affected, as the impact of fuel is an item that represents approximately 28% of our annual expenditure budget, which translates directly into an increase of more than 9% in our income statement.  </w:t>
        <w:br/>
        <w:t xml:space="preserve">[…], starting from October 16, 2000, the minimum impact of 7.6% will be applied to all our invoices corresponding to  </w:t>
        <w:br/>
        <w:t xml:space="preserve">105 Agenda with notes from the meeting of October 3, 2000,[…]  </w:t>
        <w:br/>
        <w:t xml:space="preserve">106 Letters sent by TRANSPORTES VAN OVERVELD, GERPOSA, SELTRANS, and RHENUS communicating the increase in rates due to the increase in fuel prices to be applied starting from September/October 2000,[…]  </w:t>
        <w:br/>
        <w:t>107 Draft letter[…]</w:t>
      </w:r>
    </w:p>
    <w:p>
      <w:r>
        <w:t xml:space="preserve">fractional load, calculated exclusively on the concepts of freight, charges, and/or handling at origin and destination, and this will be designated as “fuel increase” (national traffic) or “bunker surcharge” (international traffic).  </w:t>
        <w:br/>
        <w:t>This impact will be reflected as an independent and specific item in our charge notes, in order to avoid any possible confusion with the already agreed transport rates […].”</w:t>
      </w:r>
    </w:p>
    <w:p>
      <w:r>
        <w:t>(301) In the following meeting on November 13, 2001, according to its agenda108, the companies in the cartel evaluated the best method to pass on the ICC to clients, considering the possibility of removing this item from the invoices and including it within the IGT. This was intended to avoid confusing the client with very close increases in dates for two different concepts, that of the ICC and that of the IGT. Ultimately, it was decided to maintain this separation.</w:t>
      </w:r>
    </w:p>
    <w:p>
      <w:r>
        <w:t>(302) Thus, the exchange of letters communicating this increase due to the ICC between companies participating in the cartel is recorded, such as the fax sent by SALVAT to RAMINTER on April 8, 2002, under the subject “FUEL LETTERS,” in which a previously held telephone conversation by the representatives of both companies in the Group is mentioned. As a result of this, SALVAT sends “a copy of the letters we are going to send to our clients informing them of the impact of the diesel price.” In this letter, it is indicated that an increase of 3.6% on the freight has been estimated, which “will be billed as a separate item starting from October 1, adding to the supplement that we are currently applying”109.</w:t>
      </w:r>
    </w:p>
    <w:p>
      <w:r>
        <w:t>(303) In the meetings of March 26, 2003110, September 30, 2003111, and June 3, 2004112, as recorded in the agendas of these meetings, the ICC was evaluated without reaching any agreement regarding its increase, deciding to wait for the evolution of fuel prices and postponing the adoption of an agreement on this matter for the following meetings.</w:t>
      </w:r>
    </w:p>
    <w:p>
      <w:r>
        <w:t xml:space="preserve">(304) Thus, in the meeting of September 13, 2004, in the development of its agenda113, the evolution of fuel costs at the national and international level114 was evaluated, reaching the agreement to introduce an ICC of between 2.5% and 3.5% starting from October 1, 2004, and to exchange the circulars that were to be sent to clients informing them of this increase due to the ICC. The emails sent on September 14, 2004, by SPT to the Group, except for BWS, are recorded, attaching the circular sent to their clients with the following indication115:  </w:t>
        <w:br/>
        <w:t>“[..] Starting next October, the item “fuel increase” will appear on our invoices, which we have set at 2.8% and which will only be applied to the freight, that is, from collection at origin to delivery at destination […].”</w:t>
      </w:r>
    </w:p>
    <w:p>
      <w:r>
        <w:t xml:space="preserve">(305) On September 16, 2004, SALVAT addressed SPT “fulfilling what was agreed” and attaching “a draft of the letter we are sending to our clients,” titled “Fuel Compensation 2004.doc”116, dated September 2004, in which it is stated:  </w:t>
        <w:br/>
        <w:t>“[…] Consequently, the aforementioned fuel supplement, which we have estimated at 2.7% on freight, will be billed as a separate item, to facilitate its periodic update, starting from October 1 […].”</w:t>
      </w:r>
    </w:p>
    <w:p>
      <w:r>
        <w:t>(306) On the same September 16, 2004, RAMINTER sent to SPT its model letter sent to its clients regarding the ICC, in which it indicates the “need to increase our rates by 3% starting from October 1, 2004, only in the concept of national and international transport, which will be reflected in the invoice under the name of Fuel Cost Incident”117.</w:t>
      </w:r>
    </w:p>
    <w:p>
      <w:r>
        <w:t xml:space="preserve">(307) RHENUS also addressed SPT on September 20, 2004, sending the “draft of our letter as discussed,” dated September 2004, under the “Subject: Impact of fuel cost on transport”118:  </w:t>
        <w:br/>
        <w:t>“[…] Therefore, we inform you that starting from the first of next October, you will see reflected in our invoices specifically and under the</w:t>
      </w:r>
    </w:p>
    <w:p>
      <w:r>
        <w:rPr>
          <w:b/>
        </w:rPr>
        <w:t>[Pages 58–60]</w:t>
      </w:r>
    </w:p>
    <w:p>
      <w:r>
        <w:t>concept of "fuel increase," a 3% increase on both national and international freight rates, which we have agreed upon with you."</w:t>
      </w:r>
    </w:p>
    <w:p>
      <w:r>
        <w:t>(308) It is also recorded in the file "the letter we plan to send to our clients regarding the fuel issue" from TN, as indicated in the text of the email dated September 21, 2004, sent by TN to SPT. In the attached document, dated September 20, 2004, and identified as "fuel-20041.doc," it states:</w:t>
      </w:r>
    </w:p>
    <w:p>
      <w:r>
        <w:t>“[…] Throughout this year, TRANSNATUR SA has been absorbing the increase that from January 2004 (0.695 Eur*liter) to August 2004 (0.792 Eur*liter) has been 13%. However, in order to continue maintaining our usual quality of service, we have analyzed the impact of this increase and separately, under the concept “FUEL INCREASE,” the transport rates will be increased by 2.60. At the end of this year, we will review the current price situation to proceed with any modifications that may occur based on the fluctuation of fuel prices.”</w:t>
      </w:r>
    </w:p>
    <w:p>
      <w:r>
        <w:t>(309) B&amp;A attached to SPT via an email dated September 22, 2004, “the text of the letter that is already being sent from the Commercial Department to our clients” in which the following was indicated:</w:t>
      </w:r>
    </w:p>
    <w:p>
      <w:r>
        <w:t>“[…] In the case of Ground Transport, we have no choice but to partially pass on the fuel cost increase “ICC” in a separate item, which will appear on our invoices starting October 1 and will represent 2.9% of the transport amount. It is not common practice to modify tariff agreements outside the period of the usual annual negotiations, but the exceptional situation that has arisen has left us no alternative but to readjust prices to the realities of costs[…]”.</w:t>
      </w:r>
    </w:p>
    <w:p>
      <w:r>
        <w:t>(310) On September 22, 2004, ABX sent via fax to SPT the letter regarding “Fuel Increase,” “as agreed.” In this letter, dated September, it was indicated:</w:t>
      </w:r>
    </w:p>
    <w:p>
      <w:r>
        <w:t>“[…] Considering that diesel represents 22% of our costs, we find it necessary to apply an increase, which will be made solely on the freight charges and will be reviewed every three months. […] Taking these factors into account, we are obliged to apply a 3% charge for “Fuel Supplement,” starting from 01.10.04.”</w:t>
      </w:r>
    </w:p>
    <w:p>
      <w:r>
        <w:t>(311) DHL sent to SPT on September 27, 2004, the letter sent to its clients, dated September 20, 2004, in which it stated:</w:t>
      </w:r>
    </w:p>
    <w:p>
      <w:r>
        <w:t>“[…] However, for some time now we have been experiencing adverse circumstances in ground transport, greatly affected by the inflationary trend of diesel prices and other transport costs. Despite this, during this fiscal year we have managed to absorb these increases in our operating costs without compromising service. However, the recent evolution of various economic factors influencing the costs of our services forces us to update our rates in accordance with market realities, so it is necessary to apply a 5.5% increase in your 2004-2005 rates, starting from October 1, 2004. (*) […].</w:t>
      </w:r>
    </w:p>
    <w:p>
      <w:r>
        <w:t>[…] (*) This increase applies to the services of the DHL Freight ground transport division of the new DHL Express company and includes the expected inflation evolution for the upcoming fiscal year.”</w:t>
      </w:r>
    </w:p>
    <w:p>
      <w:r>
        <w:t>(312) The file contains the circulars sent to SPT by ABX and B&amp;A, which were subsequently forwarded by SPT to RHENUS via fax on September 23, 2004.</w:t>
      </w:r>
    </w:p>
    <w:p>
      <w:r>
        <w:t>(313) According to the information provided in their leniency applications by ABX and SPT, in the meeting of December 13, 2004, the companies participating in the cartel agreed not to increase the rates for ICC until January 2005, and in the meeting of March 3, 2005, after evaluating the follow-up of the IGT and ICC agreed upon in December and September 2004, respectively, the cartel companies reached the agreement that the ICC would remain at the same level, as it was decided to increase the IGT.</w:t>
      </w:r>
    </w:p>
    <w:p>
      <w:r>
        <w:t>(314) In the meeting of April 28, 2005, the Group did not consider it appropriate to increase the ICC charge, postponing its decision until the next meeting scheduled for July 13, 2005, as indicated in the notes to the agenda of ABX: “no” and of SPT: “No increase until next meeting.”</w:t>
      </w:r>
    </w:p>
    <w:p>
      <w:r>
        <w:t>(315) In this meeting of July 13, 2005, after discussing the evolution of fuel prices, it was agreed to defer the decision on this matter to the next meeting scheduled for September 14, 2005.</w:t>
      </w:r>
    </w:p>
    <w:p>
      <w:r>
        <w:t>(316) In this meeting of September 14, 2005, the first topic addressed was “1. FUEL,” with the cartel agreeing on an ICC between 3.5% and 3.9%, effective October 1, 2005. It was mentioned in the context of this meeting that DHL had combined the concepts of IGT and ICC, thus raising the rates by 5.45%, keeping open the possibility of further increases in terms of fuel, as deduced from the handwritten notes added by SPT to the agenda: “From 1/10/05. OK. 3.5 to 3.9 to be added on top of the current. DHL IPC + Fuel = 5.45 incorporated into the prices and if it continues to rise, they will include a BAF later” and the notes from RAMINTER to the agenda: “Increase from 3.5% to 5% starting October 1. Diesel and IPC + Bunker.”</w:t>
      </w:r>
    </w:p>
    <w:p>
      <w:r>
        <w:t>(317) The day after this meeting took place, SPT addressed its managers in Irún and Centro, attaching the text of the circular: “Circ. Fuel Impact 2005 (Model ORG),” to be personalized for clients in printed form from each SPT office, indicating the following:</w:t>
      </w:r>
    </w:p>
    <w:p>
      <w:r>
        <w:t>“Subject: spt-Circular Fuel Impact to Clients […] I attach a model of the letter that we will circulate in due time, to be effective on October 1, as well as the annexes mentioned therein. I would appreciate it if you could forward your comments, if you consider it appropriate to introduce modifications, keeping in mind that with different wording but the same content, the rest of the colleagues will apply it. I have just learned, as is customary, that the Northern Third decided on its own and without consulting the CR, so, obviously, it is being informed even though its exact application is already impossible.”</w:t>
      </w:r>
    </w:p>
    <w:p>
      <w:r>
        <w:t>(318) Subsequently, SPT would address the Group, “in accordance with what was agreed in the recent meeting,” attaching “the letter that we will immediately send to all our clients, as well as the annexes that we consider it appropriate to include, although when it is cumbersome. I would appreciate it if you could forward me a copy of your communication.” This refers to the aforementioned circular “Circ. Fuel Impact 2005 (Model ORG)” and the annex documents previously sent by SPT to its delegations in Irún and Centro. Regarding this September 2005 circular from SPT, it is noteworthy to highlight the following from its text:</w:t>
      </w:r>
    </w:p>
    <w:p>
      <w:r>
        <w:t>“[…] We assume you are well informed of the existing instability in the transport sector, as a result of an unpredictable and uncontrollable increase in fuel. It is sufficient to note that, by way of example, from September 2004 to the present day, the increase averages 30%. This represents a direct erosion in our profit and loss account of over 7%. For illustrative purposes, we attach a graph that records.”</w:t>
      </w:r>
    </w:p>
    <w:p>
      <w:r>
        <w:rPr>
          <w:b/>
        </w:rPr>
        <w:t>[Pages 61–63]</w:t>
      </w:r>
    </w:p>
    <w:p>
      <w:r>
        <w:t>the data, as well as a letter from the Spanish Federation of Forwarders that corroborates the impact that the rise in fuel prices is having on our sector and a statement from Transcalit.</w:t>
      </w:r>
    </w:p>
    <w:p>
      <w:r>
        <w:t>In light of this situation, we find it necessary to pass on the cost increase in our invoices, which we have estimated at 3.85% to be applied to the freight charges starting from October 1, 2005. This increase is in addition to the one we have already applied since October 2004, which reflected the evolution of diesel costs up to that date.</w:t>
      </w:r>
    </w:p>
    <w:p>
      <w:r>
        <w:t>The total percentage will be invoiced as a specific charge, as indicated starting from October 1, and will be reviewed quarterly depending on fluctuations in fuel prices, both upward and downward.</w:t>
      </w:r>
    </w:p>
    <w:p>
      <w:r>
        <w:t>As evidence, we are passing on a significantly lower portion than the actual costs in the invoices we will issue to our clients, even sacrificing our interests, in order to minimize the inflationary effect that always accompanies a generalized increase like this, the origin of which is completely external to us.</w:t>
      </w:r>
    </w:p>
    <w:p>
      <w:r>
        <w:t>(319) On the other hand, in an internal circular from SPT dated September 22, 2005, addressed to all Directors and quality managers, with the subject "Modification of the concept: Fuel surcharge due to fuel increase," the percentage increase of 3.85% of the ICC is noted, with SPT expressly stating the following:</w:t>
      </w:r>
    </w:p>
    <w:p>
      <w:r>
        <w:t>"Prior to this, the mailing must have been sent to all clients of your office, according to the email from the Presidency regarding this, sent on the 19th. The 6.75% comes from adding the current 2.90% plus the increase of October 1, which is 3.85% (2.90 + 3.85 = 6.75). For any inquiries, do not hesitate to call us."</w:t>
      </w:r>
    </w:p>
    <w:p>
      <w:r>
        <w:t>(320) On September 20, 2005, RHENUS sent an email to the other companies in the Group with the subject "Increase in fuel price," attaching the document "Additional Fuel Increase 2005.doc" and indicating the following:</w:t>
      </w:r>
    </w:p>
    <w:p>
      <w:r>
        <w:t>“[…] Considering that the price of diesel represents approximately 30% of the total costs of a Transport company, it means that the current situation forces us to counteract this increase by passing it on to our prices.</w:t>
      </w:r>
    </w:p>
    <w:p>
      <w:r>
        <w:t>In light of this situation, we want to inform you that, starting from October 15, we will proceed to increase the concept "Fuel Increase," which we have already been applying, by an additional 3.50%. As we indicated in our communication of 2004, it is our intention to establish a quarterly follow-up of the price of automotive diesel to make adjustments upward or downward when deviations of +/- 10% occur […].”</w:t>
      </w:r>
    </w:p>
    <w:p>
      <w:r>
        <w:t>(321) Both the letters from RHENUS and SPT addressed to clients, as well as the documentation accompanying the latter, were forwarded by the hierarchical superior of the DHL representative in the cartel to other executives of the DHL Group in Spain and Portugal, indicating the following:</w:t>
      </w:r>
    </w:p>
    <w:p>
      <w:r>
        <w:t>“I am attaching some information about initiatives in BARCELONA. Take a look. Tomorrow in the meeting we will address this point. I would like us to find a way to implement a FUEL SURCHARGE in DHL Freight.”</w:t>
      </w:r>
    </w:p>
    <w:p>
      <w:r>
        <w:t>(322) On September 22, 2005, DHL sent an email to the Group, with the subject "Increase in fuel price," attaching the DHL price update letter dated September 16, 2005, in which the following was indicated:</w:t>
      </w:r>
    </w:p>
    <w:p>
      <w:r>
        <w:t>“(…) In the land transport that DHL EXPRESS makes available to you, we operate with our own fleet of vehicles, which allows us to offer you the maximum guarantee and the best service. As you already know, the inflationary pressures of diesel prices affect our expenses beyond any forecast, with the consequent impact on the cost of our fleets.</w:t>
      </w:r>
    </w:p>
    <w:p>
      <w:r>
        <w:t>All of this forces us to update our prices according to market reality to maintain our offer without compromising service. For this reason, the update corresponding to the 2005-2006 fiscal year will be 5.45% (*) and will take effect on October 1, 2005 […]</w:t>
      </w:r>
    </w:p>
    <w:p>
      <w:r>
        <w:t>(*) This update applies to the services of the DHL Freight land transport division.”</w:t>
      </w:r>
    </w:p>
    <w:p>
      <w:r>
        <w:t>(323) In another internal DHL email dated September 27, 2005, approval was given to what was indicated by the manager of one of the DHL delegations, stating the following:</w:t>
      </w:r>
    </w:p>
    <w:p>
      <w:r>
        <w:t>“(…) According to the last Freight meeting on the 21st, the option to materialize a "fuel surcharge" concept in the invoice was agreed upon, which would allow us to raise our rates. Following the company policy of increasing prices by 5.45%, I have drafted a letter to send to clients, either in a personal visit or by fax, etc., explaining the need to create this "fuel" supplement, which I have valued at 3.5%, plus a 2% increase in rates due to the increase in our other costs (such as IPC, etc.). I am attaching the letter […] I would urgently request your opinion and agreement and act accordingly.”</w:t>
      </w:r>
    </w:p>
    <w:p>
      <w:r>
        <w:t>(324) Continuing with the exchange of letters to be sent to their clients by the companies participating in the cartel, ABX sent an email to SPT on September 27, 2005, making “our circular that was sent to clients” available, attaching the “letter fuel increase sep05.doc” and indicating:</w:t>
      </w:r>
    </w:p>
    <w:p>
      <w:r>
        <w:t>“[…] we regret to inform you that due to the constant increase in fuel costs, being one of the factors with the greatest impact on road transport, we find ourselves obliged to increase the fuel surcharge that has been applied since October 4, 2004, by an additional 3.8%, starting from October 3 of this year, which will be reviewed quarterly depending on fluctuations in fuel prices.”</w:t>
      </w:r>
    </w:p>
    <w:p>
      <w:r>
        <w:t>(325) TN sent the Group on September 27, 2005, the “circular letter that we have sent to our clients” in which the following was indicated:</w:t>
      </w:r>
    </w:p>
    <w:p>
      <w:r>
        <w:t>“In follow-up to the upward trend in global oil prices, […] given that the fuel item in the execution of our activity is more than 30% of our costs, we find ourselves obliged to apply, starting from this October 1, a supplementary line of 3.70% on transport freight. This increase is in addition to what we were already applying up to now, as this new percentage only reflects the increase that has occurred in this fiscal year […].”</w:t>
      </w:r>
    </w:p>
    <w:p>
      <w:r>
        <w:t>(326) SALVAT sent the Group on September 27, 2005, “the circular regarding the increase in fuel, which has been sent from J. Salvat, SA to all its clients,” dated September 2005 with “SUBJECT: Compensation for fuel increase,” indicating the following:</w:t>
      </w:r>
    </w:p>
    <w:p>
      <w:r>
        <w:t>“[…] The cost of fuel represents approximately 30% of our costs, which unfortunately forces us to review the percentage.</w:t>
      </w:r>
    </w:p>
    <w:p>
      <w:r>
        <w:rPr>
          <w:b/>
        </w:rPr>
        <w:t>[Pages 64–66]</w:t>
      </w:r>
    </w:p>
    <w:p>
      <w:r>
        <w:t>adjustment that has been applied to them for this concept since last October 2004.</w:t>
      </w:r>
    </w:p>
    <w:p>
      <w:r>
        <w:t>The aforementioned additional surcharge for fuel, which we have estimated at 3.6% on the freight, will be invoiced as a separate item starting October 1, adding to the surcharge that we are currently applying. This percentage will be subject to review when the price of diesel experiences variations of more or less than 8% compared to the last reference, variations on which we will keep you promptly informed.”</w:t>
      </w:r>
    </w:p>
    <w:p>
      <w:r>
        <w:t>(327) RAMINTER also provided the circular sent to its clients, dated September 2005, in which the increase due to the rise in fuel prices was estimated at 3.80%139.</w:t>
      </w:r>
    </w:p>
    <w:p>
      <w:r>
        <w:t xml:space="preserve">(328) B&amp;A sent on September 29, 2005, to the Group its circular letter for clients, dated September 2005, indicating the following140: </w:t>
        <w:br/>
        <w:t>“[…] Given this situation, we are obliged to pass on to our invoices the increase in the cost of diesel to date, which we have quantified at 3.50% and which will be applied starting next October 15, 2005.</w:t>
      </w:r>
    </w:p>
    <w:p>
      <w:r>
        <w:t>This increase will be added to the one we have already applied since October 2004, which accounted for the increase in the cost of diesel up to the indicated date; the total percentage will be invoiced as a separate item as before, with the same being reviewed periodically depending on fluctuations in fuel prices, both upwards and downwards when these represent deviations of (+/-) 10%.”</w:t>
      </w:r>
    </w:p>
    <w:p>
      <w:r>
        <w:t>(329) In the meeting of November 6, 2005, the companies participating in the cartel agreed that this surcharge would continue to be identified by the aforementioned companies as a separate fee not included in the rate, hence the note in item “1. FUEL” of the agenda of that meeting by the representative of ABX: “separate concept.” This is also stated in the internal document of SPT, attaching a model of a unified letter for its entire Network, indicating that the concept of surcharge for the increase in fuel “is maintained for 2006 as a concept outside the rates, both for national and international transport. The increase to clients should be made on January 2, 2006”141.</w:t>
      </w:r>
    </w:p>
    <w:p>
      <w:r>
        <w:t>(330) For these purposes, on December 19, 2005, SPT addressed the Group “in accordance with what was agreed in a recent meeting,” attaching the “letter we are sending to all our clients,” that is, the “Circular of increases all CES of ORG.DOC”142.</w:t>
      </w:r>
    </w:p>
    <w:p>
      <w:r>
        <w:t xml:space="preserve">(331) ABX would send on December 20, 2005, to SPT the document “communication increase IPC 2006.doc,” in which the following was indicated143: </w:t>
        <w:br/>
        <w:t>“[…] The surcharge for the increase in fuel will be maintained as a separate concept, with no increase in relation to our previous communications, pending evolution and in the hope that it stabilizes in a prolonged manner […].”</w:t>
      </w:r>
    </w:p>
    <w:p>
      <w:r>
        <w:t>(332) In the meeting of March 1, 2006, the Group,[…], agreed that the increases due to IPC (IGT) would be passed on as every year, considering adding the ICC when appropriate, to make a single surcharge, as RHENUS did, that is, combining IGT and ICC into a single concept. The issue of ICC was also addressed in the meeting of June 13, 2006144 and in the meeting of September 4, 2006, in the development of item 3 of the agenda, it was agreed not to increase the surcharge for fuel, as indicated in the note made by the representative of ABX145. The same agreement was adopted in the following meetings of November 28, 2006, and October 3, 2007, according to the notes on the agenda of the latter meeting made by the representative of SPT: “no fuel”146.</w:t>
      </w:r>
    </w:p>
    <w:p>
      <w:r>
        <w:t>4.3.3. German Tolls (MAUT)</w:t>
      </w:r>
    </w:p>
    <w:p>
      <w:r>
        <w:t>(333) At the beginning of 2002, in accordance with the provisions of the German Toll Law for Heavy Trucks, the German Ministry of Transport informed about probable toll rates based on the number of axles and emissions of trucks, indicating that starting September 1, 2003, it was planned to charge all trucks with a total weight exceeding 12 tons a fee or toll (in German, MAUT) for the use of German highways. However, the payment of this fee would be postponed until January 1, 2005, due to unforeseen circumstances.</w:t>
      </w:r>
    </w:p>
    <w:p>
      <w:r>
        <w:t>(334) According to the available information, in the Group meeting held on November 14, 2002, the introduction of the MAUT and its impact on clients was already discussed, using as a model to determine the percentage to be passed on to clients, a document prepared in 2002 by the German sectoral association BUNDESVERBAND SPEDITION UND LOGISTIK e.V. (BSL)147, which advocated for freight forwarders to pass the fee on to clients.</w:t>
      </w:r>
    </w:p>
    <w:p>
      <w:r>
        <w:t>(335) In this meeting of November 14, 2002, the Group agreed to inform its clients about the MAUT starting June 2003, with RHENUS being the company that convened a series of meetings at its headquarters that took place throughout 2003 (meetings on May 26, June 11 and 26, July 16, and September 30, 2003).</w:t>
      </w:r>
    </w:p>
    <w:p>
      <w:r>
        <w:t>(336) In the meeting held on June 26, 2003, which expressly “replaces the regular meeting of the last Wednesday of the month in Spain-Tir”148, a range of percentages was agreed upon, just as had been done for the IGT and ICC, which represented an increase in rates of between 4.5% and 5.8%, with a maximum increase of 100 euros up to 3,000 kilos. Additionally, following a Spanish translation of the document prepared by the aforementioned BSL regarding the operation of the MAUT and its entry into force149, the Group decided to invoice the toll independently of the reference rates for grouping, that is, as a new additional cost appearing on invoices as a separate item. Furthermore, it was agreed to inform clients by letter about this new increase.</w:t>
      </w:r>
    </w:p>
    <w:p>
      <w:r>
        <w:t xml:space="preserve">(337) Regarding this meeting, on June 27, 2003, the representative of DHL in the Group addressed his immediate superior stating the following150: </w:t>
        <w:br/>
        <w:t xml:space="preserve">“Yesterday, June 26, we held a meeting with colleagues from the sector where the impact of the matter on our operating accounts was discussed. Regardless of what we can negotiate with our foreign partners, which will be different for each, it was agreed to apply and promote via FETEIA the application by all freight forwarders of the following measures (we already know that there will be those who do more and those who do less): </w:t>
        <w:br/>
        <w:t xml:space="preserve">1.- Create and apply two new billing concepts apart from the rate being applied, with similar texts, the first for freight destined for [Germany] and the second for freight destined for Nordic countries, Eastern countries, and Austria: </w:t>
        <w:br/>
        <w:t xml:space="preserve">- Toll fee Germany. </w:t>
        <w:br/>
        <w:t xml:space="preserve">- Toll fee Germany transit. </w:t>
        <w:br/>
        <w:t xml:space="preserve">2.- Application of a % on the total invoiced in case 1.- (both concepts) of a range between 4.5 and 5.8%, which would result from applying </w:t>
        <w:br/>
        <w:t xml:space="preserve">147 Document […] as well as Communication T.04/02 of December 13, 2002, from ATEIA-Barcelona, titled “Tolls for heavy vehicles on German highways,” attaching an English version of the aforementioned document from BSL (folios 2515 to 2521). </w:t>
        <w:br/>
        <w:t xml:space="preserve">148 Email of June 23, 2003, sent by RHENUS to the Group,[…] </w:t>
        <w:br/>
        <w:t xml:space="preserve">149 […] sworn translation of said document, titled “Toll fee in Germany for group traffic. Recommended price without commitment. Version: June 1, 2003,” dated June 26, 2003 (folios 2656 to 2663). </w:t>
        <w:br/>
        <w:t>150 Internal email from DHL dated June 27, 2003, with subject “LKM Maut,”[…]</w:t>
      </w:r>
    </w:p>
    <w:p>
      <w:r>
        <w:rPr>
          <w:b/>
        </w:rPr>
        <w:t>[Pages 67–69]</w:t>
      </w:r>
    </w:p>
    <w:p>
      <w:r>
        <w:t>kilometric averages, kg, etc., with a maximum of 100 euros. This would apply to all types of groupage, full loads separately.</w:t>
      </w:r>
    </w:p>
    <w:p>
      <w:r>
        <w:t>3.- Circularization among clients of this pricing situation during week 28.</w:t>
      </w:r>
    </w:p>
    <w:p>
      <w:r>
        <w:t>4.- Continue promoting the media topic through ATEIA, FETEIA, etc., with the aim of raising awareness among clients […]”</w:t>
      </w:r>
    </w:p>
    <w:p>
      <w:r>
        <w:t>(338) In the meeting of September 30, 2003, the models of letters sent in July to their clients by SPT, TN, and RHENUS regarding this topic were discussed as point “1. Information on German tolls” of the agenda151. The letter from SPT, with the subject “Toll Rate (Transit through Germany)” and dated July 11, 2003, was accompanied by the aforementioned sworn translation of the informative note issued by BSL, as well as the document prepared by FETEIA for this purpose, indicating among other issues the following152:</w:t>
      </w:r>
    </w:p>
    <w:p>
      <w:r>
        <w:t>“[…] Obtaining the exact cost depending on the aforementioned conditions, and for each destination or trip of your goods, is practically impossible. Therefore, we have estimated that the average of this direct increase is, in our case, 4.50% on the amount of the freight (transport), of any transport we carry out originating from or destined to Germany, Austria, Scandinavian countries, Czech Republic, Hungary, Poland, and other Eastern European countries.</w:t>
      </w:r>
    </w:p>
    <w:p>
      <w:r>
        <w:t>Both our Agents in those countries, as well as our long-distance suppliers or ourselves, find it completely impossible to absorb this cost, so we are obliged to pass it on in a clearly differentiated concept in our invoices as “Toll Rate (Transit through Germany)” starting from September 1, 2003.”</w:t>
      </w:r>
    </w:p>
    <w:p>
      <w:r>
        <w:t>(339) Regarding the letter from TN, dated June 2003 and which also included the translation of the document prepared by BSL, it states that, although the impact of this new tax on transportation costs could not yet be assessed accurately, it confirmed that, in any case153:</w:t>
      </w:r>
    </w:p>
    <w:p>
      <w:r>
        <w:t>“(…) this cost will be passed on, in a separate line for your better understanding.</w:t>
      </w:r>
    </w:p>
    <w:p>
      <w:r>
        <w:t>We also inform you that the indicated rate will have a progressive increase during the year 2006, and subsequently in the year 2009 (…)”.</w:t>
      </w:r>
    </w:p>
    <w:p>
      <w:r>
        <w:t>151 Agenda of the meeting of September 30, 2003,[..]</w:t>
      </w:r>
    </w:p>
    <w:p>
      <w:r>
        <w:t>152 Letter from SPT, […]</w:t>
      </w:r>
    </w:p>
    <w:p>
      <w:r>
        <w:t>153 Letter from TN, […]</w:t>
      </w:r>
    </w:p>
    <w:p>
      <w:r>
        <w:t>(340) In the letter from RHENUS, dated July 2003, the following is indicated154:</w:t>
      </w:r>
    </w:p>
    <w:p>
      <w:r>
        <w:t>“(…) we are obliged to pass on this cost increase to you, billing from the mentioned date for all transports to and from Germany, as well as transports that use Germany as a transit country at 4.95% on the freight agreed with you. For full trucks, this percentage will have a maximum limit of €104,-.</w:t>
      </w:r>
    </w:p>
    <w:p>
      <w:r>
        <w:t>Our company will bill this concept as “Toll Rate in Germany” or “Transit through Germany” in a separate line on our invoices that you will receive. And for transports carried out from September 1, 2003 (…)”.</w:t>
      </w:r>
    </w:p>
    <w:p>
      <w:r>
        <w:t>(341) Due to the delay in the entry into force of the MAUT, in the meeting of November 11, 2003, the Group decided to temporarily suspend the topic, as indicated in the notes made by SPT on point 2 of the agenda (Toll Rates) of that meeting: “suspended”155.</w:t>
      </w:r>
    </w:p>
    <w:p>
      <w:r>
        <w:t>(342) However, at the end of the 2003 fiscal year, some of the companies participating in the cartel approached their clients announcing the arrival of the MAUT. Thus, ABX communicated to SPT on December 4, 2003, the model letter to their clients announcing the IGT for 2004, which indicated the following156:</w:t>
      </w:r>
    </w:p>
    <w:p>
      <w:r>
        <w:t>“(…) For the purposes set forth in this informative document, variations that may arise from a future incorporation of “Toll Rate” in countries such as Austria and Germany will not be taken into account, of which we will keep you informed (…)”.</w:t>
      </w:r>
    </w:p>
    <w:p>
      <w:r>
        <w:t>(343) In the meeting of February 4, 2004, the Group agreed to send the corresponding “letters to clients” informing about the tolls sent by the companies participating in the cartel, as indicated in the handwritten note made by SPT on point “4. Tolls” of the agenda of this meeting: “send us letters to clients”157.</w:t>
      </w:r>
    </w:p>
    <w:p>
      <w:r>
        <w:t>(344) In the letter that TN sent to SPT on September 21, 2004, regarding ICC, this company also informed its clients that158:</w:t>
      </w:r>
    </w:p>
    <w:p>
      <w:r>
        <w:t>“[…] starting January 1, 2005, there will be a series of new implementations that will imply rate increases depending on the countries where the activity is carried out and which we detail below:</w:t>
      </w:r>
    </w:p>
    <w:p>
      <w:r>
        <w:t>154 Letter from RHENUS, […]</w:t>
      </w:r>
    </w:p>
    <w:p>
      <w:r>
        <w:t>155 Agenda with notes from the meeting of November 11, 2003,[…]</w:t>
      </w:r>
    </w:p>
    <w:p>
      <w:r>
        <w:t>156 Email of December 4, 2003 sent by ABX to SPT with the subject “Rate Increase Letter,” attaching the model letter of increase sent by ABX to its clients, […]</w:t>
      </w:r>
    </w:p>
    <w:p>
      <w:r>
        <w:t>157 Agenda with notes from the meeting of February 4, 2004,[…]</w:t>
      </w:r>
    </w:p>
    <w:p>
      <w:r>
        <w:t>158 Email of September 21, 2004 sent by TN to SPT, attaching the letter to be sent by TN to its clients […]</w:t>
      </w:r>
    </w:p>
    <w:p>
      <w:r>
        <w:t>(345) In the meeting of December 13, 2004, the companies participating in the cartel decided to postpone the application of the IGT-2005 to early February or March 2005 to avoid coinciding with the MAUT and a possible ICC that was being considered for application in that meeting, also agreeing to send a letter to clients regarding the MAUT and to exchange those letters among the companies participating in the cartel. This agreement implied an average increase in rates between 4.5% and 5.8% to be applied from the very entry into force of the MAUT, on January 1, 2005, as a separate concept159.</w:t>
      </w:r>
    </w:p>
    <w:p>
      <w:r>
        <w:t>(346) On December 15, 2004, representatives of SPT, SALVAT, and RHENUS had a telephone conversation, as a result of which they changed the strategy to be followed regarding the passing on of the payment of this rate to clients. Thus, the Presidency of SPT, through an internal email, informed its executives of the following160:</w:t>
      </w:r>
    </w:p>
    <w:p>
      <w:r>
        <w:t>“I spoke this morning with Mr. […] from Salvat and Mr. […] from Hamann [now RHENUS] about the matter in question. Both believe that applying a percentage on the home-to-home freight of shipments to the bordering countries of Germany may be very high and far from reality.</w:t>
      </w:r>
    </w:p>
    <w:p>
      <w:r>
        <w:t>Consequently, we believe it is better to debit clients an amount per 100 kgs and the same for goods destined for or coming from:</w:t>
        <w:br/>
        <w:t>- Baltic countries,</w:t>
        <w:br/>
        <w:t>- Scandinavian countries,</w:t>
        <w:br/>
        <w:t>- Poland</w:t>
      </w:r>
    </w:p>
    <w:p>
      <w:r>
        <w:t>The cost of crossing Germany to reach these countries is €100 on average per truck which, divided by 16,000 kgs of groupage that we transport, results in a rate of €0.62 x 100 kgs.</w:t>
      </w:r>
    </w:p>
    <w:p>
      <w:r>
        <w:t>In the case of the Czech Republic and Slovakia, where the distance is 500 kms., the amount to be debited is €0.40 x 100 kgs.</w:t>
      </w:r>
    </w:p>
    <w:p>
      <w:r>
        <w:t>Logically, we do not believe it necessary to write a document with all this information and can inform the relevant clients separately.</w:t>
      </w:r>
    </w:p>
    <w:p>
      <w:r>
        <w:t>All this for your information […]”.</w:t>
      </w:r>
    </w:p>
    <w:p>
      <w:r>
        <w:t>159 […]</w:t>
      </w:r>
    </w:p>
    <w:p>
      <w:r>
        <w:t>160 Internal email from SPT dated December 15, 2004, […]</w:t>
      </w:r>
    </w:p>
    <w:p>
      <w:r>
        <w:rPr>
          <w:b/>
        </w:rPr>
        <w:t>[Pages 70–72]</w:t>
      </w:r>
    </w:p>
    <w:p>
      <w:r>
        <w:t>(347) On December 16, 2004, SALVAT sent to its clients the document "TARIFF UPDATE FOR 2005/ROAD TOLL IN GERMANY," indicating the following161: "With our letter from July 2003 that we accompany, we announced the implementation, by the German Government, of a fee for the use of its highways. […] For billing purposes, the aforementioned fee will come into effect from 03.01.2005. For its application, we will be guided by the following criteria: And at this point, the goods with final destination are differentiated (4.6% on freight) from the goods in transit through Germany, further differentiating, in turn, the Czech Republic, Slovakia, and Austria (0.34 Eur.% Kg.); Other Eastern and Baltic Countries (0.63 Eur.% Kg.); and Scandinavian Countries (0.65 Eur.% Kg.)".</w:t>
      </w:r>
    </w:p>
    <w:p>
      <w:r>
        <w:t>(348) SPT will send an email on December 17, 2004, to the other companies participating in the cartel, under the subject "SPT-Circular Increase Tariffs 2005 to clients," attaching the circular to be sent to their clients162: "[...] As agreed in our recent working meeting, I am attaching the letter that we are sending to all our clients, and I would appreciate it if you could send me a copy of what you deem appropriate to send for our knowledge."</w:t>
      </w:r>
    </w:p>
    <w:p>
      <w:r>
        <w:t>(349) In this circular, in addition to announcing the IGT for the 2005 fiscal year, the following was indicated regarding the MAUT: "[...] At the same time, we remind you that starting January 2005, Germany will implement the Toll system ("MAUT") for all goods destined for the country, as well as vehicles in transit across its geography, which will practically result in an increase that we estimate at 4.60% exclusively on freight, effective from 03.01.05. The aforementioned fee affects all neighboring countries from Germany: Scandinavian Countries, Baltic Countries, Poland, Hungary, etc.".</w:t>
      </w:r>
    </w:p>
    <w:p>
      <w:r>
        <w:t>(350) RHENUS sent a letter to its clients on December 16, 2004, informing them of the increase due to the MAUT163: "[...] As already announced in various writings throughout the year 2003, we have calculated that the impact on shipments with origin or final destination in Germany will be 4.65% on the freight amount, which we will bill as a separate concept, under the name Toll Fee Germany. All transits through Germany with final destinations or origins of goods to/from the Nordic Countries, as well as Eastern European countries, will be billed as follows: a) Countries of origin/destination, where €0.63/100 kg is used, max € border crossings Danish, Swedish, Finnish 104, rounding or Polish 100/100 b) Countries of origin/destination with crossings of €0.32/100 kg, max € border in the Czech Republic, Slovakia, and Austria 53,--, rounding 100/100. We wish to inform you that this official concept, imposed by the German government, does not represent in any case a profit for our organization but a fee whose cost structure is completely foreign to our intervention. Considering the percentage amount of this new toll system, we have concluded to offset part of these costs, not passing on the entire IPC increase to our Clients."</w:t>
      </w:r>
    </w:p>
    <w:p>
      <w:r>
        <w:t>(351) TN forwarded to SPT via an email sent on December 22, 2004, the "circular sent to our clients" in which, after informing about the application of the new rates from the German (MAUT) and Swiss (LSVA) Governments, it expressly indicated with reference to the first of these rates the following164: "[...] After conducting the impact study on the rates we currently have with you, the percentage to be applied on the total Door/Door price amounts to 4.30%, both for transports that must be carried out in Germany, as well as for shipments that will be loaded on trucks and must cross that country [...]. (…) However, since these rates will be applied in each country on January 1 and due to the fact that TRANSNATUR SA updates its rates gradually, the billing of these rates will temporarily begin from January 1, 2005, as a separate line item. And it will be upon receiving the new offers during the month of January that you will find these concepts (MAUT and increase of the Swiss highway rates) included, together with the IPC for the year 2005."</w:t>
      </w:r>
    </w:p>
    <w:p>
      <w:r>
        <w:t>(352) ABX provided SPT with the document that it was going to send to its clients, dated December 2004, informing that the aforementioned German Federation (BSL) had "officially communicated the estimated percentage increase in transportation costs." Based on this, ABX stated that it had conducted a quantitative study, which translated into "the following values"165: Country % increase % increase Maximum % of on on Billable increase groupage partials full loads Germany 5% 5% 130.20 € * Country % increase % increase Maximum % of on on Billable increase groupage partials full loads Austria €0.40 €0.40 €70 * Denmark €0.40 €0.40 €70 * Sweden €0.40 €0.40 €70 * Norway €0.40 €0.40 €70 * Finland €0.60 €0.60 €81 * Eastern Countries €0.60 €0.60 €81 * (*) = We will communicate the corresponding rate for full loads in the next circular.</w:t>
      </w:r>
    </w:p>
    <w:p>
      <w:r>
        <w:t>(353) B&amp;A, via an email dated December 2004, sent to the companies participating in the cartel the "text of the document that starting tomorrow our national and international transport clients will receive"166. In this document, it was indicated regarding the MAUT: "[...] As a continuation of our circular dated July 7, 2003, and in relation to the Toll Rates in Germany, [...] (MAUT) [...] rate that we estimate at 4.50% on the freight and that we will bill as a separate concept so that it is completely identified [...]".</w:t>
      </w:r>
    </w:p>
    <w:p>
      <w:r>
        <w:t>(354) BWS would send on December 22, 2004, to the Group the "circular that we have sent to our clients" in which it was indicated167: "(...) We also remind you that Germany will implement [...]. This freight increase is estimated at 4.6%."</w:t>
      </w:r>
    </w:p>
    <w:p>
      <w:r>
        <w:t>(355) RAMINTER, through a circular dated December 20, 2004, communicated to its clients regarding the MAUT the following168:</w:t>
      </w:r>
    </w:p>
    <w:p>
      <w:r>
        <w:rPr>
          <w:b/>
        </w:rPr>
        <w:t>[Pages 73–75]</w:t>
      </w:r>
    </w:p>
    <w:p>
      <w:r>
        <w:t>“[…] for the purposes of application we will follow the following criteria:</w:t>
        <w:br/>
        <w:t>Goods with final destination Germany: The application percentage will be 4.60% on the amount of the freight.</w:t>
        <w:br/>
        <w:t>Goods in transit through Germany:</w:t>
        <w:br/>
        <w:t>With final destination in the Czech Republic, Slovakia, and Austria: 0.34 Euros per 100 kgs</w:t>
        <w:br/>
        <w:t>With final destination in other Eastern and Baltic countries: 0.63 Euros per 100 kgs</w:t>
        <w:br/>
        <w:t>With final destination in Scandinavian countries: 0.65 Euros per 100 kgs”.</w:t>
        <w:br/>
        <w:t>(356) DHL addressed SPT on December 27, 2004, mentioning a prior telephone conversation and attaching the “standard letter designed to be sent locally to the affected clients” by each branch, with an increase that “will range from 4.5% to 5.5%”169. […] this multinational had designed its own system to pass on the cost of the MAUT based on German postal codes and destination countries, so it did not apply a fixed increase on the freight portion, as was the case with the other companies in the cartel, but DHL individually applied the increase for this concept, based on the destination countries, the kilometers traveled in German territory, and other parameters related to the costs of the passed-on fees.</w:t>
        <w:br/>
        <w:t>(357) The last documented meeting in which the MAUT was discussed by the companies participating in the cartel was held on March 3, 2005, where the cartel companies agreed within point “1. MAUT” of the agenda of that meeting to keep this concept separate, as indicated in the note made for this purpose by the representative of ABX on the text of the agenda: “keep concept separate (gather and circulate to all)”170.</w:t>
        <w:br/>
        <w:t>4.3.4. General price increase in domestic activities</w:t>
        <w:br/>
        <w:t>(358) Regarding the road freight forwarding services carried out entirely within national territory, in the meeting held by the companies participating in the cartel on July 3, 2007, the cartel companies engaged in these activities, DHL, SALVAT, and SPT, agreed on a price increase for national distribution, that is, applicable to activities within Spain, of 3.5% for the year 2008.</w:t>
        <w:br/>
        <w:t>(359) As already indicated in this PCH when pointing out the agreements adopted by the companies participating in the cartel in that meeting regarding the IGT for the year 2008, this agreement was reached after communication to the Group by DHL of the decision adopted by that company to increase its national distribution rates in September 2007. Hence the notes made on the agenda of this meeting by the representatives of SPT in that meeting: “Rates 2008: Nac – 3.5/4%/5”171, as well as by the representative of ABX: “T. national: +3.5% - 2008”172.</w:t>
        <w:br/>
        <w:t>(360) Subsequently, in the meeting held by the Group on October 3, 2007, information was exchanged among the companies participating in the cartel regarding their rates, agreeing on an IGT to be applied starting November 2007 of 4% at the national level. This is indicated in the notes made by the representative of RAMINTER on the agenda of the aforementioned meeting: “A) National Increase 1st October – 1st November. B) International Increase 1st December. Increase and combine the Gas Oil. Put IPC. No fuel”173 and by the representative of SPT: “DHL – 4% nac.=4%. IPC+CONV.+AUTO. INT.=2.5%. National +4% from Nov. Int +IPC Nov 07= all the same. no fuel”174.</w:t>
        <w:br/>
        <w:t>4.3.5. Agreement not to poach personnel from other cartel members</w:t>
        <w:br/>
        <w:t>(361) The companies participating in the cartel also agreed, within the framework of their periodic meetings, not to employ individuals belonging to other companies within the Group. Thus, in the event that any company participating in the cartel had an interest in hiring an employee from another cartel company, the executives of the affected companies would be consulted regarding the advisability of such hiring.</w:t>
        <w:br/>
        <w:t>(362) The first meeting in which this agreement was discussed was held by the Group on March 3, 2005, outside the planned agenda and under the heading of “ethical” issues, using the terminology found in the handwritten notes of the representative of SPT on the agenda of that meeting, in which the advisability of maintaining a non-poaching agreement among the Group companies was evaluated175:</w:t>
        <w:br/>
        <w:t>“1. next: ethics, respect, norms, among lobby. 2. personnel of companies, competition among us”.</w:t>
        <w:br/>
        <w:t>(363) For the next Group meeting scheduled for April 21, 2005 (the date was ultimately changed so that the representative of TN could attend), the President of SPT prepared a draft agenda indicating the following points, among others176:</w:t>
        <w:br/>
        <w:t>“1 - Lobby Rules (ethics, respect, limits, etc.)</w:t>
        <w:br/>
        <w:t>Hiring employees (apparently some resentment towards S.T. of SALVAT).</w:t>
        <w:br/>
        <w:t>2- Hiring employees from other companies in the sector”.</w:t>
        <w:br/>
        <w:t>(364) In the meeting held by the companies participating in the cartel on April 28, 2005, the first points on the agenda were “1. ETHICS” and “2. HIRING COLLABORATORS”177, with the Group agreeing to request references among the different companies in the cartel before hiring an employee.</w:t>
        <w:br/>
        <w:t>(365) This is indicated in the notes of the representative of SPT on point 1 of the agenda of that meeting: “-Hiring personnel prior transfer members Lobby”, emphasizing the respect among the companies participating in the cartel when hiring or approaching workers from other cartel companies, without the prior consent of the company in which the worker in question was employed, as also indicated in the note made by the representative of SPT in that meeting “gentlemen's agreement to HR” regarding point 2 of the agenda of this meeting of April 28, 2005, given that the aforementioned agreement of the cartel companies was to be communicated to the human resources managers of each of the participating companies in the cartel178.</w:t>
        <w:br/>
        <w:t>(366) This non-poaching agreement among the companies participating in the cartel without authorization from the affected cartel company was emphasized in subsequent meetings, such as the meeting on July 13, 2005, and those held later in 2006, such as the meeting on June 13, 2006, as indicated in the note of the representative of SPT on the agenda of that meeting: “HIRING EMPLOYEE: AGREEMENT”179 and the meeting on June 29, 2006, whose point 2 of the agenda was “ETHICS: HIRING COLLABORATORS”180.</w:t>
        <w:br/>
        <w:t>(367) The effective implementation of this non-poaching agreement among the companies participating in the cartel is reflected in the exchange of emails between executives of SPT, ABX, and RHENUS and the subsequent forwarding of those emails by the SPT executive to their superiors, dated November 6.</w:t>
      </w:r>
    </w:p>
    <w:p>
      <w:r>
        <w:rPr>
          <w:b/>
        </w:rPr>
        <w:t>[Pages 76–78]</w:t>
      </w:r>
    </w:p>
    <w:p>
      <w:r>
        <w:t xml:space="preserve">and with "Subject: Complaint xxx," regarding the hiring of an employee from TN, indicating the following181:  </w:t>
        <w:br/>
        <w:t xml:space="preserve">“[…] I already know that the matter has been clarified and that my actions have been absolutely correct from the beginning, but in case Mr. xxx has any doubts, here are the testimonies from two companies that are in the agreement on this particular matter. It is a pity that the person in charge of Transnatur in Irun does not measure up in many aspects.”  </w:t>
        <w:br/>
        <w:t xml:space="preserve">(368) In the meeting held on October 3, 2007, by the companies participating in the cartel, the topic related to the recruitment of employees was added to the agenda at the request of TN, agreeing to maintain the non-aggression pact182.  </w:t>
        <w:br/>
        <w:t xml:space="preserve">(369) In the meeting held on December 18, 2007, by the companies participating in the cartel, also at the instigation of TN, it was reiterated the respect that should exist among the cartel companies when hiring personnel from the other companies participating in the cartel, as indicated by the representative of SPT in the meeting regarding item 2 of the agenda183:  </w:t>
        <w:br/>
        <w:t xml:space="preserve">“2. Employee Recruitment (Mr. [TN])  </w:t>
        <w:br/>
        <w:t xml:space="preserve">Emphasize the respect in hiring personnel.”  </w:t>
        <w:br/>
        <w:t xml:space="preserve">181 Internal email from SPT dated November 6, 2006, forwarding the emails sent by executives of ABS and RHENUS to SPT […]  </w:t>
        <w:br/>
        <w:t xml:space="preserve">182 Agenda with notes from the meeting of October 3, 2007,[…]  </w:t>
        <w:br/>
        <w:t>183 Agenda with notes from the meeting of December 18, 2007,[…]</w:t>
      </w:r>
    </w:p>
    <w:p>
      <w:r>
        <w:t xml:space="preserve">LEGAL GROUNDS  </w:t>
        <w:br/>
        <w:t xml:space="preserve">FIRST. Charges made by the Investigation Directorate  </w:t>
        <w:br/>
        <w:t xml:space="preserve">The Investigation Directorate considers that “The agreements described in this PCH fall under Article 1 of the currently repealed Law 16/1989, of July 17, on the Defense of Competition (hereinafter, Law 16/1989) and under Article 1 of the current Law 15/2007, of July 3, on the Defense of Competition (LDC), in relation to the agreements adopted by the companies participating in the cartel since October 2000 (that is, during the validity of the repealed Law 16/1989), with these agreements remaining in force at least until the initiation of this sanctioning file and the inspections carried out by the CNC at the premises of some of the companies involved in November 2008.  </w:t>
        <w:br/>
        <w:t xml:space="preserve">Therefore, this is a continuous infringement committed during the validity of both Law 16/1989 and the current LDC, so the qualification of this practice is made taking into account the periods of validity of each of these Laws, without in any case being able to consider that this infringement has prescribed, in accordance with the provisions of Article 68 of the LDC” (¶370-1 PCH).  </w:t>
        <w:br/>
        <w:t xml:space="preserve">The Investigation Directorate does not hesitate to qualify the conduct attributed as a cartel of companies, which has had a prolonged duration over time: “Thus, although the examination of the documentation in this file shows a certain degree of concertation and coordination of actions that dates back at least to 1986, the cartel is considered established from the meeting held by all the involved companies on October 3, 2000, a date that is considered as constitutive of the cartel, with this infringement continuing from that moment until at least the initiation of this file, coinciding with the inspections carried out by the CNC on November 18, 2008, having been established that a forthcoming cartel meeting was scheduled for December 3, 2008, which was subsequently canceled following the actions taken by the CNC” (¶378 PCH).  </w:t>
        <w:br/>
        <w:t xml:space="preserve">The Investigation Directorate also concludes that this is a single and continuous infringement: “(...), given the duration of the cartel, various agreements were adopted throughout it, all related to the commercial conditions to be applied to their final customers with less negotiating power, setting prices that determined an increase in the rates to be applied to their customers, as well as a non-recruitment pact among the companies participating in the cartel, without the prior consent of the affected cartel company.  </w:t>
        <w:br/>
        <w:t xml:space="preserve">Therefore, it is a global agreement that must be analyzed as a whole and that was established in various ways over time through specific agreements of the companies participating in the cartel” (¶380-1 PCH).  </w:t>
        <w:br/>
        <w:t xml:space="preserve">The Investigation Directorate also considers that the conduct has “a significant effect on intra-community trade, as it implies an increase in prices by passing on the IGT and the ICC in the rates applied to the customers of the companies participating in the cartel for the shipment of goods by road from Spain to the territory of other European countries or to Spain from European countries, as well as for the MAUT surcharge when such transit occurs through Germany” (¶385-1 PCH).  </w:t>
        <w:br/>
        <w:t xml:space="preserve">In view of all the proceedings and in accordance with Article 50.4 of Law 15/2007, the Investigation Directorate proposes to this Council:  </w:t>
        <w:br/>
        <w:t xml:space="preserve">“First. That the existence of collusive conduct under Article 1 of the LDC and Article 81 of the TCE be declared, by agreement on the direct or indirect fixing of prices in the field of forwarding activities.  </w:t>
        <w:br/>
        <w:t xml:space="preserve">Second. That this collusive conduct be classified, for the purposes of determining the sanction to be imposed, as a very serious infringement under Article 62.4.a) of the LDC.  </w:t>
        <w:br/>
        <w:t xml:space="preserve">Third. That ABX LOGISTICS ESPAÑA, S.A. (currently named DSV AIR &amp; SEA, S.A.) and its parent DSV A/S, BLUE WATER SHIPPING ESPAÑA, S.A., BCN ADUANAS Y TRANSPORTES, S.A. (Grupo Bofill &amp; Arnan Logistica Internacional), DHL EXPRESS BARCELONA SPAIN, S.L. and its parent DEUTSCHE POST AG, RHENUS LOGISTICS, S.A. and its parent RHENUS SOUTH EUROPE, S.L.U., SALVAT LOGÍSTICA, S.A., SPAIN-TIR TRANSPORTES INTERNACIONALES, S.A. and its parent DEUTSCH BAHN AG, TRANSNATUR, S.A. and TRANSPORTES INTERNACIONALES INTER-TIR, S.L. be declared responsible for this infringement, in accordance with the provisions of Article 61 of the LDC.  </w:t>
        <w:br/>
        <w:t xml:space="preserve">Fourth. That the sanction provided for in Article 63.1.c) of the LDC for very serious infringements be imposed, with a fine of up to 10% of the total turnover of the infringing companies in the financial year immediately preceding the imposition of the fine, taking into account the criteria for determining the sanction provided for in Article 64 of the LDC.”  </w:t>
        <w:br/>
        <w:t xml:space="preserve">SECOND. Applicable regulations  </w:t>
        <w:br/>
        <w:t xml:space="preserve">The conduct that the Investigation Directorate imputes as an infringement of national competition law would have begun in the second half of 2000, during the validity of Law 16/1989, of July 17, on the Defense of Competition, and would have continued under Law 15/2007, of July 3, on the Defense of Competition, which came into force on September 1, 2007. Since the initiation of the file occurred on November 17, 2008, its processing has been carried out in accordance with the procedural rules of Law 15/2007, as is contrary to the First Transitional Provision of this regulation.  </w:t>
        <w:br/>
        <w:t>Both Law 16/1989 and Law 15/2007 prohibit in their Article 1.1.a) the same conduct: agreements that have as their object, produce or may produce the effect of “the direct or indirect fixing of prices or other commercial or service conditions” in all or part of the national market. Therefore, for the purposes of the qualification</w:t>
      </w:r>
    </w:p>
    <w:p>
      <w:r>
        <w:rPr>
          <w:b/>
        </w:rPr>
        <w:t>[Pages 79–81]</w:t>
      </w:r>
    </w:p>
    <w:p>
      <w:r>
        <w:t>legal qualification of the established facts, it is not particularly relevant to apply one or the other Competition Law.</w:t>
      </w:r>
    </w:p>
    <w:p>
      <w:r>
        <w:t>In this regard, the allegations of some parties claiming the nullity of the proceedings on the grounds that the concept of cartel has been applied retroactively to the detriment of the accused companies are unfounded. It is true that Law 16/1989 did not contain an explicit definition of the concept of cartel, as the second paragraph of the fourth additional provision of Law 15/2007 does now. However, this does not prevent the cartel from constituting a type of agreement among competitors that falls within the scope of the prohibition of Article 1 of Law 16/1989, whether it takes the form of an agreement on prices or other commercial conditions or a market allocation. In fact, precisely because it is one of the most harmful types of anticompetitive agreements, the prohibition of cartels constitutes one of the pillars on which competition defense is based, not only according to our national legal system but also in accordance with the community and that of other countries in our environment.</w:t>
      </w:r>
    </w:p>
    <w:p>
      <w:r>
        <w:t>The now-defunct Competition Defense Tribunal, like this Council, has repeatedly sanctioned this type of agreements among competitors under Law 16/1989, explicitly using the term cartel on some occasions (Expte 543, Transmediterránea, Euroferrys, Buquebus; Expte. 617/06 Cajas Vasca y Navarra; Expte 648/08, Hormigones Cántabros; Expte S/0037/08 Seguro Decenal). In view of this, as we said, for the purposes of the legal qualification of the established facts, the application of one or the other Law is not particularly relevant.</w:t>
      </w:r>
    </w:p>
    <w:p>
      <w:r>
        <w:t>As this Council has already stated in previous Resolutions, in cases like the present one, where the conduct extends over time during the validity period of both regulations (Law 16/1989 and Law 15/2007), in accordance with Article 128 of Law 30/1992, it is necessary to apply one of them, opting for the one that is most beneficial for the accused companies according to the principles of non-retroactivity of the more unfavorable sanctioning norm and retroactivity of the more favorable one for the offender in the specific case. This should also be the case even in those instances where the conduct has ended prior to the entry into force of Law 15/2007.</w:t>
      </w:r>
    </w:p>
    <w:p>
      <w:r>
        <w:t>The Council considers that within the framework of this file, Law 15/2007 is the substantive law applicable to the conduct attributed in terms of its qualification and sanction. This regulation provides for a sanctioning regime for companies that is objectively more favorable than that applied under Law 16/1989 for this type of price-fixing agreements. Articles 65 and 66 respectively establish the possibility of exemption and reduction of the fine amount for the offender who meets certain requirements, which fundamentally relate to the provision of substantive evidence for the investigation - the so-called leniency regime. This makes the sanctioning regime objectively more favorable for the offender. In the present case, three of the offenders have availed themselves of this possibility, which means that the application of Law 15/2007 favors them.</w:t>
      </w:r>
    </w:p>
    <w:p>
      <w:r>
        <w:t>The Council therefore disagrees with the opinion of some parties (SALVAT, TRANSNATUR, and INTER-TIR) who invoke the absolute nullity of the proceedings for having retroactively applied Articles 65 and 66 against the principle of non-retroactivity of penal and sanctioning provisions.</w:t>
      </w:r>
    </w:p>
    <w:p>
      <w:r>
        <w:t>For very serious infringements, such as the one attributed in this file, Article 63.1.c) of Law 15/2007 establishes the same maximum fine percentage as that established by Article 10 of Law 16/1989: up to 10 percent of the sales volume corresponding to the immediate previous financial year to the resolution. There are also no differences between both laws regarding the minimum amount of sanctions for the commission of cartel infringements such as those attributed here. The difference that leads this Council to conclude that Law 15/2007 is more favorable than its predecessor lies in the leniency regime introduced by the current LDC, which did not exist in Law 16/1989. In this sense, there is no doubt that for applicants for exemption or reduction of the fine amount, Law 15/2007 has proven to be the more favorable norm (being the one they themselves have opted for), but this conclusion is also valid for the rest of the accused, who, although they have not availed themselves of the leniency regime, could have done so objectively.</w:t>
      </w:r>
    </w:p>
    <w:p>
      <w:r>
        <w:t>In any case, the qualification of a norm as legally more favorable should not be confused with its effectiveness. The former requires assessing from a substantive point of view under which of the two norms the behavior is classified as a more serious infringement, and under which the sanction may be greater. A separate issue is whether a norm contains mechanisms that make the detection of prohibited conduct more likely, making it more difficult to escape its application. This issue should not be part of the principle of non-retroactivity of the less favorable sanctioning norm.</w:t>
      </w:r>
    </w:p>
    <w:p>
      <w:r>
        <w:t>In short, the Council considers that in the present case, Law 15/2007 should be the applicable national substantive norm to the conduct attributed; to its qualification and its sanction. This is also consistent with the exercise of sanctioning power proposed by the Investigation Directorate in points First to Fourth of its Proposal Report, as reflected in the First Legal Basis.</w:t>
      </w:r>
    </w:p>
    <w:p>
      <w:r>
        <w:t>The Investigation Directorate considers that the conduct also infringes Article 101.1 of the TFEU (formerly 81.1 of the TCE) due to its appreciable effect on intra-community trade. Several parties disagree with this statement. Some companies (TRANSNATUR, SALVAT, INTER-TIR) state that there has been no proven impact on intra-community trade and that the mere connection of a practice with community trade is not sufficient to prove its significant effect on intra-community trade. Others (RHENUS) argue that the agreements only cover part of the territory of a Member State and that they are not intended to or do not have the effect of compartmentalizing the market or restricting services destined for third countries. Therefore, in their opinion, there would be no impact on intra-community trade.</w:t>
      </w:r>
    </w:p>
    <w:p>
      <w:r>
        <w:t>According to the Guidelines regarding the concept of effect on trade contained in Articles 81 and 82 of the Treaty, when applying the criterion of effect on trade, three elements must be particularly taken into account: a) the concept of "trade between Member States"; b) the notion of "may affect"; and c) the concept of "appreciability".</w:t>
      </w:r>
    </w:p>
    <w:p>
      <w:r>
        <w:t>According to the aforementioned Guidelines, the concept of "trade" is not limited to traditional cross-border exchanges of goods and services, but is a broader concept that encompasses all cross-border economic activity. "Producing an effect" on "trade between Member States" implies that there must be an impact on cross-border economic activity that affects, at least, two Member States. It is not necessary for the agreement or practice to affect trade between one Member State and the entirety of another Member State. Contrary to what some parties state, the Communication reminds us that trade between Member States can also be affected if the relevant market is national or subnational. This interpretation of the Guidelines is consistent with the fundamental objective of the Treaty to promote the free movement of goods, services, people, and capital.</w:t>
      </w:r>
    </w:p>
    <w:p>
      <w:r>
        <w:t>According to the communication, the assessment of appreciability depends on the circumstances of each case, particularly the nature of the agreement or practice, the nature of the products in question, and the market position of the affected companies. When, by their very nature, the agreement or practice may affect trade between Member States, the threshold of appreciability is lower.</w:t>
      </w:r>
    </w:p>
    <w:p>
      <w:r>
        <w:t>The Guidelines state: "In several cases concerning imports and exports, the Court of Justice considered that the requirement of appreciability was met when the sales of the companies concerned represented approximately 5% of the market."</w:t>
      </w:r>
    </w:p>
    <w:p>
      <w:r>
        <w:t>"To apply the test of appreciability, it is not essential to define the relevant markets and calculate market shares. The sales of a company in absolute terms may suffice to conclude that the impact on trade is appreciable. This is especially true in the case of agreements and practices that by their very nature may affect trade between Member States, for example, because they concern imports or exports..."</w:t>
      </w:r>
    </w:p>
    <w:p>
      <w:r>
        <w:t>The Council understands that the appreciable effect on community trade in this case is clear. The conduct attributed refers to services for organizing and planning the transport of goods from third parties, or the shipment of cargo related to customs transit or, at least, transnational. In short, we are dealing with a cross-border economic activity that necessarily impacts, at least, two Member States. A significant part of the exports and imports of goods to Spain depends on it.</w:t>
      </w:r>
    </w:p>
    <w:p>
      <w:r>
        <w:t>Under these conditions, it is not necessary for the companies' market share to be high to consider the market affected. In any case, the market share of the accused companies exceeds 5% of sales in the market that doctrine marks as the threshold for meeting the requirement of appreciability.</w:t>
      </w:r>
    </w:p>
    <w:p>
      <w:r>
        <w:t>Furthermore, the companies have established guidelines for increasing rates to clients in Spain based on predominantly national parameters (CPI or increase in diesel prices in Spain). This is despite the fact that, according to the freight forwarders themselves, the majority of their costs are represented by transport, which primarily takes place in the territory of other Member States. Such practices undoubtedly result in a</w:t>
      </w:r>
    </w:p>
    <w:p>
      <w:r>
        <w:rPr>
          <w:b/>
        </w:rPr>
        <w:t>[Pages 82–84]</w:t>
      </w:r>
    </w:p>
    <w:p>
      <w:r>
        <w:t>the evolution of prices in the Spanish market with respect to the Single Internal Market, which makes its effect on intra-community trade even clearer.</w:t>
      </w:r>
    </w:p>
    <w:p>
      <w:r>
        <w:t>THIRD. Preliminary and procedural allegations</w:t>
      </w:r>
    </w:p>
    <w:p>
      <w:r>
        <w:t>Before proceeding to the substantive assessment of the alleged infringement, it is necessary to analyze the preliminary and procedural issues raised by the parties during the processing of the file, both in the investigation phase before the Investigation Directorate and in the resolution phase before the Council.</w:t>
      </w:r>
    </w:p>
    <w:p>
      <w:r>
        <w:t>On the admissibility of evidence</w:t>
      </w:r>
    </w:p>
    <w:p>
      <w:r>
        <w:t>SALVAT considers that the statements of the co-defendants who are lenient are not constitutionally admissible to undermine the presumption of innocence of the accused, unless there is objective and external corroboration unrelated to those statements.</w:t>
      </w:r>
    </w:p>
    <w:p>
      <w:r>
        <w:t>The Council understands that this objective and external corroboration has occurred in the instruction of the present file. As deduced from the established facts, the Investigation Directorate does not base its accusation solely on the mere statement without evidence from a co-defendant. First, the lenient parties have provided objective elements that support their statements, as evidenced by the numerous references contained in the Proposal Report. In this regard, it is surprising that in another of its allegations, SALVAT itself states that the Investigation Directorate claims that the statements of the three lenient parties, as well as the documentation obtained during the inspections, prove the existence of meetings with an institutionalized nature, but does not specify in which document the holding of each of them is accredited. Throughout the 64 pages of Established Facts in the PCH, the instructing body describes the meetings and their content with reference in footnotes to the document on which it relies.</w:t>
      </w:r>
    </w:p>
    <w:p>
      <w:r>
        <w:t>Second, the statement of each lenient party serves as an objective and external element to corroborate that of the others, without prejudice to the assessment that each of them individually deserves regarding the value added at the time they were made. In this case, there are even three.</w:t>
      </w:r>
    </w:p>
    <w:p>
      <w:r>
        <w:t>Finally, and no less relevant, the Investigation Directorate has conducted home inspections in four of the accused companies, including the company making this allegation, in which documentation has been obtained that corroborates the account of the facts provided by the lenient parties.</w:t>
      </w:r>
    </w:p>
    <w:p>
      <w:r>
        <w:t>Therefore, the Council does not perceive the illegality that SALVAT claims nor any undue violation of the presumption of innocence.</w:t>
      </w:r>
    </w:p>
    <w:p>
      <w:r>
        <w:t>On another note, TRANSNATUR and INTER-TIR consider that the testimony of SPAIN-TIR suffers from anomalies that invalidate it. SPAIN-TIR has only requested a reduction of the sanction, from which they deduce that it knew there was a prior exemption request. It was aware that it had to aggravate the conduct (extending the duration to the period 2000-2003) to achieve its goal of reducing the amount of the sanction, thus its testimony is self-serving. They insinuate in some cases procedural vices and that SPAIN-TIR should have had access to the testimony of ABX, which invalidates it.</w:t>
      </w:r>
    </w:p>
    <w:p>
      <w:r>
        <w:t>These allegations constitute mere hypotheses that the parties do not support with any evidence. They perform a sort of presumption test to conclude that SPAIN-TIR, it is not clear with whose collaboration, has violated the procedure to obtain a reduction of the sanction.</w:t>
      </w:r>
    </w:p>
    <w:p>
      <w:r>
        <w:t>Above all, the Council finds no evidence whatsoever to support this hypothesis. Furthermore, following the reasoning – which is inapplicable to the case – of the presumption test, it finds more than one plausible alternative explanation that could justify the behavior of SPAIN-TIR, among others, those pointed out by the Investigation Directorate in its Proposal Report.</w:t>
      </w:r>
    </w:p>
    <w:p>
      <w:r>
        <w:t>Since it has not been established that there has been a deviation from the proper application of the procedures, nor even any indications of it, the behavior of SPAIN-TIR is what is expected from a lenient party: it offers elements of evidence that allow expanding the scope of the infringement in exchange for obtaining a reduction in the penalty. In short, we are faced with the confirmation of the legal-economic logic inherent in the clemency mechanism.</w:t>
      </w:r>
    </w:p>
    <w:p>
      <w:r>
        <w:t>Violation of rights as a consequence of the inspections</w:t>
      </w:r>
    </w:p>
    <w:p>
      <w:r>
        <w:t>SALVAT, TRANSNATUR, and INTER-TIR allege the nullity of the inspection action because it supposedly violated the fundamental rights of the parties. In particular, they allege a violation of the right to privacy and the secrecy of communications, specifically, in the lawyer-client communication; the nullity of the Initiation Agreement and the Investigation Order due to lack of specification of facts; the absolute nullity of the Investigation Order due to lack of proportionality; the nullity of the inspection action for being carried out with the file initiated under the protection of an Investigation Order and a judicial order issued within the framework of some Preliminary Proceedings and, in the case of TRANSNATUR, the nullity of the inspection action for not having given TRANSNATUR its consent to it.</w:t>
      </w:r>
    </w:p>
    <w:p>
      <w:r>
        <w:t>These arguments were raised in the context of the various appeals that the parties now alleging them filed before this Council at the time against the inspection action of the Investigation Directorate, which gave rise to files R/0008/08 Forwarders 1), R/0009/08 Forwarders 2, and R/0010/08, Forwarders 3, as stated in Fact Background 13.</w:t>
      </w:r>
    </w:p>
    <w:p>
      <w:r>
        <w:t>The Council had the opportunity to analyze, assess, and rule on the claims of the appellants at that time, which is why it will not revisit them now. However, it is recalled that the Council rejected such appeals through respective Resolutions of February 3, 2009, which have been challenged before the contentious-administrative jurisdiction, with the National Court already having resolved two of them in the sense of dismissing the claims of the appellants (SAN of April 23, 2010, against the RCNC arising from File R/0008/08 FORWARDERS 1 and SAN of June 23, 2010, against the RCNC arising from File R/0009/08 FORWARDERS 2).</w:t>
      </w:r>
    </w:p>
    <w:p>
      <w:r>
        <w:t>Violation of the right to defense</w:t>
      </w:r>
    </w:p>
    <w:p>
      <w:r>
        <w:t>INTER-TIR argues that there has been an abuse of power since the Investigation Directorate does not use the administrative powers conferred by law to gather data and present it neutrally to the Council. In the opinion of this party, the Investigation Directorate conceals from the Council aspects that are relevant in order to reinforce its accusation to ensure that the Council imposes a sanction. This again violates Article 24 of the Spanish Constitution, which is invoked for the purposes of a potential amparo appeal.</w:t>
      </w:r>
    </w:p>
    <w:p>
      <w:r>
        <w:t>The Council outright rejects this unfounded allegation. As already stated, the Investigation Directorate merely presents facts that have been declared by third parties who participated in this type of conduct alongside that party. It has also acted diligently to verify such facts through information obtained in inspections. This Council finds that the accusations of INTER-TIR have no basis and considers that they can only be described as irresponsible and frivolous. However, it is within their right to approach the appropriate instances to present their arguments.</w:t>
      </w:r>
    </w:p>
    <w:p>
      <w:r>
        <w:t>In any case, the Council bases its assessment on the entirety of the information (more than 11,000 pages) contained in the file and not solely on the Proposal Report submitted by the Investigation Directorate. The elements that the parties have deemed appropriate to present have been duly considered by this Council in issuing this Resolution.</w:t>
      </w:r>
    </w:p>
    <w:p>
      <w:r>
        <w:t>RHENUS considers that its right to defense has been affected because it has not had access to the documentation that has been returned to the inspected companies. The Council understands that it is difficult to generate defenselessness by not having access to such information, since the return of the same indicates that it pertains to documentation related to the perimeter of the inspected company, unrelated to the file and on which the Investigation Directorate has not based the accusation of infringement.</w:t>
      </w:r>
    </w:p>
    <w:p>
      <w:r>
        <w:t>Several parties (DHL, TRANSNATUR, RHENUS, INTER-TIR, and SALVAT) consider that their right to defense has been violated due to the short period granted to respond to the PCH, which is when they first became aware of the accusations.</w:t>
      </w:r>
    </w:p>
    <w:p>
      <w:r>
        <w:t>It should be noted that DHL EXPRESS BARCELONA SPAIN, S.L. already filed an appeal against the Agreement of the Decision of the Investigation Directorate of the CNC of October 29, 2009, denying the extension of the period requested to respond to the Statement of Facts in this file (File R/0027/09 FORWARDERS 4).</w:t>
      </w:r>
    </w:p>
    <w:p>
      <w:r>
        <w:t>By Resolution of November 24, 2009, the CNC Council decided to reject this course of action, considering that the denial of the extension of the period in question did not create a situation of defenselessness for the affected company nor cause irreparable harm to its rights or legitimate interests, as is conclusively demonstrated by the facts and arguments presented in that Resolution, to which this Council refers.</w:t>
      </w:r>
    </w:p>
    <w:p>
      <w:r>
        <w:t>In any case, as this body has had the opportunity to express on multiple occasions, the extension by the Investigation Directorate of the legal period of 15 days for</w:t>
      </w:r>
    </w:p>
    <w:p>
      <w:r>
        <w:rPr>
          <w:b/>
        </w:rPr>
        <w:t>[Pages 85–87]</w:t>
      </w:r>
    </w:p>
    <w:p>
      <w:r>
        <w:t>the instruction phase of the proceedings for more than 12 months, as established by Article 28.4 RDC.</w:t>
      </w:r>
    </w:p>
    <w:p>
      <w:r>
        <w:t>According to Article 36.1 LDC, the maximum period for issuing and notifying the resolution that concludes the sanctioning procedure for restrictive competition conduct shall be eighteen months from the date of the initiation agreement, subject to legally established causes for suspension. The distribution between the instruction and resolution phases is regulated. The regulation establishes in its Article 28.4: "The instruction period of the file shall be twelve months from the date of the initiation agreement. The passage of the maximum period of eighteen months from the date of the initiation agreement of the sanctioning procedure without a resolution shall determine the expiration of the same in accordance with the provisions of paragraph 1 of Article 38 of Law 15/2007, of July 3." Therefore, the period provided in the Regulation is neither preclusive nor gives rise to expiration, an institution reserved for the calculation of the eighteen months from the notification of the initiation agreement of the sanctioning procedure. All this is without prejudice to the provisions of Article 37 LDC.</w:t>
      </w:r>
    </w:p>
    <w:p>
      <w:r>
        <w:t>The DI initiated the procedure on November 17, 2008, closed the instruction on November 16, 2009, and sent the file to the Council on December 14 of that same year, so the expiration claim cannot prosper.</w:t>
      </w:r>
    </w:p>
    <w:p>
      <w:r>
        <w:t>TRANSNATUR has also alleged in its evidence and response to the complementary proceedings dated June 28, 2010, that the Council has suspended</w:t>
      </w:r>
    </w:p>
    <w:p>
      <w:r>
        <w:rPr>
          <w:b/>
        </w:rPr>
        <w:t>[Pages 88–90]</w:t>
      </w:r>
    </w:p>
    <w:p>
      <w:r>
        <w:t>cuenta la naturaleza de los productos o servicios en cuestión y las circunstancias del mercado en el que se desarrollan.</w:t>
      </w:r>
    </w:p>
    <w:p>
      <w:r>
        <w:t>QUINTO. Sobre la sanción</w:t>
        <w:br/>
        <w:t>El Consejo considera que, a la luz de la gravedad de la infracción cometida y de la duración de la misma, es necesario imponer una sanción adecuada que disuada a las empresas de incurrir en conductas similares en el futuro. La sanción debe ser proporcional a la gravedad de la infracción y a la capacidad económica de las empresas implicadas.</w:t>
      </w:r>
    </w:p>
    <w:p>
      <w:r>
        <w:t>En este sentido, se ha tenido en cuenta la capacidad económica de las empresas del cartel, así como el impacto que la conducta colusoria ha tenido en el mercado. Se ha considerado que la sanción debe ser suficientemente elevada para que cumpla su función disuasoria, pero sin que resulte desproporcionada.</w:t>
      </w:r>
    </w:p>
    <w:p>
      <w:r>
        <w:t>Sexto. Sobre la publicación de la resolución</w:t>
        <w:br/>
        <w:t>El Consejo acuerda que la resolución sea publicada en el Boletín Oficial del Estado, así como en la página web de la autoridad competente, con el fin de garantizar la transparencia y el conocimiento público de la misma.</w:t>
      </w:r>
    </w:p>
    <w:p>
      <w:r>
        <w:t>Séptimo. Notificación</w:t>
        <w:br/>
        <w:t>Finalmente, se acuerda notificar la presente resolución a las partes interesadas, así como a las autoridades competentes en materia de competencia, para su conocimiento y efectos oportunos.</w:t>
      </w:r>
    </w:p>
    <w:p>
      <w:r>
        <w:rPr>
          <w:b/>
        </w:rPr>
        <w:t>[Pages 91–93]</w:t>
      </w:r>
    </w:p>
    <w:p>
      <w:r>
        <w:t>taking into account the nature of the products delivered or the services provided, the importance and number of the companies, as well as the volume of that market (see in this regard the previously cited judgments Suiker Unie and others/Commission, paragraph 174; Züchner, paragraph 14, and of May 28, 1998, Deere/Commission, paragraph 87).”</w:t>
      </w:r>
    </w:p>
    <w:p>
      <w:r>
        <w:t>In this specific case, the regular contacts that have occurred between these competitors have led to the exchange of information and opinions and the adoption of common strategies on sensitive commercial aspects. This is not merely an exchange of information as autonomous conduct, as some of the parties allege. A design of the strategy for cost pass-through and how to behave in the market with their clients regarding a fundamental variable, the price, has taken place. They have coordinated on whether to raise rates, when, and by what magnitude. The accused companies have intended and managed to reduce the uncertainty they face regarding their costs and when, how, and to what extent each of them would implement the rate increase. A decision that, without a doubt, they must adopt individually and with full autonomy, without any prior coordination.</w:t>
      </w:r>
    </w:p>
    <w:p>
      <w:r>
        <w:t>This coordinated action allows, at the very least, to start from a better negotiating position against clients than would have been the case in the absence of the agreement, under normal competition. This is also potentially applicable to workers in the case of the no-poaching agreement.</w:t>
      </w:r>
    </w:p>
    <w:p>
      <w:r>
        <w:t>Therefore, a concerted action among companies has occurred with an object harmful to competition, since through this route they have replaced autonomous action in the market with concertation, which is contrary to Article 1.1 of the LDC and Article 101 of the TFEU. The existence of these meetings and the topics discussed is a proven fact, although some of the parties deny its harmful object. Some allege that with this action the companies only intended to address issues of interest to the sector and to tackle its problems. Regarding rates, some parties argue that they only intended to pass on their costs in the rates to preserve their margins, that no distortion has occurred because from these rates they negotiated with each client individually, and that we are not facing collusive conduct because the parties have not set a common price for their services.</w:t>
      </w:r>
    </w:p>
    <w:p>
      <w:r>
        <w:t>It should be noted that under the prohibition of Article 1 LDC and 101 TFEU, the concept of agreement has a marked objective character: it is sufficient that the conduct has the capacity to provoke distortion or falsification of competition. The premise of intent is not necessary to decree the prohibition. As the TDC has made clear and the judicial review bodies have endorsed: “(...) it is an objective concept of agreement, as it will be prohibited regardless of the motivation that guided the actions of the parties, if by its content and/or economic context it is shown to be capable of restricting competition” (RTDC Expte 603/05).</w:t>
      </w:r>
    </w:p>
    <w:p>
      <w:r>
        <w:t>This Council does not question – and therefore, the evidence proposed in this regard by SALVAT, TRANSNATUR, and INTER-TIR has not been deemed necessary – that there are differences in the final prices that companies charge for forwarding services to their clients. But the practice that is considered prohibited in this case does not consist of the companies having set uniform prices, but rather that they have set the order of magnitude of the increases to be applied to the rates that serve as a basis, according to the companies themselves, for negotiation with their clients.</w:t>
      </w:r>
    </w:p>
    <w:p>
      <w:r>
        <w:t>The Council does not doubt, as some of the parties declare, that in this type of service clients may choose to change providers and, as a consequence, exhibit a certain negotiating power. This characteristic of the market precisely allows for a better understanding of the capacity of this conduct to distort competition to the detriment of clients. If companies agree to raise rates at the same time – or with little temporal difference – the clients' ability to react is seriously diminished. The fact that what is agreed is that the increase is set within a certain range does not prevent this capacity to distort competition, as some of the parties claim. According to the description they themselves make of the market, given the relative prices among forwarding companies, clients choose providers of these services. If one of them raises its relative price, the client may be willing to opt for another operator, since, as the parties argue, the change is feasible. Faced with this loss of clients, the operator may not have the capacity to raise prices or, at least, may not have the capacity to raise them as much as they would like. Ultimately, the market operates in such a way that competitive restrictions prevent price increases, which benefits clients.</w:t>
      </w:r>
    </w:p>
    <w:p>
      <w:r>
        <w:t>However, if all raise prices, the probability that clients have less negotiating power and end up accepting the increase is greater. This fact is evident in some of the emails circulated among the group members in which the increases are evaluated and the degree of acceptance or “tolerance” that clients show towards them is commented on (see for example page 2728).</w:t>
      </w:r>
    </w:p>
    <w:p>
      <w:r>
        <w:t>This same reasoning is applicable regarding the coordination that has occurred concerning other sources of costs, such as the MAUT: there was not a single way or time to pass on the MAUT, as evidenced by the discussions within the Group itself. They opted to do so in a concerted manner, harming competition, in order to increase the likelihood that clients would accept the increase.</w:t>
      </w:r>
    </w:p>
    <w:p>
      <w:r>
        <w:t>The same nature applies to the no-poaching agreement for employees of competitors. The risk that a competitor may take your workers gives them greater negotiating power and the ability to demand more attractive remuneration, appropriate to the demand for that workforce in the market. If the no-poaching agreement is made or if it does not occur without consent, the workers lose negotiating power, which affects their remuneration.</w:t>
      </w:r>
    </w:p>
    <w:p>
      <w:r>
        <w:t>SALVAT admits that in some of the meetings the topic of hiring personnel may have been discussed, but in no case as a no-poaching agreement, but to remind of the legal duty not to act unfairly, particularly in the sense of Article 14 of the LDC. In this regard, several parties (ABX, SPAIN-TIR, DHL) admit that there was a no-poaching agreement and sufficiently illustrative documents regarding the existence of such an agreement (HP Third, Section 4.3.5). This would undoubtedly go beyond what is provided for in Article 14 of the LDC, which in no case allows competing companies to maintain contacts that lead to agreements affecting the hiring of workers.</w:t>
      </w:r>
    </w:p>
    <w:p>
      <w:r>
        <w:t>Notwithstanding this, some of the parties that admit the existence of the agreement disagree with its legal qualification. Specifically, SPAIN-TIR considers that the no-poaching agreement for workers does not have an anticompetitive nature since it does not imply a homogenization of commercial conditions. Contrary to what it claims, the hiring of workers is a parameter of competition among companies, also in the forwarding business, since the labor factor is still an input for business activity, and the agreement reached aims to reduce competition among the cartelized companies in the acquisition of this input. On the other hand, and as already pointed out above, it must be borne in mind that this agreement is also capable of affecting the conditions of that input in a detrimental manner for the workers.</w:t>
      </w:r>
    </w:p>
    <w:p>
      <w:r>
        <w:t>When assessing the capacity of this cartel to distort competition, it should not be overlooked that the conduct has been led by the main forwarding companies in the sector, as they themselves acknowledge. The representatives of these companies also have a close connection with the Associations and hold positions of responsibility within them. To give an example, the representative of DHL was Treasurer of ATEIA Barcelona in 2002 and 2003, the xxx of BWS has been a member of the Executive Committee of ATEIA BCN since 2008, the xxx of SPAIN-TIR was a member of the Land Committee of FETEIA since 2002 and a member of ATEIA Barcelona since 2006, just as the xxx has been in different periods. The xxx of RHENUS was part of ATEIA BCN and TRANSCALIT; the xxx of TRANSNATUR and the xxx of RAMINTER were members of ATEIA in different periods. Likewise, as reflected in the Agendas and as described by the parties in their allegations, it was relatively common for executive positions of these sectoral Associations to attend invited by the Group.</w:t>
      </w:r>
    </w:p>
    <w:p>
      <w:r>
        <w:t>Furthermore, it regularly appears in the Agenda of the Group's meetings as a point to be discussed “FETEIA” or “ATEIA” (¶190, ¶193, ¶195, ¶198, ¶201, ¶203, ¶208, ¶210, ¶211, ¶213, ¶215), because the companies coordinated their positions within the Associations.</w:t>
      </w:r>
    </w:p>
    <w:p>
      <w:r>
        <w:t>These Associations, as recognized in the parties' own allegations, have played a fundamental role in this dynamic of incremental cost pass-through to prices. As described by some operators (RHENUS, DHL, SALVAT) and deduced from the documentation obtained, the Associations have favored with their recommendations the cost increases and the need for their pass-through, preparing circulars in this regard. This conduct of the Associations, which the Council wishes to draw attention to, is not, however, the subject of this file nor does it excuse the concertation among the accused companies.</w:t>
      </w:r>
    </w:p>
    <w:p>
      <w:r>
        <w:t>But it is worth highlighting that the companies that have concerted have favored these Associations acting as a sounding board for their concertation of wills, amplifying the capacity of their agreements to affect the market. There are examples in the file. For instance, emails in which the representative of DHL in the group informs his superior that it was agreed in the meeting the day before “to apply and promote via FETEIA the application by all forwarders of the following measures…” which fundamentally refer to decisions on how and when to pass on the MAUT, including sending letters to clients. It is also stated that it should continue.</w:t>
      </w:r>
    </w:p>
    <w:p>
      <w:r>
        <w:rPr>
          <w:b/>
        </w:rPr>
        <w:t>[Pages 94–96]</w:t>
      </w:r>
    </w:p>
    <w:p>
      <w:r>
        <w:t>moving the media topic through the Associations "in order to raise awareness among clients" (HP Tercero. ¶337).</w:t>
      </w:r>
    </w:p>
    <w:p>
      <w:r>
        <w:t>It is also evidenced that the sending of letters announcing the increase in rates was not only circulated among the companies of the group, but that on occasions it was also received by the President of ATEIA, who is also the President of a competing company (¶276, ¶277, ¶279, ¶284). It is also evidenced that the companies intended for ATEIA to inform its members of the increases regarding ICC (¶296, ¶298) and the MAUT (¶318).</w:t>
      </w:r>
    </w:p>
    <w:p>
      <w:r>
        <w:t>In this context, the likelihood that the upward price trend will be accommodated by the rest of the operators is very high. After all, it is an attractive strategy for the other operators who, although they are not part of the established collusion, can benefit from it by avoiding price wars, preserving their margins, and ultimately avoiding the supply capacity adjustments that normal competition in this market would lead to. The repeated claim that the passing on of diesel costs, the price increase based on the IPC, and the letters to clients are more or less simultaneous is merely a confirmation of the potential distortion that such conduct has on the market.</w:t>
      </w:r>
    </w:p>
    <w:p>
      <w:r>
        <w:t>In fact, it could be questioned whether what has been agreed upon is merely the passing on of cost increases. First, each company has its own cost structure, and the IPC is not necessarily the rate at which the costs of the different implicated companies increase. Moreover, the IPC is an index that already reflects the increase in diesel costs, which raises the question of why the client should bear both the IPC increase and the diesel cost increase, and whether there is indeed some redundancy in that passing on of cost increases. This is a matter of which the parties are aware (folio 12).</w:t>
      </w:r>
    </w:p>
    <w:p>
      <w:r>
        <w:t>All of the above demonstrates that these companies, through their conduct, have replaced autonomous action in the market with collusion on commercially sensitive matters that are objectively capable of restricting competition, which violates Article 1.1.a of the LDC and Article 101 of the TFEU.</w:t>
      </w:r>
    </w:p>
    <w:p>
      <w:r>
        <w:t>In light of the multiple allegations presented regarding the lack of evidence by the Investigation Directorate of the effects of the practice, it should be recalled that the prohibition of Articles 1 LDC and 101 TFEU has a marked preventive character, which makes it an a priori prohibition: the prohibition operates independently of whether harmful effects have occurred in the market or not. It is sufficient that there is the potential to generate them, as is the case here.</w:t>
      </w:r>
    </w:p>
    <w:p>
      <w:r>
        <w:t>The conduct has been implemented since the companies have met regularly, have dealt with commercially sensitive matters, reducing uncertainty about their competitive actions, have reached agreements in this regard, and there is sufficient evidence that they have carried them out, as evidenced by the circulation of emails among themselves sending drafts of letters, the confirmation that such letters were sent to clients, or the assessments made in some meetings indicating that the market was accepting the increase. Also, the fact that the letters were used as mechanisms to detect possible deviations and to request explanations in this regard, as evidenced by the email that TRANSNATUR sent to RHENUS (¶279-80).</w:t>
      </w:r>
    </w:p>
    <w:p>
      <w:r>
        <w:t>DHL claims not to have implemented the rate agreement because it modified them in another –October– and with another system (a single increase for the general rate and fuel surcharge). This statement is questionable. First, because the G-7 was not only discussing rates in the meetings of November and December. Second, because it is evidenced that xxx circulated information about the rate agreements within its group. Third, because DHL's increase in October coincides temporally with the increase due to fuel costs implemented by the group and, moreover, according to the letters, its amount coincides with the sum of the fuel surcharge and the increase in the general rate of the group. For example, in 2005, DHL's total increase, which breaks down into 3.5% fuel and 2% as evidenced, totals 5.45%. The fuel surcharge of the cartel to be applied in October 2005 was 3.5%.</w:t>
      </w:r>
    </w:p>
    <w:p>
      <w:r>
        <w:t>In any case, as the CJEU has stated, once the existence of collusion has been established, as is the case here, it is no longer necessary to prove its implementation in the market, since there is a presumption that "companies participating in the collusion and remaining active in the market take into account the information exchanged with their competitors in order to determine their behavior in that market. Especially when the collusion occurs regularly over an extended period, as in the present case" (CJEU Judgment C-199/92, Hüls AG/Commission, Rec. 1999, para. 162). This is so because a rational company cannot avoid taking into account the available information about the competitive behavior of its competitors when determining its own (T-, 202, 204, 207/98, Tate &amp; Lyle plc, British Sugar and others/Commission, Rec. 2001, p. II-02035, paras. 58 et seq.).</w:t>
      </w:r>
    </w:p>
    <w:p>
      <w:r>
        <w:t>FIFTH. Duration of the conduct</w:t>
      </w:r>
    </w:p>
    <w:p>
      <w:r>
        <w:t>The Investigation Directorate places the start of the collusive conduct in October 2000 (HP Tercero, ¶145 of the PCH). Several companies claim that only the statements from SPAIN-TIR confirm this fact and that the documentation provided in this regard is weak.</w:t>
      </w:r>
    </w:p>
    <w:p>
      <w:r>
        <w:t>The Council observes that there is abundant documentation in the file that proves contacts and meetings prior to 2000 between companies in the sector (Volumes VI and VII). As mentioned by the DI in its PCH, […] it has identified […] a total of 13 meetings held at the Hotel Alfa in the period from February 1992 to July 1993. But […] from the documentation in the file, it is concluded that it is in this meeting of October 2000 that the formal call of the group is noted with the configuration that was later maintained.</w:t>
      </w:r>
    </w:p>
    <w:p>
      <w:r>
        <w:t>Indeed, the file contains […] the faxes sent by SPAIN-TIR to each of the group members –along with the proof of the shipments of November 27, 2000– calling for a meeting on December 12, 2000, with the following text:</w:t>
      </w:r>
    </w:p>
    <w:p>
      <w:r>
        <w:t>"Dear friend,</w:t>
      </w:r>
    </w:p>
    <w:p>
      <w:r>
        <w:t>"As agreed on October 3, and in order to assess the agreements made in the aforementioned meeting, I would appreciate your attendance on the next December 12 at 08:30h (facilities of Spain-Tir Zona Franca), in order to reach consensus on the strategy for the coming year. Please confirm your attendance (...)".</w:t>
      </w:r>
    </w:p>
    <w:p>
      <w:r>
        <w:t>This meeting on December 12 did not take place due to scheduling issues and was moved to December 15, 2000, a meeting for which the agenda circulated among the group members is available, which includes, among other items, a point on rates for the year 2001.</w:t>
      </w:r>
    </w:p>
    <w:p>
      <w:r>
        <w:t>Regarding the October meeting, the circulated agenda is not available, but there is a handwritten note from the representative of SPT indicating the place, date, and time of the meeting, the identity of the attendees, and the agreements reached […]</w:t>
      </w:r>
    </w:p>
    <w:p>
      <w:r>
        <w:t>The next meeting that the Investigation Directorate considers evidenced is from November 13, 2001, although in the agenda sheets of xxx provided in the file there are notes about another meeting with "colleagues" on February 21 of that year (this is how it is usually noted in their agenda) and meetings with some of them […]. However, from the meeting of November 11, 2001, there is a fax invitation –with the corresponding justifications– to the usual participants […] along with the agenda in which the second item is "Tariff Perspectives 2002".</w:t>
      </w:r>
    </w:p>
    <w:p>
      <w:r>
        <w:t>On November 14, 2002, SPAIN-TIR also used the same method to invite the "colleagues". A copy of the fax sent by the representative of Hamman to the representative of SPAIN-TIR is available under the subject "Meeting on December 14" in which he states (folio 2507):</w:t>
      </w:r>
    </w:p>
    <w:p>
      <w:r>
        <w:t>"Dear xxx::</w:t>
      </w:r>
    </w:p>
    <w:p>
      <w:r>
        <w:t xml:space="preserve">I would like to list the topics that I find of interest for discussion among us: </w:t>
        <w:br/>
        <w:t xml:space="preserve">1. Increases in rates 2003 </w:t>
        <w:br/>
        <w:t xml:space="preserve">2. Toll in Germany. For this, I will bring documentation for all attendees. </w:t>
        <w:br/>
        <w:t>3. Insurance in general - Market situation and costs.</w:t>
      </w:r>
    </w:p>
    <w:p>
      <w:r>
        <w:t>I would appreciate it if you could send me the list of attendees to the meeting so that I can make enough copies.</w:t>
      </w:r>
    </w:p>
    <w:p>
      <w:r>
        <w:t xml:space="preserve">Thank you very much and best regards, </w:t>
        <w:br/>
        <w:t>HAMANN INTERNATIONAL S.A."</w:t>
      </w:r>
    </w:p>
    <w:p>
      <w:r>
        <w:t>The list of attendees to the meeting and the people who excused their attendance is available (folio 2508), the agenda of the meeting reflects, among other things, the topics suggested by the representative of Hamman and notes on the agreements adopted. Among other things, it is agreed that meetings will be held on the last Wednesday of each quarter except in December, which should be the first (folio 2509). However, it is noted that this pattern would change again in 2004 (folio 1969).</w:t>
      </w:r>
    </w:p>
    <w:p>
      <w:r>
        <w:rPr>
          <w:b/>
        </w:rPr>
        <w:t>[Pages 97–99]</w:t>
      </w:r>
    </w:p>
    <w:p>
      <w:r>
        <w:t>December 2008, which indicates that SPAIN-TIR was still involved in the cartel activities at that time.</w:t>
      </w:r>
    </w:p>
    <w:p>
      <w:r>
        <w:t>In light of all the above, the Council concludes that the initiation of the conduct can reasonably be placed in October 2000, as proposed by the Investigation Directorate.</w:t>
      </w:r>
    </w:p>
    <w:p>
      <w:r>
        <w:t>The Investigation Directorate considers that the duration of the infringement has extended, at least, until November 18, 2008, the date on which the initiation of the proceedings was notified and inspections were carried out at the headquarters of four of the companies, having been established that a forthcoming cartel meeting was scheduled for December 3, 2008, which was convened by the representative of INTER-TIR by phone with little notice prior to the inspection carried out by the Investigation Directorate. It also considers, however, that three of the defendants ended their conduct before that date. The Council agrees with this approach. In particular:</w:t>
        <w:br/>
        <w:t>- It is considered established that RHENUS participated in the cartel until the meeting of February 15, 2007. As argued in the PCH, that is the last meeting attended, where it publicly stated to the other participating companies in the cartel its decision not to attend any more meetings and to consider its participation in the cartel concluded.</w:t>
        <w:br/>
        <w:t>- It is considered established that DHL participated in the cartel until the meeting of October 3, 2007. As stated in the PCH: "it is established in this PCH that at the meeting held on April 18, 2007, the aforementioned representative of DHL questioned its continued membership in the Group, since it had changed its responsibilities within DHL, becoming responsible for national or domestic activities, noting that it continued to participate in the cartel meetings for the time being. At the meeting scheduled for September 4, 2007, which was subsequently canceled, the representative of DHL announced that it would not attend any more meetings due to its company's internal policy, confirming DHL in its request for a reduction of the fine that its participation in the Group ended after its attendance at the cartel companies meeting held on October 3, 2007, where it publicly announced to the other participating companies in the cartel that it would not attend any more meetings" (¶423).</w:t>
        <w:br/>
        <w:t>- The infringement in the case of ABX would extend until February 28, 2008, the date on which that company submitted the request for exemption from the payment of the fine to the CNC and the Investigation Directorate considers that it ended its participation in the cartel.</w:t>
      </w:r>
    </w:p>
    <w:p>
      <w:r>
        <w:t>SPAIN-TIR in its allegations argues that its participation in the cartel would have ended earlier than what the Investigation Directorate states. The instructing body states: “(...) in the summer of 2007 [SPT] was acquired by SCHENKER IBERIA, S.L., wholly owned by DB, with the operation executed in September 2007. Regarding SPT's participation in the cartel, the PCH concludes its participation from October 3, 2000, until at least November 18, 2008, the date on which the DI notified it of the initiation of this sanctioning file and carried out simultaneous inspections at its headquarters, as well as at other companies involved. DB submitted on November 18, 2008, in its own name, as well as on behalf of all the subsidiaries of its group, including SPT, a request for a reduction of the fine.”</w:t>
      </w:r>
    </w:p>
    <w:p>
      <w:r>
        <w:t>Against the criteria of the Investigation Directorate, SPAIN-TIR states that its participation in the meetings subject to the sanctioning file ended not at the time of the inspection, but after the meeting of February 15, 2008. The acquisition by the DB group ended its participation in the meetings as it was contrary to the internal "compliance" policy of the new shareholder. The company believes that several elements support this.</w:t>
      </w:r>
    </w:p>
    <w:p>
      <w:r>
        <w:t>On one hand, the presence of xxx (one of the two people from SPAIN-TIR who attended the group meetings) in May 2008 at an internal DB group meeting on these issues held in Paris. Materials from that meeting are included in the file where it is verified that the general policy of the parent company is to reject this type of contacts and this is communicated to its executives.</w:t>
      </w:r>
    </w:p>
    <w:p>
      <w:r>
        <w:t>Then, following its reasoning, SPAIN-TIR intended to leave the group. This is evidenced by the handwritten notes taken by SPAIN-TIR at the last meeting convened by SPT and, in fact, the last one that was held indicates the following: “Awkward meeting. I commission the lawyer and apparently everyone continues but trusting xxx (...). The G-7 to my... I will not attend any other matter than the one discussed. It is preferable to withdraw with dignity than to lower oneself to (...) and the rest.”</w:t>
      </w:r>
    </w:p>
    <w:p>
      <w:r>
        <w:t>Not only did it intend to leave, but in its opinion, the other companies in the cartel had that perception, a determining element to consider that the company ended the infringing conduct. In this regard, SPAIN-TIR emphasizes the fact that the xxx representative of Raminter replaced SPAIN-TIR in the convening of meetings for the fall.</w:t>
      </w:r>
    </w:p>
    <w:p>
      <w:r>
        <w:t>This Council considers that the elements that SPAIN-TIR presents are not sufficient to conclude that it ended its participation in the cartel with the meeting of February 2008.</w:t>
      </w:r>
    </w:p>
    <w:p>
      <w:r>
        <w:t>The meeting of February 2008 was, indeed, the last one convened by SPAIN-TIR and, in fact, the last one that was held. However, it does not seem appropriate to consider that SPAIN-TIR's participation concluded with that meeting in February.</w:t>
      </w:r>
    </w:p>
    <w:p>
      <w:r>
        <w:t>As they themselves state, it is not until May that xxx attends the international compliance meeting and when, according to the allegations, the representatives of SPAIN-TIR realize that their new parent company does not condone this type of practices. Thus, it does not seem that by that point in the year SPAIN-TIR had informed its parent company of its participation in the cartel nor has it been able to prove when it did, despite the detailed documentation and account it has provided.</w:t>
      </w:r>
    </w:p>
    <w:p>
      <w:r>
        <w:t>There is no express declaration to the group members about the end of its participation, nor has it been able to specify what and how it communicated to the other members for them to form such a perception, nor is there really any evidence of the same. In fact, DHL's perception is that the turning point of SPAIN-TIR's participation is placed in the summer, not in February. It should not be overlooked that DHL, which was no longer part of the group, deduces that perception in a bilateral conversation and not within the group, so knowledge by the other members is not established.</w:t>
      </w:r>
    </w:p>
    <w:p>
      <w:r>
        <w:t>There is an email from SPT dated May 27, 2008, addressed to ASTIC, FETEIA, and ATEIA proposing on behalf of the "G-7" the organization of a round table on December 5, 2008, which indicates that SPAIN-TIR was still involved in the cartel activities at that time.</w:t>
      </w:r>
    </w:p>
    <w:p>
      <w:r>
        <w:rPr>
          <w:b/>
        </w:rPr>
        <w:t>[Pages 100–102]</w:t>
      </w:r>
    </w:p>
    <w:p>
      <w:r>
        <w:t>June 5, 2008, to discuss, among other things, the increase in the price of diesel (pages 4798-4813) with the participation of the G-7 (pages 4809-10). This implies that the group still exists and SPAIN-TIR continues to lead it (pages 3446 et seq.).</w:t>
      </w:r>
    </w:p>
    <w:p>
      <w:r>
        <w:t>In fact, there are meetings noted in the SPAIN-TIR agenda until December 2008. The fact that another person convened does not imply that SPAIN-TIR would stop attending. Finally, the companies of the group agreed in their meeting of December 2007 to increase rates to be applied in 2008, and SPAIN-TIR circulated the usual draft letter. Although SPAIN-TIR subsequently left the group in mid-2008, which is not sufficiently substantiated, the agreements made in 2007 were implemented in 2008.</w:t>
      </w:r>
    </w:p>
    <w:p>
      <w:r>
        <w:t>For all these reasons, this Council understands that in the case of SPAIN-TIR, as in the case of the other defendants except for the three mentioned, the duration of the infringement has extended, at least, until November 18, 2008, the date on which the initiation of the proceedings was notified.</w:t>
      </w:r>
    </w:p>
    <w:p>
      <w:r>
        <w:t>SIXTH. Continued infringement and prescription</w:t>
      </w:r>
    </w:p>
    <w:p>
      <w:r>
        <w:t>In the opinion of this Council, the described conduct constitutes a single and continued infringement, although it has materialized in agreements of various kinds over time. Some of the parties (SALVAT, RHENUS, BCN, and TRANSNATUR) argue that a single and continued infringement has not occurred. They state that to appreciate continued infringement, it is not enough to simply reiterate similar conduct; it is necessary that the same provision or similar ones be infringed and that the infringing conduct responds to the same psychological and material process.</w:t>
      </w:r>
    </w:p>
    <w:p>
      <w:r>
        <w:t>The Council considers that the infringing conduct we are dealing with precisely meets those requirements. The accused companies regularly met to discuss issues and adopt agreements that had implications for their competitive strategy in commercially sensitive matters. Such topics as well as the modus operandi are reiterated over the years. The communications are full of references to the regular and "habitual" nature of these actions. The companies themselves recognized themselves as an established group. From the statements of leniency, the evidence in the file, and the parties' own allegations (SALVAT, not to mention) this is inferred. Thus, these companies have developed a set of actions that share a common purpose and that are contrary to Article 1 LDC and 101 TFEU both in isolation and when considered as a whole, leading to the conclusion that this set of actions constitutes a single continued infringement. As the National Court has had the opportunity to state (SAN November 6, 2009, in the Cajas Vascas case):</w:t>
      </w:r>
    </w:p>
    <w:p>
      <w:r>
        <w:t>"From the description of these actions, it results that they have been developed by the appellant in collusion with its direct competitors as a set of actions that share a common purpose, which are contrary to Article 1 of Law 16/1989 (in force on the relevant dates) both when considered in isolation and when evaluated as a whole, but this set unifies in a whole and in a single continued infringement the specific and isolated proven actions. Therefore, the infringement of Article 1 has had a progressive and correlating consummation to the execution of the acts that constitute that set."</w:t>
      </w:r>
    </w:p>
    <w:p>
      <w:r>
        <w:t>This unification into a single infringement of differentiated and autonomous conduct must be predicated not only regarding their continued nature but also in terms of their consideration as a global infringement. This interpretation of the single infringement is consistent with community jurisprudence. (Decision of 07/13/1994, Case IV/C/33.833 Cartoncillo, paragraph 128, and STPI of 05/14/1998, Cases T-308, 334, 338, 348, and 354, paragraph 43). The CJEU has reiterated that an infringement of Article 101 TFEU can result not only from a single act but also from a series of acts. It is sufficient, as we pointed out earlier, that the various actions have the same purpose that distorts the play of competition. The CJEU has indicated that "...this interpretation is not undermined by the fact that one or several elements of that series of acts or of the continued behavior may also constitute by themselves and when considered in isolation an infringement of the cited provision (see, in this sense, the judgment Commission/Anic Partecipazioni, previously cited, paragraph 81). When the various actions are part of a 'joint plan' due to their identical object that distorts the play of competition within the common market, the Commission can attribute responsibility for those actions based on participation in the infringement considered as a whole (CJEU, January 7, 2004, joined cases C-204/00 P, C-205/00 P, C-211/00 P, C-213/00 P, C-217/00 P, and C-219/00 P, 258).” In the cited case, the TG considered that the Commission was correct in considering a single and continued infringement "the set of provisions adopted within the framework of Cembureau and the bilateral and multilateral meetings and contacts."</w:t>
      </w:r>
    </w:p>
    <w:p>
      <w:r>
        <w:t>In the present case, the companies have maintained regular contacts, as we have seen, with the purpose of coordinating their competitive strategies regarding prices with the ultimate aim of preserving their margin and, ultimately, reducing competitive tension. This set of actions, meetings, and contacts and the agreements that may have resulted from all this constitute a single and continued infringement of Article 1 of the LDC and 101 TFEU.</w:t>
      </w:r>
    </w:p>
    <w:p>
      <w:r>
        <w:t>It matters little that other topics that do not have the capacity to hinder competition may have also been discussed in the meetings. Obviously, it is not necessary for all the contacts maintained by the companies to be of an anticompetitive nature to conclude that there is an infringement of Article 1 of the LDC and 101 TFEU. It is sufficient that within the framework of their meetings and contacts there is a series of actions that identify with that unity of purpose capable of distorting competition. As evidenced, in these meetings and communications, issues related to the increase of rates - national or domestic - and the impact of costs - whether it be an increase in diesel costs or tolls - were regularly addressed, and measures were adopted that aimed to reduce those costs anticompetitively - non-solicitation agreements for workers - pass them on, and increase prices.</w:t>
      </w:r>
    </w:p>
    <w:p>
      <w:r>
        <w:t>Some of the parties attempt to question whether the "specific and isolated actions" that constitute the single and continued infringement have been proven. From this, they deduce that the conduct has not been substantiated or, at least, that their responsibility and participation in the conduct should be reviewed to the extent that they missed some of the meetings or were not directly affected by some of the agreements adopted.</w:t>
      </w:r>
    </w:p>
    <w:p>
      <w:r>
        <w:t>National and community doctrine has already responded to this type of argument in previous matters. In the Resolution of November 12, 2009, in Case S/003708 Decennial Insurance, this Council stated:</w:t>
      </w:r>
    </w:p>
    <w:p>
      <w:r>
        <w:t>"This jurisprudence has also indicated that the concept of a single infringement can refer to the legal qualification of behavior contrary to competition, and that it can also refer to the personal nature of responsibility for infringements of competition rules. Therefore, it is possible, and does not contravene any defense rights of the companies, that the competition authority can attribute responsibility for the complex infringement considered as a whole even when it has been substantiated that the company in question only participated directly in one or several of the constitutive elements of the infringement. Likewise, this jurisprudence adds that the fact that different companies have performed various functions in pursuit of a common objective does not eliminate the identity of the object contrary to competition and, therefore, of the infringement, provided that each company has contributed, at its own level, to the pursuit of the common objective (for all, STPI of 12/12/2007, Cases T-101/BASF AG and T-111/UCB SA, paragraphs 159 to 161)."</w:t>
      </w:r>
    </w:p>
    <w:p>
      <w:r>
        <w:t>The fact of excusing attendance at a series of meetings, not proposing topics for the agenda, not having circulated the letter on one occasion as was planned - or that this is not substantiated - even not being directly involved in one of the agreements, does not mean that one has not participated in the common strategy, contributed to it, and is responsible for the infringement nor does it interrupt it. This does not preclude that this qualification as responsible for a single and continued infringement does not prevent different degrees of involvement and responsibility in it from being considered, with the consequences that this may have when quantifying the amount of any sanction.</w:t>
      </w:r>
    </w:p>
    <w:p>
      <w:r>
        <w:t>The allegations of the interested parties (BCN, TRANSNATUR, SALVAT, and INTER-TIR) regarding prescription must be analyzed within the framework of the single and continued infringement. According to some of the parties, unlike what happens with Article 68.1 of Law 15/2007, according to Article 12 of Law 16/1989, the term of prescription begins to run from the moment the infringement has been committed, without the continued infringement being regulated or contemplated. Where the law does not distinguish, it is not lawful to distinguish, especially to the detriment of the administered. Therefore, under the application of Law 16/1989, each of the conducts identified by the Investigation Directorate must be considered an autonomous infringement, and all conducts occurring more than four years ago would be prescribed.</w:t>
      </w:r>
    </w:p>
    <w:p>
      <w:r>
        <w:rPr>
          <w:b/>
        </w:rPr>
        <w:t>[Pages 103–105]</w:t>
      </w:r>
    </w:p>
    <w:p>
      <w:r>
        <w:t>the absence of harm to the administered. Therefore, under the application of Law 16/1989, each of the behaviors identified by the Investigation Directorate must be considered an autonomous infringement, and all behaviors occurring more than four years ago would be time-barred.</w:t>
      </w:r>
    </w:p>
    <w:p>
      <w:r>
        <w:t>(102)</w:t>
      </w:r>
    </w:p>
    <w:p>
      <w:r>
        <w:t>In this regard, for the reasons already stated in the Second Legal Basis, this Council understands that Law 15/2007 is applicable to the case, which would invalidate the statute of limitations that the parties allege.</w:t>
      </w:r>
    </w:p>
    <w:p>
      <w:r>
        <w:t>In any case, the interpretation of the institution of the statute of limitations under Article 12 of Law 16/1989 is manifestly contrary to jurisprudential doctrine. Law 16/1989 contemplates continuous infringement and the institution of the statute of limitations in a manner identical to Law 15/2007, in full accordance with the jurisprudence on the matter.</w:t>
      </w:r>
    </w:p>
    <w:p>
      <w:r>
        <w:t>"Article 12.1 of Law 16/1989, which governs this procedure, establishes that infringements of competition regulations are time-barred after four years and that the statute of limitations period will begin to run from the day the infringement was committed. In the case of continuous infringements, such as those attributed by the Investigation Directorate in this case, the statute of limitations period will begin to run when they cease (Supreme Court Judgment of January 31, 1989 (RJ 1989/589) and November 5, 2001 (RJ 2001/5264), among others)" (RCNC of July 22, 2009, Expte 648/08 HORMIGONES CÁNTABROS).</w:t>
      </w:r>
    </w:p>
    <w:p>
      <w:r>
        <w:t>In the present case, at the time of notification of the initiation of the proceedings, on November 18, 2008, the practices had not ceased. For those companies that ended the conduct prior to this date (RHENUS, DHL, and ABX), no more than four years elapsed between the cessation of the conduct and the initiation, with four years being the period provided in Law 15/2007 – and in its predecessor, Law 16/1989 – for very serious infringements. Therefore, it must be understood that the behaviors are not time-barred.</w:t>
      </w:r>
    </w:p>
    <w:p>
      <w:r>
        <w:t>SEVENTH. Legal protection and legitimate expectation</w:t>
      </w:r>
    </w:p>
    <w:p>
      <w:r>
        <w:t>Several parties consider that what is interpreted as coordination of competitive behaviors is the result of sectoral regulations and is protected by them.</w:t>
      </w:r>
    </w:p>
    <w:p>
      <w:r>
        <w:t>TRANSNATUR argues that the freight forwarder is legally obliged to operate on its own account. Its rate must reflect costs plus a small profit. However, it calculates this before providing the service, incurring risks. Due to what this company considers a fragile situation, in its opinion, the LOTT would contemplate significant intervention in rates (Articles 18 and 19) aimed at preventing the provision of services below the profitability threshold. The LOTT does not seek for less economical competitors to disappear, but rather the quality and continuity of service above any other objectives.</w:t>
      </w:r>
    </w:p>
    <w:p>
      <w:r>
        <w:t>This cost recovery philosophy leads to the agreements of October 2005 and June 2008, which determine the updating of rates unless otherwise agreed, a clause that places the "negotiating burden" on the client, which TRANSNATUR itself grants little validity.</w:t>
      </w:r>
    </w:p>
    <w:p>
      <w:r>
        <w:t>(103)</w:t>
      </w:r>
    </w:p>
    <w:p>
      <w:r>
        <w:t>In the absence of a negotiating clause, the freight forwarders would have similarly passed on the cost increases because this is imposed by Article 19 of the LOTT; thus, the effects of this conduct would not be attributable, in their opinion, to the agreement, but to the regulation itself.</w:t>
      </w:r>
    </w:p>
    <w:p>
      <w:r>
        <w:t>TRANSNATUR recalls that the regulation has already been considered as a mitigating factor by the TVDC in ASETRAVI. In a written submission presented on July 7, 2010, it points out that the Basque TSJ has precisely annulled the Resolution of the Basque Competition Defense Tribunal arguing that the principle of legitimate expectation applies to the conduct of ASETRAVI, which recommended passing on cost increases to prices. Other parties also mention this Judgment in their evidence assessment writings.</w:t>
      </w:r>
    </w:p>
    <w:p>
      <w:r>
        <w:t>SALVAT maintains that rates have increased based on the IPC, but not as a consequence of an agreement with its competitors. It provides documents evidencing that it was already doing so before the year 2000 and also letters during the period of the alleged cartel that show the individualized application of increases to each client. The passing on of the IPC is the necessary consequence of Article 19 of the LOTT, which aims to prevent unfair competition. This passing on of the IPC must take into account the market circumstances and each client in application of Article 38 of the CE. It adds: "The purpose of the alleged meetings held regarding the IPC has been exclusively to discuss its impact concerning the cost of the components of the price of the freight forwarders' services, but in no way the joint and mandatory fixing of a percentage applied uniformly to all clients of the alleged group." The price fixing is individual, and the actual price data for each client is absolutely confidential. Therefore, there has also been no exchange of sensitive information.</w:t>
      </w:r>
    </w:p>
    <w:p>
      <w:r>
        <w:t>It adds that the PCH itself recognizes (295, 332 of the PCH) that the increase in fuel costs was a concern of the sector and the authorities and that the decision to include it in rates is not a decision of an alleged cartel but of the Ministry of Development. Until the clarification of 2008 and the modification of the regulation as a consequence of the CNC report, the companies acted in accordance with the law and in accordance with the principle of legitimate expectation.</w:t>
      </w:r>
    </w:p>
    <w:p>
      <w:r>
        <w:t>INTER-TIR considers that we are dealing with an intervened sector. Article 18 of the LOTT states that when there are no mandatory or reference rates, contracting must be carried out at usual rates. This requires operators to know what that usual price is and would explain the contacts among themselves. For its part, Article 19 imposes ex lege that public transport rates cover all actual costs, which includes the IPC, the MAUT, and the ICC. The alleged agreements are irrelevant. Such agreements would only be reproachable if prices had increased more than costs. The alleged legal good protected, which is the freedom to pass on or not the actual costs, does not exist.</w:t>
      </w:r>
    </w:p>
    <w:p>
      <w:r>
        <w:t>There are also regulatory provisions that reinforce the automatic and unilateral passing on, so it is evident that the client has no negotiating capacity and has no option but to bear the passing on.</w:t>
      </w:r>
    </w:p>
    <w:p>
      <w:r>
        <w:t>RHENUS asserts that it has not been demonstrated that the surcharge for the cost of fuel or the passing on of the MAUT is the result of an agreement and would have been included in the invoice in any case, as provided by Article 19 of the LOTT. The passing on of costs represents a widespread practice in the sector.</w:t>
      </w:r>
    </w:p>
    <w:p>
      <w:r>
        <w:t>The obligation to operate on one's own account is not an exceptional fact among economic operators that invalidates Article 38 of the CE, the principle of free price setting, and the application of competition regulations.</w:t>
      </w:r>
    </w:p>
    <w:p>
      <w:r>
        <w:t>The basic reference regulation for the sector is Law 16/1987, of July 30, on the Regulation of Land Transport (LOTT). Within the framework of the common provisions applicable to all these modes of transport, Article 12 of the LOTT establishes that "in accordance with Article 38 of the Constitution, and in accordance with the general principles set forth in Articles 3 and 4 of this Law (satisfaction of community needs and maintenance of market unity in Spanish territory), the framework of action in which transport services and activities must be developed is that of a market economy, with the obligation on the part of public authorities to promote productivity and the maximum utilization of resources." In the specific area of road transport, the legislator reiterates its commitment to the free market in Title II of the LOTT, which establishes that the offer of transport must be governed by the system of free competition, although access to the profession of transporter requires a qualifying title or authorization.</w:t>
      </w:r>
    </w:p>
    <w:p>
      <w:r>
        <w:t>The LOTT specifies a series of instruments that the Administration can use to regulate transport activity. In particular, in its previous wording, Article 18 referred to the capacity of the transport Administration to establish mandatory or reference rates in the field of public transport, in the following terms:</w:t>
      </w:r>
    </w:p>
    <w:p>
      <w:r>
        <w:t>1. The transport Administration may establish mandatory or reference rates for public transport and auxiliary and complementary transport activities regulated in this Law. The aforementioned rates may establish unique amounts or maximum or minimum limits or both. In the absence of rates, contracting must be carried out at the usual or market prices of the place where it takes place.</w:t>
      </w:r>
    </w:p>
    <w:p>
      <w:r>
        <w:t>2. The establishment of mandatory rates provided for in the previous point must be determined by reasons of transport regulation linked to the necessity of them to protect the position of users and/or transporters, to ensure the maintenance and continuity of transport services or activities, or to carry out the same under adequate conditions.</w:t>
      </w:r>
    </w:p>
    <w:p>
      <w:r>
        <w:t>(...)</w:t>
      </w:r>
    </w:p>
    <w:p>
      <w:r>
        <w:t>Article 18 of the Law on the Regulation of Land Transport was originally intended to provide legal protection for the possible establishment of rates in certain sectors of land transport. However, the regulatory development of this provision demonstrates that its scope of action has been substantially restricted. Indeed, the Regulation of the Law approved by Royal Decree 1211/1990 already limited the establishment of rates to "public transport of goods for full loads over two hundred kilometers away that are carried out in</w:t>
      </w:r>
    </w:p>
    <w:p>
      <w:r>
        <w:rPr>
          <w:b/>
        </w:rPr>
        <w:t>[Pages 106–108]</w:t>
      </w:r>
    </w:p>
    <w:p>
      <w:r>
        <w:t>acting has been substantially restricted. Indeed, the Regulation of the Law approved by the aforementioned Royal Decree 1211/1990 already limited the establishment of rates to “public transport of goods of full load over two hundred kilometers distance carried out in vehicles of more than twenty metric tons of PMA.” The subsequent wording of this provision, approved by Royal Decree 1136/1997, established that public transport of goods would not be subject to mandatory rates unless established by the Autonomous Communities, as maximums, according to what is provided in Article 5.d) of Organic Law 5/1987. Obviously, the international transport referred to in this file and the auxiliary activities associated with it do not even fall within the scope of application of these price intervention instruments.</w:t>
      </w:r>
    </w:p>
    <w:p>
      <w:r>
        <w:t>Law 25/2009, of December 22, has given a new wording to this Article 18: “The price of discretionary transport of passengers and goods and that of auxiliary and complementary transport activities shall be freely set by the contracting parties. However, when an Autonomous Community has established mandatory rates for interurban passenger transport in tourist vehicles that take place entirely within its territory, these shall also apply to any services of this kind that begin therein, regardless of where they end. Regular transport of temporary or special-use passengers shall also not be subject to rates approved by the Administration.”</w:t>
      </w:r>
    </w:p>
    <w:p>
      <w:r>
        <w:t>Thus, the sectoral regulation has defended and defends price freedom unless there is an express contrary regulation that sets rates. Article 19 establishes the conditions that such rates must meet when set by the administration. But not necessarily the prices freely set by the parties, which obviously are not subject to conditions. It states in its section 1: “1. The rates for public transport and for auxiliary and complementary transport activities must cover all actual costs under normal conditions of productivity and organization, and allow for adequate amortization and a reasonable business profit and a correct provision of the service or execution of the activity, not failing to compensate, where applicable, for complementary services.”</w:t>
      </w:r>
    </w:p>
    <w:p>
      <w:r>
        <w:t>In short, in forwarding activities there is price freedom and operators are not obliged to pass on costs as such. Even if there were, there would not be a single way to do so: there are different ways to conceptualize and measure costs; different ways to transfer them to different clients. The LOTT does not support operators coordinating to reduce the negotiating capacity of clients. In no case can it be interpreted that the former wording of Article 18, when referring to “usual or market prices,” intends to refer to prices or increases in prices agreed upon by clients. Even less so that it supports meetings and contacts among competitors to orchestrate their competitive strategies in various areas, including the updating of rates. Because let us not forget that the LOTT also aims to protect users of the services, who are the ones harmed by this type of agreements since it reduces their negotiating capacity, as TRANSNATUR itself comes to recognize. It is certainly contradictory to argue that the market is very competitive and that clients exercise great negotiating power while simultaneously arguing that traditionally the LOTT has curtailed the negotiating capacity of clients by forcing them to accept, de lege, the passing on of costs determined by operators.</w:t>
      </w:r>
    </w:p>
    <w:p>
      <w:r>
        <w:t>It was not necessary, as some parties intend, for the CNC to issue its report on the Setting of Minimum Rates in the Transport of Goods by Road in 2008, to become aware that the sector regulation does not support the coordination of competitive behaviors among competitors for the transfer of supposed cost increases to prices. It should be remembered in any case that under the prohibition of Article 1 LDC and 101 TFEU, the concept of agreement has a marked objective character: it is sufficient that the conduct has the capacity to provoke distortion or distortion of competition. The presumption of intent is not necessary to decree the prohibition; it is enough that mere negligence and, in this case, the erroneous and unreasonable interpretation of the regulation, or the lack of awareness of its real scope, cannot be classified as diligent.</w:t>
      </w:r>
    </w:p>
    <w:p>
      <w:r>
        <w:t>It cannot be argued either that the sectoral Agreements of 2005 and 2008 have come to “legalize” this type of practices. According to the information contained in the file, on October 18, 2005, the “Agreements and Conclusions Adopted by the National Committee of Goods Transport, main associations representing shipping companies and the Ministry of Development” were signed, developed by the Council of Ministers Agreement of October 21, 2005, which applies various measures to the road transport sector. It states: The Ministry of Development will modify the Ministerial Order establishing the general conditions for contracting the transport of goods by road to include a new clause of mandatory application unless otherwise agreed, under which the carrier updates in its invoice the price initially agreed upon in light of the increase experienced by the price of diesel between the time of the contract and the time the transport was carried out, taking as a reference for this purpose the data relating to the average price of diesel published by the Ministry of Industry (…) and the consumption referred to the vehicle in question taken into account in the cost observatory of transport prepared by the Ministry of Development.”</w:t>
      </w:r>
    </w:p>
    <w:p>
      <w:r>
        <w:t>After the sector strike on June 11, 2008, the AGE and the National Committee of Road Transport agree (Order PRE/1664/2008 of June 13) to establish a mandatory review clause to be incorporated into contracts for the transport of goods by road for the updating of the price agreed upon in the contracts based on the evolution of the price of diesel. By virtue of this Agreement, through Order FOM/2184/2008 of July 23, 2008, the Order of April 25, 1997, on the General Conditions for Contracting Goods Transport by Road was modified, eliminating the exclusion of the application of these conditions to international transport – which, therefore, had been excluded from the application of these review clauses until then – and including a formula for price updating based on the evolution of the cost of diesel, unless the parties had agreed otherwise. Thus, none of these agreements have had the intention of encouraging competitors to agree on the passing on of costs to prices, much less those different from diesel, nor to favor the agreement of other types of commercial conditions, all to the detriment of the negotiating capacity of clients.</w:t>
      </w:r>
    </w:p>
    <w:p>
      <w:r>
        <w:t>It is also worth noting that these Agreements and regulatory measures were the result of pressure from the sector. Therefore, it is not appropriate to claim legitimate trust derived from acts that are the result of the initiative of the very agents who intend to allege it and, above all, that do not support collusive behaviors as intended. But even in the event that such actions by the Administration supported restrictive agreements, which they do not, it should be recalled that according to the current Article 4.1 of Law 15/2007 (former Article 2.1 of Law 16/1989) and without prejudice to the possible application of community provisions on competition law, only those collusive conducts resulting from the application of a Law are exempt from the prohibition. According to section 2 of the same article, the prohibition does apply to those conducts that derive from the exercise of other administrative powers or are caused by the actions of public authorities.</w:t>
      </w:r>
    </w:p>
    <w:p>
      <w:r>
        <w:t>It should be noted in this regard that the CNC in its report on the Setting of Minimum Rates in the Transport of Goods by Road has detailed how legal norms that seek to confirm or homologate collusive agreements among companies contrary to Article 101 of that Treaty may be contrary to the TFEU. The joint application of this Article 101 with Articles 3 and 10 of the TFEU has led the General Court to issue rulings in this regard to preserve the useful effect of the competition rules of the Treaty.</w:t>
      </w:r>
    </w:p>
    <w:p>
      <w:r>
        <w:t>Finally, regarding the ruling of the TDJ of the Basque Country concerning the price recommendation of ASETRAVI, this Council, aside from other types of considerations regarding it, understands that it presents a case quite different from that which occurs in this instance. It is not possible to interpret that there have been “external signs” produced by the Administration sufficiently conclusive to trust that collusion among operators was sheltered to determine how to pass on cost increases – not only that of fuel – to rates.</w:t>
      </w:r>
    </w:p>
    <w:p>
      <w:r>
        <w:t>EIGHTH. Liability</w:t>
      </w:r>
    </w:p>
    <w:p>
      <w:r>
        <w:t>The Investigation Directorate requests that ABX LOGISTICS ESPAÑA, S.A. (currently named DSV AIR &amp; SEA, S.A.) and its parent DSV A/S, BLUE WATER SHIPPING ESPAÑA, S.A., BCN ADUANAS Y TRANSPORTES, S.A. (Grupo Bofill &amp; Arnan Logística Internacional), DHL EXPRESS BARCELONA SPAIN, S.L. and its parent DEUTSCHE POST AG, RHENUS LOGISTICS, S.A. and its parent RHENUS SOUTH EUROPE, S.L.U., SALVAT LOGÍSTICA, S.A., SPAIN-TIR TRANSPORTES INTERNACIONALES, S.A. and its parent DEUTSCH BAHN be declared responsible for the infringement.</w:t>
      </w:r>
    </w:p>
    <w:p>
      <w:r>
        <w:rPr>
          <w:b/>
        </w:rPr>
        <w:t>[Pages 109–111]</w:t>
      </w:r>
    </w:p>
    <w:p>
      <w:r>
        <w:t>AG, TRANSNATUR, S.A. and TRANSPORTES INTERNACIONALES INTER-TIR, S.L., in accordance with the provisions of Article 61 of the LDC. Some of the parties have submitted allegations related to the declaration of liability proposed by the Investigation Directorate. BWS states that its road transport activity is residual (1% of its billing), to meet customer needs as a complement to maritime transport. It has not participated in the sector since it sold its business to ABX in February 2001. It argues that it cannot commit an infringement in a market where it only operates occasionally. It does not deny its presence at the meetings described in the PCH, but points out that it attended with mere intent of being present and socializing in the forwarding sector. However, Mr. xxx invited to follow xxx due to their personal relationship. According to national and community doctrine, the fact that a company does not operate in the market where the restriction of competition occurs does not exclude its liability for having participated in the concert of wills and its implementation (Judgment TG of July 8, 2008, T-99/04, AC-Treuhand AG / Commission, 122 to 128). Once the participation of the company in a cartel is established, the burden of proof falls on it to demonstrate that its intention was not to participate in such coordination of competitive strategies: "[...] it is sufficient for the Commission to demonstrate that the affected company has participated in meetings where agreements contrary to competition have been concluded without having expressly opposed them to satisfactorily prove the participation of that company in the cartel. When participation in such meetings has been accredited, it is up to this company to provide appropriate evidence to demonstrate that its participation in the meetings was not guided at all by a spirit contrary to competition, proving that it informed its competitors that it participated in the meetings with intentions different from theirs (see the judgment of January 7, 2004, Aalborg Portland and others/Commission, C-204/00 P, C-205/00 P, C-211/00 P, C-213/00 P, C-217/00 P and C-219/00 P, Rec. p. I-123, paragraph 81)." BWS has not proven that it informed its competitors of the different nature of its intentions. On the contrary, it is even noted that in some of the years, specifically in December 2005, it circulated like the rest of them a draft letter with the agreed increase in rates (folios 3788, 5169). In light of all this, the Council agrees with the Investigation Directorate that BWS should be considered responsible for the conduct. The allegations of ABX/DSV, RHENUS, and SPAIN-TIR relate to the alleged lack of responsibility of the parent companies given that changes in the control structure of the accused company have occurred at times more or less close to the end of the conduct. Article 61 of Law 15/2007 states in its second section: "2. For the purposes of applying this Law, the actions of a company are also attributable to the companies or persons that control it, except when its economic behavior is not determined by any of them." The Spanish provision reflects community doctrine, which allows attributing liability to the parent company even if it has not directly participated in the agreement. Specifically, the behavior of a subsidiary can be attributed to the parent company when, although it has separate legal personality, that subsidiary does not autonomously determine its behavior in the market. In the case where a parent company participates in 100% of the capital of its subsidiary that has violated competition law, there is a "iuris tantum" presumption that the parent company exerts decisive influence over the behavior of its subsidiary and, therefore, can be considered jointly liable for the conduct since in this case the economic unit is sanctioned, corresponding in its case to the parent company to rebut this presumption (Judgment of the CJEU of September 10, 2009, case C-97/08). In cases of succession of companies, the principle of personal liability and the principle of attributing the infringement to the parent company applies in general when the subsidiary does not autonomously determine its behavior in the market. Thus, as long as the infringing company legally exists, it is incumbent upon it, in accordance with the principle of personal liability, to respond for this infringement (CJEU Judgment of November 16, 2000, C-279/98). Regarding the liability of the parent company, it is generally up to the natural or legal person who directed the affected company at the time the infringement was committed to respond for it, even if at the time the decision declaring the existence of the infringement was made, control was already exercised by a new entity. The CJEU has stated that the opposite would disregard the principle of personal liability (CJEU Judgment of November 16, 2000, C-279/98). Under certain circumstances, it is possible to attribute liability for the infringement also to the current holder of the company involved in the infringing conduct. This will be the case when there is a risk that legal and organizational changes may facilitate the evasion of sanctions in some way. Thus, if the infringing subsidiary has been absorbed by a new company, losing its legal personality in this way, to the extent that economic continuity is appreciated, this company will succeed to all its rights and obligations of the infringer (STG of July 8, 1999). Also when, after the change of control, the infringing conduct has continued to take place or the acquiring entity was aware of it and explicitly or tacitly assumed it (STG of September 24, 2009, C-125/07 P). However, as SPAIN-TIR points out in its allegations, in some decisions the European Commission has considered that when a company or group of companies acquires a legal entity that has voluntarily participated in an infringement and that until then has been contained within another group of companies, a period of time may be necessary until the new entity effectively exercises control and, therefore, the "iuris tantum" presumption for the purposes of joint liability for the conduct can be invoked (Commission Decision of July 23, 1984, Commission Decision of January 24, 2007, case COMP/F/38.899, GIS). The Investigation Directorate considers ABX LOGISTICS ESPAÑA, S.A., currently named DSV AIR &amp; SEA S.A. as responsible for the infringement as its successor and its parent company, DSV AIR &amp; SEA HOLDING A/S. ABX/DSV argues that DSV took control of ABX in October 2008, when the company had already ended the infringement by making its leniency application on February 28, 2008, as recognized by the DI in paragraph 99 of its Proposal Report. In fact, in the allegations of SALVAT, it is suggested that it was precisely the Due Diligence process of this acquisition that motivated ABX to make its declaration to the Investigation Directorate. If so, the takeover by the new holder would have been key to ending the infringement. In any case, ABX had ceased in it according to the Investigation Directorate itself before the acquisition occurred, so the "iuris tantum" presumption of joint liability for the conduct by DSV as the parent of ABX/DSV cannot be applied, since it was only so once ABX had concluded the actions constitutive of the infringement. On the other hand, the Council understands that DSV AIR &amp; SEA S.A., formerly ABX LOGISTICS ESPAÑA, S.A., is responsible for the infringement to the extent that there has only been a change of corporate name and therefore there is total economic and organizational continuity between the two. The opposite would imply evading responsibility for the infringement committed, as the Investigation Directorate reasons in paragraphs 96 and 97 of its Proposal Report. The DI states in its PCH regarding Rhenus the following: “(427) RHENUS LOGISTICS, S.A. (formerly HAMANN INTERNATIONAL, S.A., later named IHG LOGISTICS IBERIA, S.A.) is 75.1% owned by RHENUS SOUTH EUROPE, S.L.U., with the rest of its share capital held by QUINTUS AG. (428) According to what has been accredited in this PCH and the provisions of Article 61 of the LDC, it is considered that the infringements described in section 4 of this PCH are attributable to RHENUS LOGISTICS, S.A. and its parent RHENUS SOUTH EUROPE, S.L.U., from October 3, 2000, until February 15, 2007, the last meeting attended where it publicly expressed to the other participating companies in the cartel its decision not to attend any more meetings and to consider its participation in the cartel concluded.” RHENUS argues that the attribution to Rhenus Logistics S.A. is incorrect. The successor of IHG Logistics Ibérica has not participated in the conduct. In fact, its only action has been to end its participation in them. In July 2006, Rhenus acquired IHG and, according to the lawyers, carried out a significant internal reorganization with important changes in its management. Specifically, [CONFIDENTIAL] the CEO and the General Director of IHG Logistics Iberica and the former Hamman, Mr. xxx and Mr. xxx respectively, left the company. Their replacement, xxx attended a meeting of that type on February 16, 2007, but during it, no topics related to anticompetitive practices were discussed, only general topics.</w:t>
      </w:r>
    </w:p>
    <w:p>
      <w:r>
        <w:rPr>
          <w:b/>
        </w:rPr>
        <w:t>[Pages 112–114]</w:t>
      </w:r>
    </w:p>
    <w:p>
      <w:r>
        <w:t>sector (Debtors Registry, Self-Employed Statute, computerization of the Port of BCN, organization of SIL 2007). After that, Mr. xxx communicated his decision not to participate in other meetings of that kind, as stated, because the topics discussed were not of interest to the company (page 8252).</w:t>
      </w:r>
    </w:p>
    <w:p>
      <w:r>
        <w:t>Rhenus claims that it was therefore unaware of the practices analyzed in this file when it received the initiation agreement. It conducted an internal investigation regarding them. "The results of this investigation indicated the absence of anticompetitive practices in all markets and areas of Spain. However, it was detected that Mr. xxx and Mr. xxx had participated in a series of meetings with competitors in the Barcelona area." There is no documentation of this in the company, nor did Mr. xxx and Mr. xxx transmit information about the meetings to third parties.</w:t>
      </w:r>
    </w:p>
    <w:p>
      <w:r>
        <w:t>On the other hand, they argue that the accusation against Rhenus South Europe SLU under Article 61 is unfounded. The conduct ended before the entry into force of Law 15/2007, therefore, Article 61 LDC does not apply. It is also not proven that the economic behavior of IHG Logistics Iberica was determined by it. Rhenus South Europe SLU did not acquire effective control until the restructuring was completed with the expulsion of Mr. xxx and Mr. xxx. Furthermore, it does not own 100% of Rhenus Logistics S.A., only 75%.</w:t>
      </w:r>
    </w:p>
    <w:p>
      <w:r>
        <w:t>The Council agrees with the Investigation Directorate that RHENUS LOGISTICS, S.A., as the successor of IHG LOGISTICS IBERIA, S.A. and previously HAMANN INTERNATIONAL, S.A., is responsible for the conduct for the entire duration of it since there is an economic continuity as a company between them and because the opposite would imply evading responsibility for the infringement committed.</w:t>
      </w:r>
    </w:p>
    <w:p>
      <w:r>
        <w:t>Regarding the joint liability of the parent company, the Council disagrees with Rhenus regarding the applicability of Article 61 LDC to the case or that it cannot be concluded that there is a decisive influence in cases where the control participation is less than 100% of the share capital.</w:t>
      </w:r>
    </w:p>
    <w:p>
      <w:r>
        <w:t>However, the Council does accept the argument that Rhenus's takeover of IHG involved a process of internal reorganization with significant changes in its management, among others, the departure of the two individuals who had played a leading role as representatives, first of Hamman and then of IHG, in the cartel. The entry of the new team into the Spanish subsidiary does not occur until [CONFIDENTIAL] and it coincides that it is then when it explicitly communicates to the other companies that it is leaving the group.</w:t>
      </w:r>
    </w:p>
    <w:p>
      <w:r>
        <w:t>Under these circumstances, it cannot be presumed that Rhenus South Europe SLU had a decisive influence over its subsidiary during the duration of the infringing conduct and, moreover, there are more than reasonable indications that the change of control facilitated the end of the infringing conduct by the current Rhenus Logistics S.A. Therefore, the Council understands that it is not appropriate to attribute to Rhenus South Europe SLU responsibility for the infringing conduct of its current subsidiary.</w:t>
      </w:r>
    </w:p>
    <w:p>
      <w:r>
        <w:t>The DI states in its PCH regarding SPAIN-TIR the following:</w:t>
      </w:r>
    </w:p>
    <w:p>
      <w:r>
        <w:t>“(432) According to the business structure provided by SPAIN-TIR TRANSPORTES INTERNACIONALES, S.A. (SPT) is a subsidiary of SCHENKER AG, having been part of the transport and logistics division of the German group DEUTSCHE BAHN AG since mid-2007.</w:t>
      </w:r>
    </w:p>
    <w:p>
      <w:r>
        <w:t>(433) According to what has been established in this PCH and the provisions of Article 61 of the LDC, it is considered that the infringements described in section 4 of this PCH are attributable to SPAIN-TIR TRANSPORTES INTERNACIONALES, S.A. and its parent company DEUTSCHE BAHN AG from October 3, 2000, until at least November 18, 2008, the date on which the DI notified the initiation of this file and conducted simultaneous inspections at the headquarters of SPT, along with other companies involved.</w:t>
      </w:r>
    </w:p>
    <w:p>
      <w:r>
        <w:t>SPAIN-TIR, which has declared its agreement with the PCH of the Investigation Directorate, expresses its disagreement with the attribution of responsibility to its parent DB.</w:t>
      </w:r>
    </w:p>
    <w:p>
      <w:r>
        <w:t>It recalls in its allegations that there is no regime of objective liability in the field of sanctioning power. It states that, when attributing responsibility, the exercise of a decisive influence is a presumption iuris tantum that can be rebutted if the company provides evidence that demonstrates that the decisive influence has not been exercised.</w:t>
      </w:r>
    </w:p>
    <w:p>
      <w:r>
        <w:t>In this regard, it states that the purchase was executed on September 27, 2007, but until July 18, 2008, Schenker, a subsidiary of DB and direct shareholder of SPAIN-TIR, did not vote in the General Shareholders' Meeting for the new Board and CEO. From the purchase until the end of SPT's involvement in the conduct, there was no participation of DB or Schenker individuals simultaneously in the management or administration bodies of SPAIN-TIR. However, unlike what happens in the case of DSV, there was continuity of individuals in the positions.</w:t>
      </w:r>
    </w:p>
    <w:p>
      <w:r>
        <w:t>Until May 2008, the integration of SPAIN-TIR's business practices with Schenker was not raised, and prior to that, there was no real control over the company's business practices. It is precisely in May 2008 that the executives of SPAIN-TIR are first invited to an internal compliance seminar, as evidenced in the file.</w:t>
      </w:r>
    </w:p>
    <w:p>
      <w:r>
        <w:t>Annex 13 of the purchase contract contained a guarantee from the sellers of compliance with competition regulations, which is why it is claimed that DB was not aware of the practices (page 7848). They became known when the inspection occurred, at which point an internal audit was ordered, hence the subsequent application for leniency after the inspections.</w:t>
      </w:r>
    </w:p>
    <w:p>
      <w:r>
        <w:t>There are no exceptional circumstances that would lead in this case to hold DB responsible for the conduct because SPAIN-TIR can evade the sanctions imposed on it: SPAIN-TIR continues to exist as a legal entity and has not ceased its activity in the market affected by the conduct. It concludes that with respect to its group, the only responsible party for the conduct is SPAIN-TIR and therefore it is this company that should be attributed the infringing conduct and the corresponding sanction, without prejudice to the reduction requested in accordance with Article 66 of the LDC.</w:t>
      </w:r>
    </w:p>
    <w:p>
      <w:r>
        <w:t>The Council understands that there are also elements in this case that rebut the presumption that DB exercised a decisive influence over its subsidiary during the duration of the infringing conduct such that it would hold it responsible for it. SPAIN-TIR has managed to provide more than reasonable indications that the change of control took time to occur and influenced its attitude towards the infringing actions and the role played in them. Thus, while it cannot be accepted that its participation and personal responsibility in the conduct ceased prior to the date of the inspection, it is true that its predisposition to lead the group declined. It is also deduced from the documentation provided that the parent disapproved of such conduct and nothing indicates that it shared with it the existence of such actions, rather the opposite. The fact that after the inspection DB submitted the exemption request and the detailed and frank manner in which it did so confirms this thesis. Under these circumstances, the Council considers that it is not appropriate to attribute responsibility to DB for the infringing conduct.</w:t>
      </w:r>
    </w:p>
    <w:p>
      <w:r>
        <w:t>NINTH. Effects of the conduct in the market</w:t>
      </w:r>
    </w:p>
    <w:p>
      <w:r>
        <w:t>Certain companies have alleged that the approach of the Investigation Directorate regarding the market affected by the conduct is erroneous.</w:t>
      </w:r>
    </w:p>
    <w:p>
      <w:r>
        <w:t>According to RHENUS, the PCH conducts an incomplete and incorrect analysis of the markets, tainting the assessment of the practices attributed. They consider that there is not a single market for all groupage services: services should be differentiated according to the type of cargo (pallets, metal containers, or bulk), sanitary or safety peculiarities. Ultimately, not all freight forwarders can perform any service.</w:t>
      </w:r>
    </w:p>
    <w:p>
      <w:r>
        <w:t>They also consider that freight forwarding services have a marked local character. Companies have branches in most provincial capitals and specialize in certain services depending on the predominant industry in the area or by clients. Associations are also organized at the provincial level. The companies that make up the supply also vary from one territory to another. As a consequence of the above, there are differences in commercial conditions by areas and the territorial delegations have sufficient autonomy to apply to their clients the tariff updates they deem appropriate. In fact, […] SPAIN-TIR proposed that the group be extended to other areas to ensure that any decision reached would extend to those branches, but the members decided not to do so because it was not efficient.</w:t>
      </w:r>
    </w:p>
    <w:p>
      <w:r>
        <w:t>BCN and TRANSNATUR also consider that the affected market is the Autonomous Community of Catalonia (BCN even points out that it is Barcelona) since that is where the headquarters of these companies and the delegations referred to in the alleged tariff fixing are located. Therefore, these companies, like INTER-TIR, consider that the competent authority to understand the file is the Catalan authority.</w:t>
      </w:r>
    </w:p>
    <w:p>
      <w:r>
        <w:t>Regarding the product market, the Council considers that RHENUS makes an incorrect foundation of the exercise of defining the relevant market for the purposes of the case. There is a reasonable degree of substitutability on the supply side and of the</w:t>
      </w:r>
    </w:p>
    <w:p>
      <w:r>
        <w:rPr>
          <w:b/>
        </w:rPr>
        <w:t>[Pages 115–117]</w:t>
      </w:r>
    </w:p>
    <w:p>
      <w:r>
        <w:t>demand to consider that we are facing a market in which forwarding service operators compete. This does not mean that there cannot be a specific niche in which, due to the nature of the product, a defined market should be considered. However, it is not relevant because it is not the market affected by the practices. On the other hand, not all operators need to provide the same services to be considered in the same relevant market. In any case, it is observed that within the road forwarding services, all the implicated companies provide, to a greater or lesser extent, groupage, full load, and partial load services, which is consistent with this supply substitutability we refer to. In short, it is not necessary to make a narrower definition of the market by type of container or product, an aspect on which the rest of the parties seem to be explicitly or tacitly in agreement.</w:t>
      </w:r>
    </w:p>
    <w:p>
      <w:r>
        <w:t>Regarding the geographical market, as stated in the PCH: “Historically, the most relevant forwarding companies come from Barcelona. This is largely due to its strategic geographical location, which has favored the city becoming the nerve center of the sector and the main forwarding companies using their offices in Barcelona as headquarters” (¶142 of the PCH). However, the headquarters of the companies or their branches do not define the perimeter of the relevant markets. Nor is it determined by the scale at which the associations are organized.</w:t>
      </w:r>
    </w:p>
    <w:p>
      <w:r>
        <w:t>It is logical that Barcelona is the headquarters of many forwarding companies given that it is an important hub of economic activity and its strategic location for cross-border traffic. But from there, forwarding services are provided to companies that, whether located in Barcelona or not, import and export goods that supply the entire Spanish territory. The fact of where they are established does not limit the scope of their services. In fact, the authorization to operate is national, and the parties have the capacity to do so and indeed do so, such that supply substitutability operates. Also on the demand side, as the parties themselves reiterate in their allegations when discussing the ability of customers to switch suppliers. There can be no talk of local markets in this type of service and conditions of supply and demand.</w:t>
      </w:r>
    </w:p>
    <w:p>
      <w:r>
        <w:t>It is true that, although the companies have their headquarters in Barcelona, they have branches in different provinces for reasons of internal organization that enjoy a certain degree of autonomy. But it is equally true that there is logical intra-group coordination among these branches and that the decisions of the headquarters or the Barcelona branch, usually the one that invoices the most, have a significant impact on the rest. There is information in the file that supports this and even demonstrates how the decisions of the Barcelona branch had effects on the rest. In some cases, such as SPAIN-TIR, it is not merely information; clear instructions are given to unify increases with Barcelona, as evidenced by the documents seized during the inspection at their headquarters. And not only in the case of SPAIN-TIR, judging by the email, presumably internal, sent by TRANSNATUR in December 2006 (folio 5509):</w:t>
      </w:r>
    </w:p>
    <w:p>
      <w:r>
        <w:t>“Good morning:</w:t>
        <w:br/>
        <w:t>Please note that the IPC that the Transnatur group wants to apply to update our clients' rates next year is 2.60%.</w:t>
        <w:br/>
        <w:t>This is a percentage “agreed among the most important forwarders.”</w:t>
        <w:br/>
        <w:t>Toni Baldo will send you a model letter to send to all clients as every year.</w:t>
        <w:br/>
        <w:t>In the directors' meeting, we will discuss its impact.</w:t>
        <w:br/>
        <w:t>Regards”</w:t>
      </w:r>
    </w:p>
    <w:p>
      <w:r>
        <w:t>In short, the market is national in scope, and that is the scope that defines the potential impact of the conduct. Let us not forget that the parties themselves, when passing on costs to prices, agree to take into account the national IPC and the national increase in the cost of diesel. The decision not to expand the group meetings to other companies has more to do, as the statements of leniency themselves reveal, with the stability of the agreement and its effectiveness than with the perimeter of the market. If the agreement has already worked for so many years with the operators that were there, why include more?</w:t>
      </w:r>
    </w:p>
    <w:p>
      <w:r>
        <w:t>In no case can the competent authority be the regional one when the effects exceed the scope of an Autonomous Community and there is an accusation under Article 101 TFEU. By the way, the EU Commission, which has had the opportunity to examine the DI's proposal in accordance with Article 11.4 of Regulation (EC) No. 1/2003 of the Council of December 16, 2002 (AH 42), has not presented any observations or discrepancies in this regard.</w:t>
      </w:r>
    </w:p>
    <w:p>
      <w:r>
        <w:t>RHENUS, SALVAT, and INTER-TIR consider that we are facing a competitive market, where customers can easily switch suppliers and which is very fragmented. It is alleged that the total of the implicated parties does not reach a 10% market share. These characteristics of the market, combined with the nature of the analyzed behaviors, lead them to conclude that they do not have the capacity to affect competition. INTER-TIR argues that, in light of this, the conduct could be considered of lesser importance. The RDC can restrict but not make impossible that a conduct subsumed under Articles 1, 2, and 3 can be considered as minor.</w:t>
      </w:r>
    </w:p>
    <w:p>
      <w:r>
        <w:t>RHENUS also considers that since the anti-competitive object of the behaviors has not been demonstrated, an infringement can only be established if it demonstrates the existence of anti-competitive effects. However, RHENUS agrees with DHL and INTER-TIR that the Investigation Directorate has not carried out a detailed analysis of the effects of the agreement. In their opinion, given the characteristics of the conduct, it cannot be inferred, without demonstrating it, that the agreements have had the effect of an effective distortion of competition.</w:t>
      </w:r>
    </w:p>
    <w:p>
      <w:r>
        <w:t>RHENUS believes that the impact of the agreements on the commercial policy of the investigated companies is not determined, nor have other reasons that could explain that commercial policy, such as the increase in costs, been taken into account. To prove the anti-competitive effect, it should have been shown that prices rise beyond costs. RHENUS considers that the pro-competitive effects that may arise from sending letters at the same time of year have not been analyzed.</w:t>
      </w:r>
    </w:p>
    <w:p>
      <w:r>
        <w:t>As already reasoned in the Fifth Legal Basis, we are facing a long-lasting cartel. The anti-competitive object of the conduct has been more than sufficiently established, and contrary to what RHENUS intends, it is not necessary to prove the effects to establish the infringement. Therefore, the Investigation Directorate is not obliged to carry out a detailed analysis of the effects of the agreement.</w:t>
      </w:r>
    </w:p>
    <w:p>
      <w:r>
        <w:t>The behaviors that are considered an infringement by object, such as cartels, have such a potential to distort competition that it exempts the authorities from proving that they have indeed caused harm. The preventive nature of this law, to which we have already referred in the Fourth Legal Basis, makes it sufficient in these cases to reason the capacity of the behaviors to distort competition. A cartel among competitors, such as the one analyzed here, meets this requirement as we have already reasoned.</w:t>
      </w:r>
    </w:p>
    <w:p>
      <w:r>
        <w:t>It is also not necessary to investigate whether there is a plausible alternative explanation for the conduct of the companies. As already stated in the Fourth Legal Basis, we are not engaged in an exercise of proof of presumptions to conclude whether the companies have colluded. There is direct and compelling evidence that regular contacts have occurred in which the implicated parties have coordinated their competitive behaviors, and this Council considers that this is sufficient evidence of infringement of Article 1 LDC and 101 TFEU.</w:t>
      </w:r>
    </w:p>
    <w:p>
      <w:r>
        <w:t>The characteristics of the market alleged by the parties do not alter the legal qualification. The Council accepts the argument that customers can switch suppliers, but, as has already been reiterated, this fact is perfectly consistent with the strategy of coordinating competitive behaviors among competing companies in order to try to impose price increases on customers. Precisely for this reason, the conduct has the capacity to restrict competition and harm customers. Contrary to what some of the parties state, there is evidence in the file, either direct or indirect, of customer complaints (see for example folio 5466).</w:t>
      </w:r>
    </w:p>
    <w:p>
      <w:r>
        <w:t>In any case, what cannot be considered proven is that there is a pro-competitive effect for customers in the joint sending of letters as a consequence of greater transparency, as RHENUS claims. Even less so in the sense of paragraph 3 of Article 1 of Law 15/2007. In fact, it represents a serious detriment to them and to competition since by coordinating the timing of the increases – and the amount of them – the incentive to change suppliers is reduced (if everyone raises prices and relative prices do not change or change little, why switch). In this way, customers see their choices reduced. In no case does this supposed transparency justify agreeing on the passing on of costs to prices in a certain order of magnitude, nor even the timing of the increase.</w:t>
      </w:r>
    </w:p>
    <w:p>
      <w:r>
        <w:t>Regarding the weight of the companies in the market, it must be said that conclusive information about the size of the market and the share of the companies could not be obtained during the investigation. In fact, almost all parties stopped responding to the Investigation Directorate's question about the size of the market, citing lack of information. In general, the companies argue that in order to determine the perimeter of the infringement and, if applicable, the calculation base for the sanction, attention must be paid to groupage services. However, when discussing their weight in the market, they take as a basis a broader scope that addresses the forwarding business or even transport of</w:t>
      </w:r>
    </w:p>
    <w:p>
      <w:r>
        <w:rPr>
          <w:b/>
        </w:rPr>
        <w:t>[Pages 118–120]</w:t>
      </w:r>
    </w:p>
    <w:p>
      <w:r>
        <w:t>the scope of the infringement and, if applicable, the calculation base for the sanction, attention must be paid to grouping services. However, when discussing its weight in the market, they take as a basis a broader scope that addresses the forwarding business or even the transport of goods by road, where its weight appears more diluted. Therefore, they reiterate that its weight is low and base this fundamentally on the share mentioned by [...] which certainly did not refer to the grouping market.</w:t>
      </w:r>
    </w:p>
    <w:p>
      <w:r>
        <w:t>However, there are fulfilled references in the file [...] regarding the fact that we are dealing with the most representative companies in the forwarding business, with significant positions of responsibility in the most representative associations of the sector.</w:t>
      </w:r>
    </w:p>
    <w:p>
      <w:r>
        <w:t>The ability of the conduct to distort competition is high: due to its nature, a cartel of companies; due to its duration and stability, more than 8 years; and due to its scope: the agreement affects a crucial business for the competitiveness of the Spanish economy and for the supply of national markets and is led by significant providers of this type of services. Such conduct, in which individual business initiative is replaced by collusion to pass on cost increases to prices, only contributes to the inflation of prices in the Spanish economy, with the consequent loss of competitiveness.</w:t>
      </w:r>
    </w:p>
    <w:p>
      <w:r>
        <w:t>Under these conditions, it is not possible to speak of conduct of lesser importance. On the contrary, these are aspects to be taken into account when assessing the infringement of the conduct and calculating the sanction.</w:t>
      </w:r>
    </w:p>
    <w:p>
      <w:r>
        <w:t>TENTH. Request for evidence and evidence presented</w:t>
      </w:r>
    </w:p>
    <w:p>
      <w:r>
        <w:t>As stated in AH 45, on May 20, 2010, the Council of the CNC issued an Agreement admitting certain evidence requested by the parties, denying others in a reasoned manner, and ordering, in accordance with Article 37.1.e), the practice of complementary actions consisting of requiring the parties to provide certain information regarding their billing volume.</w:t>
      </w:r>
    </w:p>
    <w:p>
      <w:r>
        <w:t>The Fifth Legal Basis of said Agreement of May 20, 2010 sufficiently details, in the opinion of this Council, the reasons for denying certain evidence proposed by some of the parties. However, in its allegations of June 7, 2010, regarding said Agreement, SALVAT argues that this denial violates Article 24 CE, as it prevents the practice of exculpatory evidence.</w:t>
      </w:r>
    </w:p>
    <w:p>
      <w:r>
        <w:t>SALVAT reiterates in the aforementioned allegations that it requests as evidence that the CNC requests the other forwarding companies integrated in ATEIA Barcelona and listed in the Directory attached as document 88 to its allegations to the Statement of Facts to prove:</w:t>
      </w:r>
    </w:p>
    <w:p>
      <w:r>
        <w:t>a) The percentage of the repercussions they have been applying between 10/07/00 and 11/17/08 to their clients, in terms of increase due to IPC (IGT), increase in fuel costs (ICC), increase in domestic rates, and passing on the German MAUT fee. In its opinion, this constitutes necessary exculpatory evidence to prove that the cartel could not have the effect of distorting competition or the ability to do so, the effect being a necessary element to prove the non-existence of an infringement and, if applicable, for the substantial reduction of the sanction.</w:t>
      </w:r>
    </w:p>
    <w:p>
      <w:r>
        <w:t>b) The total number of hires and layoffs of their personnel during the same cited period, with specific indication of the total number of those employees who would have belonged to other forwarding companies. If the evidence is not presented, it prevents proving the non-existence of a non-solicitation agreement.</w:t>
      </w:r>
    </w:p>
    <w:p>
      <w:r>
        <w:t>It also requests audit evidence consisting of having an independent auditor determine the prices billed by each of the forwarding companies under investigation in relation to the services subject to the geographical market and services corresponding to the infringement attributed to them in this file, for the purpose of proving that these companies bill different amounts, both for equivalent services provided by each of them and for equivalent services provided by each of them to different clients. The essence of the evidence lies in that it allows proving the existence of different prices, which affects the very existence of the cartel and the effects it produces, and thus has a potential influence on the outcome of the sanction in the opinion of SALVAT.</w:t>
      </w:r>
    </w:p>
    <w:p>
      <w:r>
        <w:t>SALVAT argues that this denial of the requested evidence violates Article 24 CE because it prevents the practice of exculpatory evidence. Based on these arguments, it reiterates its request for the practice of the evidence.</w:t>
      </w:r>
    </w:p>
    <w:p>
      <w:r>
        <w:t>Aside from the untimeliness of this reiteration of the request for evidence, the arguments that SALVAT offers only confirm that the requested evidence does not have the character of exculpatory evidence. The increases that third parties have applied to their rates are not capable of disproving that there has been prolonged coordination of competitive behaviors among the parties nor the potential effect that such coordination could have had. Similarly, the hiring of workers by third forwarding companies is not capable of disproving that there has been a non-solicitation agreement among the accused nor that it is effective, since it only prevents hiring without the consent of the current employer (HP Tercero, ¶365).</w:t>
      </w:r>
    </w:p>
    <w:p>
      <w:r>
        <w:t>Finally, regarding price differences, in the Fourth Legal Basis it has already been expressed that the Council does not question their existence. Hence, the evidence is not necessary. However, the proof that the companies participating in the cartel practice different prices does not call into question, contrary to what SALVAT intends, the existence of the cartel. First, because it consists, as already stated in the Fourth Legal Basis, of the coordination of competitive behaviors to pass on cost increases to clients, which does not imply price equality; and second, because this coordination has been sufficiently proven and constitutes an infringement by object, without requiring proof of effects.</w:t>
      </w:r>
    </w:p>
    <w:p>
      <w:r>
        <w:t>By its Agreement of May 20, the Council admitted the practice of certain evidence. According to the accounting expert evidence presented by BWS, this company has not billed in the land forwarding business within the grouping segment in recent years.</w:t>
      </w:r>
    </w:p>
    <w:p>
      <w:r>
        <w:t>The accounting expert evidence presented by DHL, TRANSNATUR, and INTER-TIR aims to provide a calculation of their sales volume in the grouping business excluding certain concepts that the companies believe should be excluded for the purpose of determining the scope of the infringement. In all these exercises, it has been opted to include only what supposedly constitutes the business volume of medium and small clients.</w:t>
      </w:r>
    </w:p>
    <w:p>
      <w:r>
        <w:t>Regardless of whether this should or should not be a criterion that the Council must take into account for calculating the basic volume of the sanction amount, a matter that is addressed in the following Legal Basis, what is evident is, first, the significant technical discrepancies when determining what is considered a small or medium client, which gives an idea of the degree of discretion in the exercise. Second, the lack of transparency of these reports when presenting the structure of the clientele and the business of the company to assess the adequacy of the chosen criterion. Third, the lack of capacity to contrast the base information. In some cases, such as that of INTER-TIR, the auditor himself emphasizes that he has made the calculations based on the lists provided to him, without being able to verify them.</w:t>
      </w:r>
    </w:p>
    <w:p>
      <w:r>
        <w:t>ELEVENTH. Calculation of the sanction</w:t>
      </w:r>
    </w:p>
    <w:p>
      <w:r>
        <w:t>The Investigation Directorate proposes that: "The sanction provided for in Article 63.1.c) of the LDC for very serious infringements be imposed, with a fine of up to 10% of the total turnover of the infringing companies in the financial year immediately preceding the imposition of the fine, taking into account the criteria for determining the sanction provided for in Article 64 of the LDC."</w:t>
      </w:r>
    </w:p>
    <w:p>
      <w:r>
        <w:t>Several of the companies (BCN, TRANSNATUR, RHENUS, SALVAT, and INTER-TIR) have argued that the increases do not represent an extraordinary or illicit benefit in any case, but merely a passing on of costs, which should be taken into account for the calculation of the sanction. DHL and RHENUS emphasize the non-existence of effect of the agreements or their minimal effect in the opinion of SPAIN-TIR. SALVAT also points out that there have been no complaints, which proves that there has been no harm to clients.</w:t>
      </w:r>
    </w:p>
    <w:p>
      <w:r>
        <w:t>Such arguments cannot be accepted, as has already been made clear in previous Legal Bases. First, because the IPC is not necessarily a cost for these companies or at least cannot be in all cases and in the same proportion, especially considering that the cost of fuel is already being passed on, which according to the parties themselves constitutes their largest cost item. Second, because there has been harm to clients with the conduct, as it has limited their ability to choose. According to the logic of what the accused companies themselves declare, in the absence of this coordination, the likelihood that clients would have borne price increases of the same magnitude would be lower. This leads us to conclude that the benefit that the companies have obtained has been greater than what they would have had in the absence of collusion. It is one thing for the effects not to be quantified or even verified and quite another for them not to exist. The absence of effects cannot be presumed as the parties intend. As the Investigation Directorate reasons, the ability of the conduct to distort competition is high: due to its nature, due to its duration, and due to its scope. Therefore, this Council agrees with the Investigation Directorate that, regardless of what its effect may have been, the proven infringement is very serious and deserves a sanction commensurate with that seriousness.</w:t>
      </w:r>
    </w:p>
    <w:p>
      <w:r>
        <w:rPr>
          <w:b/>
        </w:rPr>
        <w:t>[Pages 121–123]</w:t>
      </w:r>
    </w:p>
    <w:p>
      <w:r>
        <w:t>therefore, it is necessary to establish what the calculation base should be.</w:t>
      </w:r>
    </w:p>
    <w:p>
      <w:r>
        <w:t>In some allegations, among others from INTER-TIR, it is argued that since Article 126 of the LOTT requires them to invoice in their own name, the cost of transportation should be excluded from their invoicing to determine what is truly the added value of the freight forwarder.</w:t>
      </w:r>
    </w:p>
    <w:p>
      <w:r>
        <w:t>This approach is not sustainable. All economic activities are carried out based on a series of inputs, and therefore, the added value by the company in question can be differentiated from the invoicing it performs. However, the sanctions are calculated based on the sales volume and not on the added value. Precisely for this reason, a percentage is applied to the sales volume for the calculation of the sanction. The freight forwarding business does not present any special characteristics in this regard that would warrant an exception. Contracting inputs to provide a service on one's own account is common in a large part of business activities.</w:t>
      </w:r>
    </w:p>
    <w:p>
      <w:r>
        <w:t>The scope of the infringement defined by the Investigation Directorate and on which the calculation of the sanction should revolve is the market for the shipment of goods by road originating in Spain and destined for another European country. This delimitation of origin and destination responds to the premise that customers choose to contract the export of goods to suppliers present in their national market (¶127-128) and that these traffics originating in Spain and destined for the European Union are the ones affected by the conduct. The Investigation Directorate has accepted this, and the Council, at this point, agrees with it.</w:t>
      </w:r>
    </w:p>
    <w:p>
      <w:r>
        <w:t>The Investigation Directorate and a good part of the companies agree that, within this market, the calculation of the sanction should be confined to the scope of groupage, as this is the area in which the infringement has the greatest potential to affect customers.</w:t>
      </w:r>
    </w:p>
    <w:p>
      <w:r>
        <w:t>The letters circulated among the companies to announce price increases to customers do not refer to this specific scope. In fact, the language of many of the emails suggests that the agreements on tariff increases were aimed at a broader scope, as most of the time reference is made generically to all tariffs (¶257, ¶258, ¶269, ¶291, ¶292, ¶306, ¶308), to international land transport (¶248, ¶260, ¶267, ¶281, ¶299), or even to fractional cargo (¶300) and also to national transport (¶250, ¶276, ¶288, ¶299).</w:t>
      </w:r>
    </w:p>
    <w:p>
      <w:r>
        <w:t>However, since the agreements were imposed on customers with less bargaining power in the field of goods transit activities, the Investigation Directorate confines the scope of the infringement to groupage (HP Third, ¶233). As the Investigation Directorate indicates when describing the sector, it is in this area where, due to its characteristics (loads of less than 3,000 Kg that are "grouped"), the customers with less negotiating power operate. In view of this, the Council accepts to confine the calculation of the sanction to the scope of groupage.</w:t>
      </w:r>
    </w:p>
    <w:p>
      <w:r>
        <w:t>From this, it should not be deduced, as several parties claim, that the invoicing of certain customers should be deducted from the groupage sales volume to leave only those that are SMEs. It cannot be concluded from the Established Facts that the practice was directed only at a segment of customers within groupage. This exercise, on the other hand, would certainly be arbitrary, since the Investigation Directorate has not proceeded to such a definition of customers, undoubtedly because it did not intend to delimit the scope of the infringement. What the Investigation Directorate has stated is that, of the different activities carried out by freight forwarders, their agreements have been fundamentally directed at the scope of groupage, as this is where the customers with less negotiating power are found. ABX in its statement referred to the practices affecting Euro-transport, which "is generally defined as the organization of road transport of third-party goods crossing the borders of Europe." It does not specify that it refers to groupage [...]. The same happens with the statement from SPAIN-TIR, which refers to the land freight forwarding business in general.</w:t>
      </w:r>
    </w:p>
    <w:p>
      <w:r>
        <w:t>By the way, directing the cartel towards specific customers, those smaller ones, within the groupage segment could be understood as a more serious practice, due to its greater degree of intentionality and its even greater potential to cause harm.</w:t>
      </w:r>
    </w:p>
    <w:p>
      <w:r>
        <w:t>For the reasons stated when discussing the Ninth Legal Basis regarding the market dimension, it is not appropriate to limit the calculation base to customers in Barcelona. Neither the freight forwarding companies involved in the conduct limit their operations to that area, nor do the customers they serve use freight forwarding services with a local perspective. Once again, the fact that the locations of the headquarters or main offices of the freight forwarding companies are in Barcelona does not delimit the scope of the services or the potential impact of the conduct.</w:t>
      </w:r>
    </w:p>
    <w:p>
      <w:r>
        <w:t>The accused companies have provided their invoicing volume in the field of land freight forwarding services in the scope of groupage originating in Spain and destined for the EU for the period from 2003 to 2009. Below are the figures provided by the companies in thousands of euros, information for which the vast majority of them have declared. In the case of BWS and INTER-TIR, which have not requested it, confidentiality has been granted ex officio. The data is expressed in thousands of euros.</w:t>
      </w:r>
    </w:p>
    <w:p>
      <w:r>
        <w:t>[CONFIDENTIAL]</w:t>
      </w:r>
    </w:p>
    <w:p>
      <w:r>
        <w:t>For the calculation of the basic amount of the sanction, the duration of the conduct declared for each of the companies has been taken into account as determined in the Fifth Legal Basis. When the conduct was terminated before the end of the fiscal year, the sales volume has been prorated according to the months of duration. For the initial years of the conduct, there is no sales volume available for the parties, so the minimum annual invoicing of the company in the considered period has been assigned to them. Given the very serious nature of the infringement, a percentage of 10% has been applied to these amounts excluding VAT, weighted according to the years.</w:t>
      </w:r>
    </w:p>
    <w:p>
      <w:r>
        <w:t>In the case of BWS, which lacks, as has been verified, sales volume in the freight forwarding business, but which has nevertheless been declared responsible for participating in the conduct, a sanction of 100,000 euros is attributed to it, with an eminently deterrent aim. In the case of INTER-TIR, the amount of the sanction is capped by the limit provided in Article 63 of the LDC.</w:t>
      </w:r>
    </w:p>
    <w:p>
      <w:r>
        <w:t>To the basic amount thus calculated, an adjustment coefficient must be applied based on the concurrent aggravating and mitigating circumstances.</w:t>
      </w:r>
    </w:p>
    <w:p>
      <w:r>
        <w:t>The parties have alleged the following mitigating factors:</w:t>
      </w:r>
    </w:p>
    <w:p>
      <w:r>
        <w:t>DHL, RHENUS, and SPAIN-TIR allege that they ended their participation in the conduct before the inspection. The Council, at the proposal of the Investigation Directorate, has declared that this is the case for the first two. The Council understands that they therefore deserve a mitigating factor according to 63.3.a) of the LDC, although the Investigation Directorate does not explicitly propose it and places it at 5% of the basic amount of the sanction.</w:t>
      </w:r>
    </w:p>
    <w:p>
      <w:r>
        <w:t>TRANSNATUR states that in 2008 it unilaterally decided to set the IPC increase at a level different from the others, which should be interpreted as having put an end to any type of pact. The alleged deviation from the agreement in 2008 does not imply, in line with the doctrine detailed in the Fifth Legal Basis, that it has ended the infringement. It has not been established that its abandonment of the group was made public to the members of the group, and the Council has not declared that TRANSNATUR has ended its participation in the conduct before the inspection. Therefore, no mitigating factor applies. Even less so does it deserve, as SALVAT and INTER-TIR claim, to consider as a mitigating factor having ended the conduct with the inspection. Nor does the commitment offered by SALVAT not to maintain future relationships that could be considered to affect competition. The non-commission of prohibited conduct constitutes a legal obligation to which SALVAT is subject and which, therefore, cannot be considered a mitigating circumstance. In fact, failing to comply with it could constitute an aggravating circumstance in the future. Their argument that there is no precedent of infringement of competition regulations by SALVAT as an exemption must also be dismissed. The lack of reiteration of the conduct is not considered a mitigating factor.</w:t>
      </w:r>
    </w:p>
    <w:p>
      <w:r>
        <w:t>Several of the companies (BWS, TRANSNATUR, RHENUS, SALVAT, and INTER-TIR) allege that their conduct has been merely passive or that they have had a limited role in it. However, neither has their conduct been passive nor can it be considered that this constitutes a mitigating circumstance in the present case, in which all have participated in meetings for years, exchanged communications regularly, and in some cases argue that this type of contact to determine tariff increases is inherent to the normal functioning of this market or even efficient, as RHENUS argues in its allegations.</w:t>
      </w:r>
    </w:p>
    <w:p>
      <w:r>
        <w:t>DHL and SPAIN-TIR allege extensive and punctual cooperation with the CNC. The cooperation of SPAIN-TIR has translated into a proposal for a reduction of the sanction amount by the Investigation Directorate based on Article 66 LDC. No active and effective collaboration with the CNC outside the assumptions of Article 66 is appreciated that would make SPAIN-TIR deserving of additional mitigating circumstances.</w:t>
      </w:r>
    </w:p>
    <w:p>
      <w:r>
        <w:t>In the case of DHL, the Investigation Directorate states in its proposal:</w:t>
      </w:r>
    </w:p>
    <w:p>
      <w:r>
        <w:t>(273) Once the allegations made by the companies involved regarding possible mitigating circumstances have been evaluated and taking into account what has been established in the PCH, this DI appreciates mitigating circumstances according to what</w:t>
      </w:r>
    </w:p>
    <w:p>
      <w:r>
        <w:rPr>
          <w:b/>
        </w:rPr>
        <w:t>[Pages 124–126]</w:t>
      </w:r>
    </w:p>
    <w:p>
      <w:r>
        <w:t>provisions of Article 64.3.d) of the LDC only regarding the actions carried out by DHL, in that this company has actively and effectively collaborated with the CNC, without this resulting in a proposal from this DI for a reduction of the amount of the fine regulated in Article 66 of the LDC, nor has any conduct been observed from the other companies involved that goes beyond the strict compliance with the duty of collaboration imposed on them by the LDC.</w:t>
      </w:r>
    </w:p>
    <w:p>
      <w:r>
        <w:t>The Council agrees with the Investigation Directorate that DHL has collaborated actively and effectively, without this collaboration being able to translate, in this case, in light of what is stated in the following Legal Basis, into a reduction of the amount of the sanction in accordance with Article 66 LDC. Therefore, it considers it appropriate that this cooperation be translated into a mitigating circumstance as provided for in Article 64.3.d) and that a reduction equivalent to 5% of the basic amount of the sanction be applied.</w:t>
      </w:r>
    </w:p>
    <w:p>
      <w:r>
        <w:t>TRANSNATUR, SALVAT, and INTER-TIR claim their effective collaboration throughout the procedure. They allege collaboration and lack of obstruction of the inspection work, as deduced from the inspection report. The lack of resistance to the inspection work cannot be considered effective collaboration. Neither do these companies substantiate nor does the Council observe any active and effective collaboration on their part that should be considered as a mitigating circumstance.</w:t>
      </w:r>
    </w:p>
    <w:p>
      <w:r>
        <w:t>TRANSNATUR, SALVAT, INTER-TIR, and RHENUS claim legitimate trust as a mitigating factor. In Legal Basis Seventh, the reasons have been set out as to why the Council understands that the premise of legitimate trust does not apply and, therefore, it is not appropriate to consider it as a mitigating factor.</w:t>
      </w:r>
    </w:p>
    <w:p>
      <w:r>
        <w:t>Regarding the aggravating factors, the Investigation Directorate states in its Proposal for Resolution:</w:t>
      </w:r>
    </w:p>
    <w:p>
      <w:r>
        <w:t>“(276) This DI considers that the difference in behavior between SPT and the rest of the companies involved regarding the extent of their participation in the cartel is evident, in accordance with the criteria established in Article 64 of the LDC and, specifically, the provisions of letter b) of paragraph 2 of the aforementioned Article 64 of the LDC, in that SPT's actions in the cartel may lead to its consideration as responsible or instigator of the cartel and, although no measures were taken by this company aimed at imposing or ensuring compliance with the unlawful conduct by the other companies in the cartel, the agreements adopted and implemented were freely made by all participating companies in the cartel, SPT assumed the role of coordinator regarding the monitoring and application of the agreements adopted by all participating companies in the cartel.”</w:t>
      </w:r>
    </w:p>
    <w:p>
      <w:r>
        <w:t>The Council shares this assessment of the Investigation Directorate, which has been undermined by the arguments of SPAIN-TIR. The examples provided regarding the actions of the other parties demonstrate that the attitude of the third parties involved in the conduct was not merely passive, but did not instigate or promote the conduct, much less to the extent that SPAIN-TIR has done. Therefore, it is appropriate to impose an aggravating factor of 5% of the basic amount of the sanction.</w:t>
      </w:r>
    </w:p>
    <w:p>
      <w:r>
        <w:t>In light of all this, the amounts of the sanctions to be imposed on the companies responsible for the infringement are as follows:</w:t>
        <w:br/>
        <w:t>- 4,729,000 euros to ABX LOGISTICS ESPAÑA, S.A. (currently named DSV AIR &amp; SEA, S.A.),</w:t>
        <w:br/>
        <w:t>- 100,000 euros to BLUE WATER SHIPPING ESPAÑA,</w:t>
        <w:br/>
        <w:t>- 842,000 euros to DHL EXPRESS BARCELONA SPAIN, S.L. and its parent DEUTSCHE POST AG,</w:t>
        <w:br/>
        <w:t>- 5,076,000 euros to RHENUS LOGISTICS, S.A.,</w:t>
        <w:br/>
        <w:t>- 3,093,000 euros to SALVAT LOGÍSTICA, S.A.,</w:t>
        <w:br/>
        <w:t>- 2,847,000 euros to SPAIN-TIR TRANSPORTES INTERNACIONALES, S.A.,</w:t>
        <w:br/>
        <w:t>- 3,037,000 euros to TRANSNATUR, S.A.,</w:t>
        <w:br/>
        <w:t>- 317,000 euros to TRANSPORTES INTERNACIONALES INTER-TIR, S.L.</w:t>
      </w:r>
    </w:p>
    <w:p>
      <w:r>
        <w:t>All of this, without prejudice to the application of Articles 65 and 66 of the LDC as set forth below.</w:t>
      </w:r>
    </w:p>
    <w:p>
      <w:r>
        <w:t>TWELFTH. Application of Articles 65 and 66 of the LDC</w:t>
      </w:r>
    </w:p>
    <w:p>
      <w:r>
        <w:t>In application of the leniency program, and in light of the proceedings, the Investigation Directorate proposes:</w:t>
        <w:br/>
        <w:t>- That ABX LOGISTICS ESPAÑA, S.A. (currently named DSV AIR &amp; SEA, S.A.) and its parent DSV A/S be exempted from the payment of the fine, as this company was the first to provide evidence that, in the opinion of the DI, allowed for the ordering of an inspection in the terms established in Article 40 of the LDC in relation to the cartel described in the aforementioned request for exemption.</w:t>
        <w:br/>
        <w:t>- That the amount of the sanction corresponding to DHL EXPRESS BARCELONA SPAIN, S.L. and its parent DEUTSCHE POST AG not be reduced, since the Investigation Directorate considers that it has not provided evidence that adds significant value compared to what was already available, and therefore does not consider it deserving of a reduction in the amount of the fine.</w:t>
        <w:br/>
        <w:t>- That the amount of the sanction corresponding to SPAIN-TIR TRANSPORTES INTERNACIONALES, S.A. be deducted, since once the content of its request for reduction was assessed, the Investigation Directorate considers that it has provided significant added value to demonstrate the existence of the cartel, extending the duration of the same and increasing the DI's ability to prove the participation of other companies in the cartel. In the opinion of the Investigation Directorate, this merits a reduction in accordance with Article 66 of the LDC (between 30% and 50% of the amount of the fine). Additionally, since its testimony has allowed for the advancement of the accreditation of its start to October 3, 2000, when prior to its statements it was accredited from September 30, 2003, in accordance with Article 66.3 of the LDC, the Investigation Directorate proposes not to take this additional period (2000-2003) into account for the calculation of the fine for SPAIN-TIR.</w:t>
      </w:r>
    </w:p>
    <w:p>
      <w:r>
        <w:t>The Council agrees with the Investigation Directorate that, in accordance with the provisions of Article 65 LDC, ABX is deserving of the exemption from the fine that would correspond to it. It was the first to provide evidence that, in the opinion of the DI and from what can be deduced from the information in the file, allowed for the ordering of an inspection in the terms established in Article 40 LDC in relation to a cartel. It also fully meets the requirements set forth in Article 65.2 of the LDC.</w:t>
      </w:r>
    </w:p>
    <w:p>
      <w:r>
        <w:t>The Council agrees with the Investigation Directorate that DHL does not meet the requirements of Article 66 LDC to be deserving of a reduction, since it has not provided evidence that adds significant value compared to that which the National Competition Commission already had at the time of its declaration of November 28, 2008. In it, it places the start of contacts in 2004, which it later attributes to 2003 in a subsequent complementary declaration of December 18, 2008. In that declaration, it describes some of the meetings and the topics discussed in generic and vague terms compared to the information previously gathered in the file itself. In these complementary declarations, it reiterates aspects that DHL itself had mentioned earlier, on which information is already available from other sources, making relatively more effort to document its alleged lack of participation in the execution of the group's agreements and that it ended its conduct before the inspection. It points out in complementary declarations the existence of other conducts that would be led by Associations (“It is possible that sensitive information about prices and costs was exchanged in the meetings of ATEIA Barcelona and, specifically in the Ground Commission...”), but specifies little or nothing. In short, it cannot be concluded that it has provided evidence that adds significant value to prove the infringement. This reason is sufficient to deny it the reduction of the amount of the fine.</w:t>
      </w:r>
    </w:p>
    <w:p>
      <w:r>
        <w:t>SPAIN-TIR has provided an extremely detailed and explanatory statement that allows for a more solid accreditation of the coordination between companies, the meetings held, the agreements adopted in them, and their execution. The documentation accompanying its statement is abundant and significant in its content for the verification of the infringement. It is also presented in an orderly and effective manner for the instruction of the matter.</w:t>
      </w:r>
    </w:p>
    <w:p>
      <w:r>
        <w:t>Additionally, SPAIN-TIR has allowed for the extension of the infringement period and to place the start of the conduct in the year 2000.</w:t>
      </w:r>
    </w:p>
    <w:p>
      <w:r>
        <w:t>SPAIN-TIR meets the requirements established in letters a), b), and c) of paragraph 2 of Article 65 LDC or, at least, this Council has no record that the</w:t>
      </w:r>
    </w:p>
    <w:p>
      <w:r>
        <w:rPr>
          <w:b/>
        </w:rPr>
        <w:t>[Pages 127–128]</w:t>
      </w:r>
    </w:p>
    <w:p>
      <w:r>
        <w:t>additional period, SPAIN-TIR has allowed for the extension of the infringement period and to place the start of the conduct in the year 2000. SPAIN-TIR meets the requirements established in letters a), b), and c) of section 2 of Article 65 LDC or, at least, there is no record with this Council that it violates them. In particular, it should be emphasized that it has fully, continuously, and diligently collaborated both during the investigation phase and subsequently before this Council. For all these reasons, it is deserving of the reduction of the sanction provided for in Article 66 LDC. Given that SPAIN-TIR is the first company to meet the provisions of Article 66.1 LDC, this reduction can be between 30% and 50% of the amount of the fine. In consideration of the added value of the evidence provided, the effectiveness and diligence with which it has cooperated, and its determined willingness to contribute to the establishment of the infringement, which is reflected, as in the case of ABX, in its full adherence to the PCH, this Council has decided to grant it a reduction of 40% of the amount of the sanction. Article 66.3 LDC establishes that: 3. The contribution by a company or individual of evidence that allows for the establishment of additional facts with a direct impact on the amount of the fine will be taken into account by the National Competition Commission when determining the amount of the fine corresponding to that company or individual. Given that the testimony of SPAIN-TIR has allowed for the advancement of the accreditation of the start of the cartel to October 3, 2000, when prior to its statements it had been accredited since September 30, 2003, in accordance with Article 66.3 of the LDC, the Investigation Directorate proposes not to take into account for the calculation of the fine of SPAIN-TIR this additional period (2000-2003). The Council accepts this proposal, so that the amount of the sanction will be reduced by the portion corresponding to these years, in addition to the 40%, without the fine being reduced by more than 50% in any case, the limit of the reduction provided for in Article 66.2.a) of the LDC, which is not reached in the present case. For all these reasons, in view of the cited legal and regulatory provisions and others of general application, the Council of the National Competition Commission RESOLVES FIRST.- To declare that in the present file the existence of collusive conduct prohibited by Article 1 of Law 15/2007 and 101 of the TFEU has been established in the terms described in the Legal Grounds Fourth, Fifth, and Sixth of this Resolution. SECOND.- To declare ABX LOGISTICS ESPAÑA, S.A. (currently named DSV AIR &amp; SEA, S.A.), DHL EXPRESS BARCELONA SPAIN, S.L. and its parent DEUTSCHE POST AG, RHENUS LOGISTICS, S.A., SALVAT LOGÍSTICA, S.A., SPAIN-TIR TRANSPORTES INTERNACIONALES, S.A., TRANSNATUR, S.A. and TRANSPORTES INTERNACIONALES INTER-TIR, S.L. responsible for this infringement. THIRD.- To declare that ABX LOGISTICS ESPAÑA, S.A. (currently named DSV AIR &amp; SEA, S.A.) meets the requirements set forth in Article 65 of the LDC, therefore it is agreed to exempt it from the payment of the fine that this Council could have imposed on it. FOURTH.- To declare that SPAIN-TIR TRANSPORTES INTERNACIONALES, S.A. meets the requirements of Article 66 LDC, therefore it is agreed to apply the reduction of the amount of the fine described in the Eleventh Legal Ground. FIFTH.- To impose a fine of: - 100,000 euros on BLUE WATER SHIPPING ESPAÑA, - 842,000 euros on DHL EXPRESS BARCELONA SPAIN, S.L. and its parent DEUTSCHE POST AG, - 5,076,000 euros on RHENUS LOGISTICS, S.A., - 3,093,000 euros on SALVAT LOGÍSTICA, S.A., - 1,662,000 euros on SPAIN-TIR TRANSPORTES INTERNACIONALES, S.A., - 3,037,000 euros on TRANSNATUR, S.A., - 317,000 euros on TRANSPORTES INTERNACIONALES INTER-TIR, S.L. SIXTH.- To urge the companies mentioned in the Second Resolve to refrain from engaging in the sanctioned conduct and any other conduct of equivalent effect in the future. SEVENTH.- To request the Investigation Directorate of the CNC to monitor compliance with this Resolution. Communicate this Resolution to the Investigation Directorate of the CNC and notify the interested parties, informing them that there is no administrative appeal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