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https://www.cnmc.es/expedientes/s012308</w:t>
      </w:r>
    </w:p>
    <w:p>
      <w:r>
        <w:t>Pages translated : 5</w:t>
      </w:r>
    </w:p>
    <w:p/>
    <w:p>
      <w:r>
        <w:rPr>
          <w:b/>
        </w:rPr>
        <w:t>[Pages 1–3]</w:t>
      </w:r>
    </w:p>
    <w:p>
      <w:r>
        <w:t>NATIONAL COMPETITION COMMISSION</w:t>
      </w:r>
    </w:p>
    <w:p>
      <w:r>
        <w:t xml:space="preserve">RESOLUTION  </w:t>
        <w:br/>
        <w:t>(File S/0123/08 Direct Recursos)</w:t>
      </w:r>
    </w:p>
    <w:p>
      <w: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In Madrid, on April 16, 2009</w:t>
      </w:r>
    </w:p>
    <w:p>
      <w:r>
        <w:t>THE PLENARY of the Council of the National Competition Commission, with the composition expressed in the margin and with Mr. Councilor Fernando Torremocha y García-Sáenz as Rapporteur, has issued a Resolution in File S/0123/08 initiated by the complaint of Mr. Luis Couto Lorenzo against Direct Recursos SL., consisting of misleading advertising.</w:t>
      </w:r>
    </w:p>
    <w:p>
      <w:r>
        <w:t>FACTUAL BACKGROUND</w:t>
      </w:r>
    </w:p>
    <w:p>
      <w:r>
        <w:t>1st On October 31, 2008, a complaint was received at the Galician Service for the Defense of Competition from Mr. Luis Couto Lorenzo against Direct Recursos SL., for making advertisements with the message “if we fail, we refund the amount.” According to the complaint, in 2002, Mr. Luis Couto Lorenzo contracted with Direct Recursos SL. for the management of the appeal against a traffic fine and did not achieve the annulment of the fine nor the refund of the amount paid for the management of the appeal, which would justify his complaint against them for misleading advertising.</w:t>
      </w:r>
    </w:p>
    <w:p>
      <w:r>
        <w:t>2nd In order to determine the competent authority to address the file, on November 13, 2008, a document was received at the National Competition Commission (CNC) from the Galician Service for the Defense of Competition, which forwarded a copy of the complaint filed by Mr. Luis Couto Lorenzo against Direct Recursos SL.</w:t>
      </w:r>
    </w:p>
    <w:p>
      <w:r>
        <w:t>3rd In compliance with the provisions of Law 1/2002, of February 21, on the coordination of the competencies of the State and the Autonomous Communities in matters of competition defense, on November 24, 2008, this Investigation Directorate communicated to the Galician Service that it considered itself competent to address the reported facts.</w:t>
      </w:r>
    </w:p>
    <w:p>
      <w:r>
        <w:t>4th On January 13, 2009, the Investigation Directorate agreed to conduct a reserved inquiry in order to clarify the facts and requested information from Direct Recursos SL. about its activities, the market in which it operates, contract models signed with clients, obligations assumed with them, its professional relationship with Mr. Luis Couto Lorenzo, and the advertising messages it carries out.</w:t>
      </w:r>
    </w:p>
    <w:p>
      <w:r>
        <w:t>5th The Council deliberated and ruled on this matter in its meeting on April 15, 2009.</w:t>
      </w:r>
    </w:p>
    <w:p>
      <w:r>
        <w:t>6th The interested parties are Mr. Luis Couto Lorenzo as the complainant and Direct Recursos SL. as the defendant.</w:t>
      </w:r>
    </w:p>
    <w:p>
      <w:r>
        <w:t>PROVEN FACTS</w:t>
      </w:r>
    </w:p>
    <w:p>
      <w:r>
        <w:t>FIRST.- The parties in this File are, as the complainant, Mr. Luis Couto Lorenzo, a private individual who contracted with the company Direct Recursos SL. on October 29, 2002, for the management of the appeal against a traffic fine until exhausting the administrative route for a complaint processed by the Provincial Traffic Headquarters of Pontevedra.</w:t>
      </w:r>
    </w:p>
    <w:p>
      <w:r>
        <w:t>And as the defendant, the commercial entity Direct Recursos SL., based in Barcelona, is currently not engaged in any activity, although previously it was dedicated to the management and processing of appeals in sanctioning files until exhausting the administrative route, mostly appeals against traffic fines and without any binding resolution from the company.</w:t>
      </w:r>
    </w:p>
    <w:p>
      <w:r>
        <w:t>SECOND.- The following are certain, undisputed, and verifiable facts:</w:t>
      </w:r>
    </w:p>
    <w:p>
      <w:r>
        <w:t>1st The Provincial Traffic Headquarters of Pontevedra reported Mr. Luis Couto Lorenzo for a traffic violation committed on October 26, 2002.</w:t>
      </w:r>
    </w:p>
    <w:p>
      <w:r>
        <w:t>2nd On October 29, 2002, Mr. Luis Couto Lorenzo contracted the services of Direct Recursos SL to appeal said fine, paying a single amount of €280.</w:t>
      </w:r>
    </w:p>
    <w:p>
      <w:r>
        <w:t>3rd On March 7, 2007, Direct Recursos SL. sent Mr. Luis Couto Lorenzo a letter in response to a telephone complaint, explaining the contracted services and providing copies of the documents submitted.</w:t>
      </w:r>
    </w:p>
    <w:p>
      <w:r>
        <w:t>4th On March 12, 2008, Mr. Luis Couto Lorenzo filed a complaint with the Galician Consumer Institute against Direct Recursos SL., for not refunding the amount paid for the management of the traffic fine appeal. The said Institute decided not to open a sanctioning file for the complaint filed.</w:t>
      </w:r>
    </w:p>
    <w:p>
      <w:r>
        <w:t>5th On August 28, 2008, Mr. Luis Couto Lorenzo sent a fax to Direct Recursos SL. again claiming the refund of the money paid for the management of the traffic fine appeal.</w:t>
      </w:r>
    </w:p>
    <w:p>
      <w:r>
        <w:t>6th From the clauses of the standard contract with Direct Recursos SL., contained in the file, it is inferred that the contracted services consisted of providing, in exchange for a fixed price, a management and processing service for sanctioning files until exhausting the administrative route and without any binding resolution. This can be read in the general contracting conditions, in section 1.3, whereby Direct Recursos SL. shall not be “responsible for the resolution that, upon completion of the file, is issued by the responsible Administrations.”</w:t>
      </w:r>
    </w:p>
    <w:p>
      <w:r>
        <w:t>7th In the advertisement accompanying the complaint of Mr. Luis Couto Lorenzo, it does not state that the advertising company was Direct Recursos SL. Furthermore, in the file processed before the Galician Consumer Institute, the same complainant stated that he did not possess proof of the advertising. Likewise, the complainant declares that he did not carry out that advertising.</w:t>
      </w:r>
    </w:p>
    <w:p>
      <w:r>
        <w:t>The management of traffic fines is a highly fragmented market in which different agents intervene, specialized companies in fine appeals, professionals such as lawyers and administrative managers, insurance companies, motorists' associations, etc.</w:t>
      </w:r>
    </w:p>
    <w:p>
      <w:r>
        <w:t>In conclusion, there is insufficient evidence to assess the existence of an act of unfair competition due to misleading advertising.</w:t>
      </w:r>
    </w:p>
    <w:p>
      <w:r>
        <w:t>LEGAL GROUNDS</w:t>
      </w:r>
    </w:p>
    <w:p>
      <w:r>
        <w:t>SOLE.- Article 3 of Law 15/2007 of July 3, on the Defense of Competition, provides that the National Competition Commission or the competent bodies of the Autonomous Communities shall know, in the terms established by this Law for prohibited conduct, of acts of unfair competition that, by falsifying free competition, affect the public interest.</w:t>
      </w:r>
    </w:p>
    <w:p>
      <w:r>
        <w:t>The now-defunct Competition Defense Tribunal in its Resolution of September 30, 2004 (File R 590/03 Management of fines) already ruled in relation to a falsification of competition through unfair acts caused by advertising.</w:t>
      </w:r>
    </w:p>
    <w:p>
      <w:r>
        <w:rPr>
          <w:b/>
        </w:rPr>
        <w:t>[Pages 4–5]</w:t>
      </w:r>
    </w:p>
    <w:p>
      <w:r>
        <w:t>NATIONAL COMPETITION COMMISSION</w:t>
      </w:r>
    </w:p>
    <w:p>
      <w:r>
        <w:t>similar to the one that is the subject of the present file. In that file, with Direct Recursos SL also being one of the defendants, the now-defunct Tribunal assessed that although the reported acts could be classified as acts of deception, none of the reported companies held a prominent position, and thus, there was no distortion of market mechanisms to the extent of affecting the public interest. This Council of the National Competition Commission in its Resolution of March 11, 2008 (File S/0041/08 Tu Billete) stated that, even assuming the defendant was using incorrect advertising, Article 3 of the LDC would not apply, given the minor importance of the defendant within the defined market, so that in no case could it be concluded that there is a significant impact on competition or, therefore, on the public interest.</w:t>
      </w:r>
    </w:p>
    <w:p>
      <w:r>
        <w:t>Having established the above, it is no less important, but rather becomes of substantial importance, the lack of evidence on the part of the complainant "in relation to the attribution of the reported company" based on the document accompanying the complaint (Page 4) in its dual aspect: on one hand, it is not accredited that the advertising company was Direct Recursos SL.; and on the other hand, the complainant's own statements before the Galician Consumer Institute in which he claims not to possess proof of the reported advertising (Pages 24 and 70).</w:t>
      </w:r>
    </w:p>
    <w:p>
      <w:r>
        <w:t>Therefore, this Council, under the provision of Article 49.3 of Law 15/2007 of July 3, on Competition Defense, adopts the Proposal of the Investigation Directorate not to initiate sanctioning proceedings, as well as the filing of the actions taken as a result of the complaint filed by Mr. Luis Couto Lorenzo against Direct Recursos SL., considering that there are no indications of infringement of Article 3 of the aforementioned Law.</w:t>
      </w:r>
    </w:p>
    <w:p>
      <w:r>
        <w:t>In view of the cited provisions and the others of general application, THE COUNCIL HAS RESOLVED</w:t>
      </w:r>
    </w:p>
    <w:p>
      <w:r>
        <w:t>SOLE.- Under the provision of Article 49.3 of Law 17/2007 of July 3, on Competition Defense, it is agreed not to initiate sanctioning proceedings and to file the actions taken as a result of the complaint filed by Mr. Luis Couto Lorenzo against Direct Recursos SL., for misleading advertising, considering that there are no indications of infringement of Article 3 of the aforementioned Law.</w:t>
      </w:r>
    </w:p>
    <w:p>
      <w:r>
        <w:t>This RESOLUTION shall be communicated to the Investigation Directorate and notified to the interested parties, informing them that there is no appeal against it in the administrative route, although they may appeal to the contentious-administrative jurisdiction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