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https://www.cnmc.es/expedientes/s013709</w:t>
      </w:r>
    </w:p>
    <w:p>
      <w:r>
        <w:t>Pages translated : 10</w:t>
      </w:r>
    </w:p>
    <w:p/>
    <w:p>
      <w:r>
        <w:rPr>
          <w:b/>
        </w:rPr>
        <w:t>[Pages 1–3]</w:t>
      </w:r>
    </w:p>
    <w:p>
      <w:r>
        <w:t>NATIONAL COMPETITION COMMISSION</w:t>
        <w:br/>
        <w:t>ENTRY</w:t>
        <w:br/>
        <w:t>Reg Of: 6001 i RG 6001</w:t>
        <w:br/>
        <w:t>10/07/2012 12:53:32</w:t>
        <w:br/>
        <w:t>NATIONAL COURT</w:t>
        <w:br/>
        <w:t>Contentious-Administrative Chamber</w:t>
        <w:br/>
        <w:t>ADMINISTRATIVE SECTION</w:t>
        <w:br/>
        <w:t>Section: 006</w:t>
        <w:br/>
        <w:t>MADRID</w:t>
        <w:br/>
        <w:t>P0565 OFFICE RETURNING FILE AND CERTIFICATION SENT</w:t>
        <w:br/>
        <w:t>Unique Identification Number: 28079 23 3 2010 0004283</w:t>
        <w:br/>
        <w:t>Procedure: ORDINARY PROCEDURE 0000533/2010</w:t>
        <w:br/>
        <w:t>Appellant: ASSOCIATION OF VALUE-ADDED COMPANIES A.V.A.</w:t>
        <w:br/>
        <w:t>Ref.: Attached is a copy of the office for its location</w:t>
        <w:br/>
        <w:t>Having declared the judgment issued in the contentious-administrative appeal noted in the margin as final, I have the honor to send a testimony of the same in order for it to be carried out in due effect, for the necessary resolutions to be adopted, and for whatever is required to comply with the declarations contained in the ruling, with the return of the administrative file, also requesting acknowledgment of receipt.</w:t>
        <w:br/>
        <w:t>In MADRID, on June first, two thousand twelve.</w:t>
        <w:br/>
        <w:t>THE COURT SECRETARY</w:t>
        <w:br/>
        <w:t>Signed: VICTOR GALLARDO SANCHEZ</w:t>
        <w:br/>
        <w:t>NATIONAL COMPETITION COMMISSION.</w:t>
      </w:r>
    </w:p>
    <w:p>
      <w:r>
        <w:t>Appeal No.: 0000533/2010</w:t>
        <w:br/>
        <w:t>NATIONAL COURT</w:t>
        <w:br/>
        <w:t>Contentious-Administrative Chamber</w:t>
        <w:br/>
        <w:t>SIXTH SECTION</w:t>
        <w:br/>
        <w:t>Appeal No.: 0000533/2010</w:t>
        <w:br/>
        <w:t>Type of Appeal: ORDINARY PROCEDURE</w:t>
        <w:br/>
        <w:t>General Registry No.: 04392/2010</w:t>
        <w:br/>
        <w:t>Plaintiff: ASSOCIATION OF VALUE-ADDED COMPANIES</w:t>
        <w:br/>
        <w:t>Procurator: Mr. RAFAEL GAMARRA MEGIAS</w:t>
        <w:br/>
        <w:t>Defendant: COMPETITION DEFENSE TRIBUNAL</w:t>
        <w:br/>
        <w:t>Co-defendant: TELEFONICA MOVILES ESPAÑA S.A.U.</w:t>
        <w:br/>
        <w:t>State Attorney</w:t>
        <w:br/>
        <w:t>Reporting Judge: Ms. CONCEPCIÓN MÓNICA MONTERO ELENA</w:t>
        <w:br/>
        <w:t>JUDGMENT No.:</w:t>
        <w:br/>
        <w:t>Hon. Ms. President:</w:t>
        <w:br/>
        <w:t>Ms. MARÍA ASUNCIÓN SALVO TAMBO</w:t>
        <w:br/>
        <w:t>Hon. Magistrates:</w:t>
        <w:br/>
        <w:t>Ms. MERCEDES PEDRAZ CALVO</w:t>
        <w:br/>
        <w:t>Ms. CONCEPCIÓN MÓNICA MONTERO ELENA</w:t>
        <w:br/>
        <w:t>Ms. LUCÍA ACÍN AGUADO</w:t>
        <w:br/>
        <w:t>Madrid, May ninth, two thousand twelve.</w:t>
        <w:br/>
        <w:t>Having seen the contentious-administrative appeal brought before the Contentious-Administrative Chamber of the National Court by the Association of Value-Added Companies, and in its name and representation by the Procurator Mr. Rafael Gamarra Megias, against the State Administration, directed and represented by the State Attorney, regarding the Resolution of the National Competition Commission dated June 30, 2010, relating to the filing of proceedings, with Telefónica Móviles España SAU as Co-defendant, and the amount of this appeal being indeterminate.</w:t>
      </w:r>
    </w:p>
    <w:p>
      <w:r>
        <w:t>Appeal No.: 0000533/2010</w:t>
        <w:br/>
        <w:t>BACKGROUND FACTS</w:t>
        <w:br/>
        <w:t>FIRST: A contentious-administrative appeal is filed by the Association of Value-Added Companies, and in its name and representation by the Procurator Mr. Rafael Gamarra Megias, against the State Administration, directed and represented by the State Attorney, regarding the Resolution of the National Competition Commission dated June 30, 2010, requesting the Chamber to declare the nullity of the resolution in question and order the continuation of the proceedings.</w:t>
        <w:br/>
        <w:t>SECOND: After the administrative file was requested and received, it was transferred to the appellant for them to submit a written demand within the legal timeframe, which they did in due time and form, alleging the facts and legal grounds they deemed appropriate, and requesting what is literally stated in the written demand.</w:t>
        <w:br/>
        <w:t>Within the legal timeframe, the defendant administration also submitted a written response to the demand, opposing the plaintiff's claim and alleging what it deemed appropriate for that purpose.</w:t>
        <w:br/>
        <w:t>THIRD: No request for evidence was made and the conclusion phase was completed, leaving the case ready for voting and judgment, for which it was agreed to set the date for May eighth, two thousand twelve.</w:t>
        <w:br/>
        <w:t>FOURTH: In the processing of this case, the legal provisions established in the Law of Contentious-Administrative Jurisdiction, and in other concordant and supplementary provisions, have been observed.</w:t>
        <w:br/>
        <w:t>LEGAL GROUNDS</w:t>
        <w:br/>
        <w:t>FIRST: The object of the appeal in this case is the Resolution of the National Competition Commission dated June 30, 2010.</w:t>
        <w:br/>
        <w:t>The Resolution in question declares in its dispositive part:</w:t>
        <w:br/>
        <w:t>"Not to initiate sanctioning proceedings and to archive the actions taken as a result of the complaint filed by the Association of Value-Added Services in Telecommunications against Telefónica Móviles España SAU, considering that there are no indications of infringement of the Law on Defense of Competition."</w:t>
        <w:br/>
        <w:t>SECOND: The complaint of the appellant focused on the following facts, as stated in the contested Resolution:</w:t>
        <w:br/>
        <w:t>"...On April 14, 2009, a document from the Association of Value-Added Services in Telecommunications (AVA) was received by the Directorate of Investigation (DI) of the National Competition Commission (CNC) in which it denounced "Telefónica Móviles España, S.A.U." (Telefónica) for carrying out</w:t>
      </w:r>
    </w:p>
    <w:p>
      <w:r>
        <w:rPr>
          <w:b/>
        </w:rPr>
        <w:t>[Pages 4–6]</w:t>
      </w:r>
    </w:p>
    <w:p>
      <w:r>
        <w:t>Appeal No.: 0000533/2010</w:t>
      </w:r>
    </w:p>
    <w:p>
      <w:r>
        <w:t>AUTHORIZATION</w:t>
      </w:r>
    </w:p>
    <w:p>
      <w:r>
        <w:t>of a conduct of abuse of dominant position prohibited by Article 2 of the Law 15/2007, of July 3, on the Defense of Competition (LDC), consisting of the application of unfair prices to premium rate service operators... On January 20, 2010, a new document from AVA was entered into the CNC Registry, in which they expanded their complaints against Vodafone and Telefónica and extended it to France Telecom España, SA (Orange). In particular and in summary, this new document denounces:</w:t>
      </w:r>
    </w:p>
    <w:p>
      <w:r>
        <w:t>1) The contractual conditions that the three mobile phone operators have communicated would come into effect from November 27, 2009, for the provision of services referred to in Order ITC/208/2008 of January 31. It provides a copy of the contracts, denouncing that these are adhesion contracts, sent to all SMS operators without any possibility of negotiation, and in which, according to the complainant, there would be "concurrence of behaviors."</w:t>
      </w:r>
    </w:p>
    <w:p>
      <w:r>
        <w:t>2) The lack of justification for the Mobile Operators to charge a percentage of each message whose content is owned and the responsibility of the SMS operator, and the nullity of the "right" of the Mobile Operators to pay 90 days from the date of issuance of the invoice by the SMS operator.</w:t>
      </w:r>
    </w:p>
    <w:p>
      <w:r>
        <w:t>3) That the complainants must access the networks of Telefónica, Vodafone, and Orange to be able to offer their product to end consumers. That is, the network operators, being vertically integrated, have become suppliers and at the same time competitors of the complainants.</w:t>
      </w:r>
    </w:p>
    <w:p>
      <w:r>
        <w:t>From the facts declared proven by the Directorate of Investigation and that are assumed by the CNC, we must highlight the following:</w:t>
      </w:r>
    </w:p>
    <w:p>
      <w:r>
        <w:t>"The Association of Value-Added Service Companies in Telecommunications (AVA) is an association whose members, among other activities, provide premium rate services based on the sending of messages.... Telefónica Móviles España, S.A.U. (Telefónica) is an electronic communications operator that, among other activities, has a mobile telephony network in Spain and provides retail mobile telephony services, both voice calls and short messages. Likewise, Telefónica provides wholesale services to premium rate service operators based on the sending of messages, in order to enable them to provide these premium rate services to subscribers to its mobile telephony network...</w:t>
      </w:r>
    </w:p>
    <w:p>
      <w:r>
        <w:t>Telefónica is a mobile phone operator with its own network, which, according to the CMT Annual Report, in 2008 had mobile telephony revenues in Spain of 7,364 million euros, representing 48.9% of the market, compared to market shares of Vodafone and Orange of 33.1% and 16.6% respectively. In terms of mobile phone lines, Telefónica's share was 44.9% compared to 30.7% for Vodafone and 20.7% for Orange. Meanwhile, in the number of short messages sent by its subscribers, Telefónica's share was 43.0%, while Vodafone had a share of 30.0% and Orange 25.3%."</w:t>
      </w:r>
    </w:p>
    <w:p>
      <w:r>
        <w:t>It is added by the DI:</w:t>
      </w:r>
    </w:p>
    <w:p>
      <w:r>
        <w:t>"According to AVA, Telefónica imposes on premium rate service operators via messages, in order to provide them with wholesale services that allow them to access Telefónica's subscribers, a price that represents on average approximately 50% of the cost of the message. This price varies according to the cost of the premium rate messages paid by the end user (the higher the price for the end user, the lower the percentage that the mobile phone operator usually retains) and the number of users who use the service (the greater the number of users, the lower the percentage that the mobile phone operator retains). Under these conditions, according to AVA, the promotions carried out by Telefónica are not replicable by the premium rate service operators via messages that are members of AVA.</w:t>
      </w:r>
    </w:p>
    <w:p>
      <w:r>
        <w:t>According to AVA, Telefónica, Vodafone, and Orange impose on premium rate service operators via messages, in order to provide them with wholesale services that allow them to access their subscribers, that they accept a 90-day period to receive payment for the invoices they issue."</w:t>
      </w:r>
    </w:p>
    <w:p>
      <w:r>
        <w:t>THIRD: The contested Resolution states:</w:t>
      </w:r>
    </w:p>
    <w:p>
      <w:r>
        <w:t>"AVA considers that Telefónica has incurred in an abuse of dominant position prohibited by Article 2 of the LDC, by charging premium rate service providers via messages (SMS operators) a commission that represents approximately on average 50% of the cost of the message for the user (of the RRP), which prevents them from replicating the promotions of premium rate services via messages launched by Telefónica itself, which as such an SMS operator receives 100% of the RRP from the user.</w:t>
      </w:r>
    </w:p>
    <w:p>
      <w:r>
        <w:t>Article 2.1 of the LDC states, "The abusive exploitation by one or more companies of their dominant position in all or part of the national market is prohibited." Therefore, the dominant position is a necessary prerequisite to conclude the existence of a potential infringement of this legal provision, and to establish that Telefónica has a dominant position, it is necessary to delineate the relevant or considered market, which the DI does in its Proposal for Filing in the following terms:</w:t>
      </w:r>
    </w:p>
    <w:p>
      <w:r>
        <w:t>Product markets. The economic activities affected by the complaint are related to the mobile telephony sector. In relation to these activities, it is worth noting that the CMT, in its Resolution of February 2, 2006, has already delineated for the purposes of ex ante regulation a wholesale market for access and origination of calls in public mobile telephony networks, within which would be included, among others, the wholesale interconnection services for origination of data traffic over mobile networks, which would allow other operators to provide their customers with conventional and advanced SMS and MMS services originating from the networks of mobile operators as well as mobile internet access services.</w:t>
      </w:r>
    </w:p>
    <w:p>
      <w:r>
        <w:t>In this case, the allegedly abusive conduct of Telefónica is linked to the provision of wholesale access services for short text messages and multimedia premium rate messages, which allow Telefónica's subscribers to make use of the premium rate services of a specific operator, with Telefónica itself charging the cost of the value-added message to the user and delivering the agreed amount to the provider of the premium rate services.</w:t>
      </w:r>
    </w:p>
    <w:p>
      <w:r>
        <w:t>Through these wholesale services, Telefónica delivers to the value-added operator the messages from the end users subscribed to Telefónica and, in turn, transmits the messages from the value-added operator to the user, confirming the reception of the vote or participation in the draw, sending the requested contents, etc.</w:t>
      </w:r>
    </w:p>
    <w:p>
      <w:r>
        <w:t>This activity of Telefónica as a provider of wholesale access services for premium rate messages is linked to the presence in the retail mobile telephony market, insofar as with these services the wholesale operator, Telefónica in this case, allows its retail customers to access the premium rate services of a specific operator. In this way, a provider of retail premium rate services is forced to reach agreements with mobile telephony operators to be able to provide its retail premium rate services to the subscribers.</w:t>
      </w:r>
    </w:p>
    <w:p>
      <w:r>
        <w:t>Therefore, there is a vertical integration between retail mobile telephony services and the provision of wholesale premium rate services.</w:t>
      </w:r>
    </w:p>
    <w:p>
      <w:r>
        <w:t>Within the retail premium rate services, there are numerous types of services that can be provided. These range from participation in voting for television programs, to downloading content for mobile phones and participating in money or other product draws.</w:t>
      </w:r>
    </w:p>
    <w:p>
      <w:r>
        <w:t>In light of all the above, the relevant markets for the purposes of this file would be as follows:</w:t>
      </w:r>
    </w:p>
    <w:p>
      <w:r>
        <w:t>1. Wholesale market for access services for short text messages and multimedia premium rate messages, whose offer is conditioned by the presence of the mobile phone operator in the retail mobile telephony services market.</w:t>
      </w:r>
    </w:p>
    <w:p>
      <w:r>
        <w:t>2. Retail market for premium rate services via short text messages and multimedia messages, vertically related to the previous one.</w:t>
      </w:r>
    </w:p>
    <w:p>
      <w:r>
        <w:t>However, it could be raised the possibility of defining broader markets (to include voice premium rate services) or narrower ones (distinguishing by type of premium rate service, or considering that the network of each mobile phone operator is a relevant market).</w:t>
      </w:r>
    </w:p>
    <w:p>
      <w:r>
        <w:t>On the other hand, for the purposes of this file, it does not seem appropriate to opt for such a broad definition of the relevant wholesale product markets as that used by the CMT in its Resolution of February 2, 2006. Thus, in other wholesale services related to mobile telephony, it is sufficient to contract with a single wholesale operator to be able to provide services to all potential customers at the retail level. In contrast, wholesale access services for short text messages and multimedia premium rate messages present a different competitive dynamic, as it is necessary to contract them with the main mobile phone operators in order to provide retail services to almost all potential customers of these services.</w:t>
      </w:r>
    </w:p>
    <w:p>
      <w:r>
        <w:t>In any case, insofar as it does not affect the conclusions of the assessment of the reported conduct, for the purposes of this file it is not necessary to pronounce on the exact delimitation of the considered product markets. Geographic markets. The wholesale and retail markets for premium rate services are probably of national dimension, among other reasons, due to the specific regulation existing at the national level, linguistic and cultural factors that make these premium rate services confined to Spain, and given the national dimension of the networks of mobile phone operators."</w:t>
      </w:r>
    </w:p>
    <w:p>
      <w:r>
        <w:t>Regarding the abuse, it is stated:</w:t>
      </w:r>
    </w:p>
    <w:p>
      <w:r>
        <w:rPr>
          <w:b/>
        </w:rPr>
        <w:t>[Pages 7–9]</w:t>
      </w:r>
    </w:p>
    <w:p>
      <w:r>
        <w:t>Appeal No: 0000533/2010</w:t>
      </w:r>
    </w:p>
    <w:p>
      <w:r>
        <w:t>"AVA comes to denounce that Telefónica abuses its dominant position by imposing on premium rate service operators, for providing them with wholesale services that allow access to Telefónica's subscribers, a price that represents on average 50% of the final price that they charge the end customer when sending a premium rate message, which prevents them from replicating the promotions or contests that Telefónica conducts. That is to say, Telefónica, from its dominant position in the wholesale services market, would be engaging in abusive conduct of strangulation or pinching of the commercial margins of its competitors in the downstream retail market of premium rate services, generating a significant competitive disadvantage for them. In this regard, coinciding with the DI, the Council considers that there are no indications of such abusive practice. The information available in the file indicates that we are facing an active market, with a significant number of operators that have entered in recent years and with notable and growing activity, which is hardly reconcilable with the figure of an exclusionary abuse. That same information does not allow us to assert that the price applied by Telefónica is always 50%, as detailed in the next legal basis, but in case it were so, there are no indications in the file that suggest that such margin is not sufficient to configure attractive value-added service offers for consumers and profitable for the provider. On the contrary, from the information provided by AVA regarding the revenues and operating results of some of its partners, it can be inferred that they have been able to successfully develop the commercial activity undertaken in 2008 and 2009. The information available in the file also does not allow us to consider, even in an indicative manner, that if the mobile operator establishes a commission for its wholesale services of 50% of the retail price of messages for premium rate services, an exploitative abuse of the premium rate service operators occurs or that inequitable conditions are being imposed. Such exploitation would be supported by the data provided by the complainants attempting to establish a comparison of international rates of mobile operators to retail premium rate service providers. Again, for this comparison, they start from the premise that the rate applied by Telefónica, and also the rest of the Spanish operators, is 50% of the final price. The comparative prices they provide to the file are 16.7% in Finland; 19.7% in Sweden, 24.2% in the United Kingdom, 27% in Germany, and 34.1% in France. From this information, it should be noted that, first of all, the reported final price of 50%, which Telefónica and the others charge to AVA member companies, is actually a specific result when the circumstance arises that the final price of the message is €1.2 exclusively and a volume of 1,000 SMS per operator per month occurs (a scenario of very few messages generated by the retailer, and very unlikely). Obviously, if the final price and/or the final volume of SMS is altered, the results may differ significantly from that 50%."</w:t>
      </w:r>
    </w:p>
    <w:p>
      <w:r>
        <w:t>Regarding Article 1 of the LDC it is stated:</w:t>
        <w:br/>
        <w:t>"AVA has also alleged in its complaint writings the possible existence of collusion among the mobile operators Telefónica, Vodafone, and Orange, to the extent that it provides a summary table in which it is visualized that all three end up charging 50% of the final price billed to the end consumer of the product.</w:t>
      </w:r>
    </w:p>
    <w:p>
      <w:r>
        <w:t>Appeal No: 0000533/2010</w:t>
      </w:r>
    </w:p>
    <w:p>
      <w:r>
        <w:t>They provide several contracts, which it qualifies as adhesion contracts, in which the prices practiced are stated. The reality is that the final price charged is not as simple as 50%, as has already been pointed out in the previous legal basis, but the percentage that will be applied will depend on two parameters: the billing price to the end customer and the traffic of messages generated. For example, according to the contract provided by Vodafone, it will charge an AVA partner company between 38.3% in the scenario of highest traffic (750,000 messages) with a price of €1.2/message and 88% when the price of the message is €0.15 (with the same traffic). If the flow of messages is between 100,000 and 250,000, the prices will vary between 96% for a message price of €0.15 and 42.5% for a message price of €1.2. In another contract provided by the complainant, whose provider is Telefónica, the following pricing system is stated: The value-added company will be charged a percentage of the price at which that company decides to bill its product to the end consumer. Thus, if the price is between €1.1 and €3.5, Telefónica will charge the value-added company 38% if it is an SMS and 40-44% if it is an MMS. There may be other fixed concepts that would have to be distributed among all messages. In the case of Orange, for a volume of between 100,000 and 250,000 messages, Orange must reimburse, according to the contract provided, between 32% and 45% depending on whether the final message price is €0.20 or €1.2. Consequently, it is not possible to appreciate price identity with the information in the file, nor is it foreseeable that with more contracts in the file such price identity could be appreciated, given that the three operators present different billing structures, not only in applied percentages but also in concepts. Therefore, it is legally appropriate to conclude that there are no indications of infringement of Article 1 LDC by the three operators mentioned."</w:t>
      </w:r>
    </w:p>
    <w:p>
      <w:r>
        <w:t>And finally, regarding Article 3 of the LDC it is argued:</w:t>
        <w:br/>
        <w:t>"In the document of January 20, 2010, AVA considers that Telefónica (as well as Vodafone and Orange) infringes Article 4.2 of Law 3/2004, of December 29, which establishes measures against late payment in commercial transactions, by requiring AVA's associates, in the contracts for the provision of wholesale premium rate service through messages, to grant Telefónica a period of 90 days to proceed with the payment of invoices, instead of the 30 days established by general rule. AVA alleges that this conduct is contrary to law and constitutes an abuse, as it implies that the mobile operator retains for 90 days an amount that does not belong to it, providing additional liquidity at the expense of the SMS operator, without any justification since it is the SMS operator who assumes the risk of non-payment for the service. It also adds that this conduct detracts from the attractiveness of its services and, therefore, the conditions of competition are not the same for all operators in the market... In this regard, it is relevant to consider that the alleged infringement of Law 3/2004, to constitute an act of unfair competition in accordance with Article 15.1 of Law 3/1991 on unfair competition, must be capable of attributing to the infringer a competitive advantage in relation to its competitors. The Council considers that from the information available in the file, there are no indications that Telefónica has obtained such a competitive advantage, and that we are indeed facing an active market, with a significant number of operators that have entered in recent years and with notable activity, and in some cases, with significant profits in 2008 and 2009."</w:t>
      </w:r>
    </w:p>
    <w:p>
      <w:r>
        <w:t>We must also remember that Article 3 of Royal Decree 261/2008 establishes:</w:t>
        <w:br/>
        <w:t>"1. Without prejudice to the provisions of the previous articles and for the purposes established in Articles 5 and 53.1.b) of Law 15/2007, of July 3, the Council of the National Competition Commission may declare Articles 1 to 3 of the aforementioned law inapplicable to conducts that, considering their legal and economic context, are not apt to significantly affect competition."</w:t>
      </w:r>
    </w:p>
    <w:p>
      <w:r>
        <w:t>We must already advance that from the actions taken, there is no evidence of market impact from the conduct reported nor its suitability to produce restrictions on free competition. Therefore, the discrepancies examined may be subject to the corresponding judicial process, but no impact on the public interest, which is a prerequisite for the action of the CNC, is appreciated.</w:t>
      </w:r>
    </w:p>
    <w:p>
      <w:r>
        <w:t>That said, it should be noted:</w:t>
        <w:br/>
        <w:t>1.- Regarding the processing of the complaint, the lack of hearing of the accused does not vitiate the procedure, precisely because the CNC concludes that the reported facts do not constitute an infringement, and therefore such hearing is unnecessary. Moreover, such cause can only be alleged by the injured party, the accused, who is not, since a sanctioning file is not initiated.</w:t>
        <w:br/>
        <w:t>2.- The facts referred to in the complaint are essentially that the accused, like the complainant, carry out an economic activity consisting of draws and contests via SMS, with the accused receiving 100% of the price and the complainant 50%. Regardless of the assessments previously made by the CNC, which the Accused accepts, the truth is that such conduct, in itself, is not contrary to free competition. In the complaint document, the impact on free competition of the conduct attributed is not specified either.</w:t>
      </w:r>
    </w:p>
    <w:p>
      <w:r>
        <w:t>We must take into account that the accused receives a sum for the services it provides to the complainant regarding the SMS in question, and this, without any other element that implies suitability to affect free competition, is not a reason to appreciate a restriction of it. There is also no price identity among the different operators nor unfair conduct.</w:t>
      </w:r>
    </w:p>
    <w:p>
      <w:r>
        <w:t>FOUR: From the above, the appeal is dismissed. There are no merits that determine a special pronouncement on costs, according to the criteria contained in Article 139.1 of the Regulatory Law of Contentious Administrative Jurisdiction 29/1998 in its wording prior to Law 37/2011 —ninth transitional provision-.</w:t>
      </w:r>
    </w:p>
    <w:p>
      <w:r>
        <w:t>HAVING SEEN the cited precepts and others of general and pertinent application, by the power granted to us by the Constitution:</w:t>
      </w:r>
    </w:p>
    <w:p>
      <w:r>
        <w:rPr>
          <w:b/>
        </w:rPr>
        <w:t>[Pages 10–10]</w:t>
      </w:r>
    </w:p>
    <w:p>
      <w:r>
        <w:t>Appeal No.: 0000533/2010</w:t>
      </w:r>
    </w:p>
    <w:p>
      <w:r>
        <w:t>JUDGMENT</w:t>
      </w:r>
    </w:p>
    <w:p>
      <w:r>
        <w:t>We dismiss the contentious-administrative appeal brought by the Association of Value-Added Companies, and in its name and representation by the Procurator Mr. Rafael Gamarra Megias, against the State Administration, directed and represented by the State Attorney, regarding the Resolution of the National Competition Commission dated June 30, 2010. We must declare and declare that the challenged Resolution is in accordance with the law, and consequently, we must confirm it and we confirm it, without express imposition of costs.</w:t>
      </w:r>
    </w:p>
    <w:p>
      <w:r>
        <w:t>Thus, by this our judgment, which will be notified stating that an appeal for cassation can be filed against it, following the instructions prescribed in Article 248 of Organic Law 6/1985, and a copy of which will be sent in due course to the originating office for legal purposes along with the file, as appropriate,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