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https://www.cnmc.es/expedientes/s014709</w:t>
      </w:r>
    </w:p>
    <w:p>
      <w:r>
        <w:t>Pages translated : 11</w:t>
      </w:r>
    </w:p>
    <w:p/>
    <w:p>
      <w:r>
        <w:rPr>
          <w:b/>
        </w:rPr>
        <w:t>[Pages 1–3]</w:t>
      </w:r>
    </w:p>
    <w:p>
      <w:r>
        <w:t>RESOLUTION (FILE S/0147/09 Manufacturers and Marketers of Alcohol)</w:t>
        <w:br/>
        <w:t>COUNCIL</w:t>
        <w:br/>
        <w:t>Mr. Luís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 Jesús González, Councilor</w:t>
        <w:br/>
        <w:t>Ms. Inmaculada Gutiérrez, Councilor</w:t>
        <w:br/>
        <w:t>In Madrid, on March 3, 2010</w:t>
        <w:br/>
        <w:t>The Council of the National Competition Commission (the Council of the CNC, the Council) with the composition already expressed and being Rapporteur Ms. Pilar Sánchez Núñez, has issued the following Resolution in the sanctioning file S/0147/09 Manufacturers and Marketers of Alcohol, initiated ex officio, following the complaint filed by BS MESENA CONSULTORES SLL for alleged prohibited conduct under Law 15/2007 of July 3, on the Defense of Competition (LDC) against DIAGEO PLC, and its 100% subsidiary in Spain DIAGEO, S.A., THE EDRINGTON GROUP LTD, PERNOD RICARD, S.A., and its 100% subsidiary in Spain PERNOD RICARD ESPAÑA, S.A., WILLIAM GRANT &amp; SONS HOLDING LTD, BEAM GLOBAL SPIRITS &amp; WINE INC, and its 100% subsidiary in Spain BEAM GLOBAL ESPAÑA, S.A., JOHN DEWAR &amp; SONS LT and BACARDI-MARTINI LIMITED, and the delegation of its 100% subsidiary in Spain BACARDI ESPAÑA, S.A., and against the Association SCOTCH WHISKY ASSOCIATION LTD (SWA).</w:t>
      </w:r>
    </w:p>
    <w:p>
      <w:r>
        <w:t>FACTUAL BACKGROUND</w:t>
        <w:br/>
        <w:t>1. On October 9, 2009, a Filing Proposal from the Investigation Directorate of the CNC (DI) was received in the Council's secretariat in the sanctioning file S/0147/09 Manufacturers and Marketers of Alcohol, originated by the complaint filed by BS MESENA CONSULTORES SLL for alleged prohibited conduct under Law 15/2007 of July 3, on the Defense of Competition (LDC) against DIAGEO PLC, and its 100% subsidiary in Spain DIAGEO, S.A., THE EDRINGTON GROUP LTD, PERNOD RICARD, S.A., and its 100% subsidiary in Spain PERNOD RICARD ESPAÑA, S.A., WILLIAM GRANT &amp; SONS HOLDING LTD, BEAM GLOBAL SPIRITS &amp; WINE INC, and its 100% subsidiary in Spain BEAM GLOBAL ESPAÑA, S.A., JOHN DEWAR &amp; SONS LT and BACARDI-MARTINI LIMITED, and the delegation of its 100% subsidiary in Spain BACARDI ESPAÑA, S.A., and against the Association SCOTCH WHISKY ASSOCIATION LTD (SWA).</w:t>
      </w:r>
    </w:p>
    <w:p>
      <w:r>
        <w:t>2. The Background narrated in the Filing Proposal submitted to the Council by the Investigation Directorate are as follows:</w:t>
        <w:br/>
        <w:t>(1) On November 12, 2008, a complaint was filed with the National Competition Commission by BS MESENA CONSULTORES SLL (hereinafter, BS MESENA) for prohibited practices under Law 15/2007 of July 3, on the Defense of Competition (hereinafter, LDC) and under community legislation against:</w:t>
        <w:br/>
        <w:t>− DIAGEO PLC, and its 100% subsidiary in Spain DIAGEO, S.A.</w:t>
        <w:br/>
        <w:t>− THE EDRINGTON GROUP LTD</w:t>
        <w:br/>
        <w:t>− PERNOD RICARD, S.A., and its 100% subsidiary in Spain PERNOD RICARD ESPAÑA, S.A.</w:t>
        <w:br/>
        <w:t>− WILLIAM GRANT &amp; SONS HOLDING LTD</w:t>
        <w:br/>
        <w:t>− BEAM GLOBAL SPIRITS &amp; WINE INC, and its 100% subsidiary in Spain BEAM GLOBAL ESPAÑA, S.A.</w:t>
        <w:br/>
        <w:t>− JOHN DEWAR &amp; SONS LT and BACARDI-MARTINI LIMITED, and the delegation of its 100% subsidiary in Spain BACARDI ESPAÑA, S.A.</w:t>
        <w:br/>
        <w:t>− SCOTCH WHISKY ASSOCIATION LTD (SWA)1 (folios 1 to 809).</w:t>
        <w:br/>
        <w:t>(2) On March 27, 2009, BS MESENA was requested to rectify its complaint (folios 810 to 812), which was received on April 3, 2009 (folios 816 to 1858).</w:t>
        <w:br/>
        <w:t>(3) On April 20, 2009, the Investigation Directorate submitted to the Council of the CNC a proposal for a letter to the Commercial Court No. 9 of Madrid in accordance with Article 16 of the LDC (folios 1858.1 to 1858.5).</w:t>
        <w:br/>
        <w:t>(4) On June 8, 2009, a new letter from BS MESENA was received providing additional information and requesting that, pursuant to Article 25 LDC, the judicial bodies be informed whether the criteria used by BS MESENA for quantifying the damage have been correctly evaluated (folios 1859 to 1726).</w:t>
        <w:br/>
        <w:t>(5) On June 16, 2009, the Secretary of the Council of the CNC, in accordance with the provisions of Article 16 of the LDC, sent a letter regarding the reference file to the Commercial Court No. 9 of Madrid (folios 1997 to 2003).</w:t>
        <w:br/>
        <w:t>(6) By letter dated June 17, 2009, in response to the letter submitted by BS MESENA on June 8 regarding the request for a report to the judicial bodies, BS MESENA was informed that the CNC could only issue the opinion under Article 25.c) of the LDC when it is requested by the corresponding judicial body (folios 2004 to 2007).</w:t>
        <w:br/>
        <w:t>(7) On June 29, 2009, a letter from the Commercial Court No. 9 of Madrid was received at the CNC stating that it acknowledges the communication that the CNC has made for the purposes of Article 16 of the LDC and forwards the order of admission of the claim (folios 2008 to 2011).</w:t>
        <w:br/>
        <w:t>(8) On July 20, 2009, BS MESENA submitted a copy of an Order dated June 24, 2009, from the Commercial Court No. 9 of Madrid, which communicated that the procedure is in the pre-hearing phase and acknowledges the communication from the CNC for the purposes of Article 16 of the LDC (folios 2001 to 2019).</w:t>
      </w:r>
    </w:p>
    <w:p>
      <w:r>
        <w:t>12. The reported facts described in the Filing Proposal are:</w:t>
        <w:br/>
        <w:t>(9) BS MESENA complains against the aforementioned companies producing and marketing alcoholic beverages and against the SWA for possible practices contrary to Articles 1, 2, and 3 of the LDC. However, after rectifying the complaint, BS MESENA only indicates Article 1.1 of the LDC as the infringed provision (folio 818).</w:t>
        <w:br/>
        <w:t>(10) The complainant alleges that the associates of the SWA, through it and via internal agreements, have prevented BS MESENA's presence in the market for the production and marketing of alcoholic and spirituous beverages, and especially in the production and marketing of whisky, through collusive practices.</w:t>
        <w:br/>
        <w:t>(11) According to the information provided in the complaint, BS MESENA is a company that has held a utility model patent since 2003, owned by Mr. Manuel Puig2.</w:t>
        <w:br/>
        <w:t>(12) A NIELSEN study dated October 14, 2008, commissioned by BS MESENA indicates that it could achieve a 24% share of the Spanish market with the marketing of alcoholic beverages in its new packaging (folio 190).</w:t>
        <w:br/>
        <w:t>(13) The complainant states that to prevent the marketing of alcoholic beverages in this packaging and eliminate a competitor, the associates of the SWA paralyzed the productive and commercial activity of BS MESENA through a false criminal complaint filed by the SWA in 2003 and by sealing the facilities and the Scotch whisky marketed by BS MESENA, as well as the advertising of those products. The complainant believes that the evidence provided by the SWA to paralyze the activity was proven unfounded from the very first moment of the instruction of the file.</w:t>
        <w:br/>
        <w:t>2 The complaint states that the utility model, with a validity of 25 years, consists of an individual plastic pouch of 5 centiliters that allows for the packaging of high-proof beverages. It differs from traditional formats of 70 centiliters and 1 liter.</w:t>
      </w:r>
    </w:p>
    <w:p>
      <w:r>
        <w:rPr>
          <w:b/>
        </w:rPr>
        <w:t>[Pages 4–6]</w:t>
      </w:r>
    </w:p>
    <w:p>
      <w:r>
        <w:t>(14) The judicial proceedings initiated between SWA and BS MESENA from the year 2003 to the year 2008 are outlined below in chronological order:</w:t>
        <w:br/>
        <w:t>1. Complaint by SWA against BS MESENA for offenses of fraud regarding designation of origin, offense against consumers, and offense of fraud.</w:t>
        <w:br/>
        <w:t>(15) On March 11, 2003, SWA filed a complaint with the Civil Guard of Toledo concerning the Scotch whisky marketed by BS MESENA for the offenses of fraud regarding designation of origin, offense against consumers, and offense of fraud. In its complaint, SWA requested a prison sentence and the seizure and sealing of everything that mentioned the Scotch whisky stored at Espumosos Rody S.A. The basis of the complaint was an analytical report conducted by the Scotch Whisky Research Institute (SWRI) on a sample provided by SWA, which stated that the analyzed product was neither whisky nor Scotch whisky according to Regulation (EC) No. 1576/89 of the Council, of May 29, 1989, which establishes the general rules regarding the definition, designation, and presentation of spirituous beverages (folios 307-320).</w:t>
        <w:br/>
        <w:t>(16) The police authority forwarded the complaint to the Court of First Instance and Instruction No. 2 of Orgaz, which on April 9, 2003, agreed to the entry and search of the company Espumosos Rody, S.A. (folios 1244 to 1246), which took place on April 11, 2003 (folios 1248 to 1304). Likewise, on April 11, 2003, that Court resolved to adopt the precautionary measures requested by SWA, sealing in the facilities of Espumosos Rody S.A. the whisky, the containers, the advertising, and various installations of the factory (folio 11).</w:t>
        <w:br/>
        <w:t>(17) On July 30, 2003, the Court agreed to archive the proceedings and lift the precautionary measures, after noting that the whisky was purchased from members of SWA and that the criminal process was not the appropriate forum to discuss the extent of the geographical designation "Scotch Whisky," having also taken into account the expert report from the Institute of Vine and Wine of Castilla La Mancha (IVICAM) provided by the defendants (folios 1332 and 1333).</w:t>
        <w:br/>
        <w:t>(18) On August 2, 2003, SWA appealed the archiving of July 30, arguing that the issue of whether it was Scotch whisky had not been clarified and that the report from the Civil Guard requested by the Judge had not been issued (folios 1335 to 1367). The appeal was dismissed by order of January 22, 2004, which also dismissed the request to maintain the precautionary measures until the resolution became final regarding two deposits of Espumosos Rody S.A. (folios 1469 to 1472). SWA appealed to the Provincial Court of Toledo. On February 6, 2004, the sealing of the two deposits of Espumosos Rody S.A. was lifted (folio 1579). On May 24, 2004, the Provincial Court of Toledo partially upheld SWA's claims and ordered that another analysis of the seized product be conducted (folios 1373 to 1377).</w:t>
        <w:br/>
        <w:t>(19) On February 10, 2004, the report from the Civil Guard was issued stating that the seized product is whisky (folios 1369 to 1371).</w:t>
        <w:br/>
        <w:t>(20) The Ministry of Agriculture, Fisheries and Food, through its Agro-food Arbitration Laboratory, issued its certificate on January 17, 2006, stating that Regulation (EC) No. 1576/89 does not specify any limit for whisky, so no conclusions can be drawn from its analyses (folio 1446).</w:t>
        <w:br/>
        <w:t>(21) On September 21, 2006, the Court of Instruction No. 2 of Orgaz, in light of the analysis conducted by the Ministry of Agriculture, again archived the criminal proceedings (folios 1453 to 1455). The order was appealed by SWA in reform, which was dismissed on March 5, 2007 (folios 1474 to 1481). SWA filed an appeal with the Provincial Court of Toledo, which was dismissed on December 27, 2007, stating that this is not a criminal offense but rather the matter should be addressed in the contentious-administrative or civil jurisdiction (folios 1224 to 1228).</w:t>
        <w:br/>
        <w:t>(22) On January 16, 2008, BS MESENA requested the lifting of the precautionary measures, which was agreed upon by the Court on January 30, 2008 (folio 1464) and was carried out on September 16, 2008 (folios 1578 to 1599).</w:t>
        <w:br/>
        <w:t>(23) On January 31, 2008, SWA requested the Court to maintain the seal because it would exercise civil actions (folios 1466 and 1467), a request that was denied by the Court as it was made after the delivery of the evidentiary pieces and without prejudice to the precautionary measures that may be requested in the civil proceedings (folio 1465). SWA filed a reform appeal against such dismissal on February 7, 2008.</w:t>
        <w:br/>
        <w:t>2. Criminal complaint by BS MESENA against SWA for false accusation and unfair competition</w:t>
        <w:br/>
        <w:t>(24) BS MESENA filed a criminal complaint against, among others, SWA for false accusation, which was admitted for processing on May 9, 2008, and on January 14, 2009, filed a lawsuit before the Commercial Courts (folio 817) in which it initiates a declaratory action of the disloyalty of the act of Article 18.1 of Law 3/1991, on Unfair Competition, a declaratory action for having adopted a restrictive practice of competition contrary to Article 1 of the LDC, and the action for compensation for damages.</w:t>
        <w:br/>
        <w:t>3. Lawsuit by SWA against BS MESENA</w:t>
        <w:br/>
        <w:t>(25) For its part, SWA has filed a new lawsuit against BS MESENA in Madrid, with no further details available in the file regarding this matter.</w:t>
        <w:br/>
        <w:t>(26) Finally, it should be noted that the complainant requests in their complaint the referral of the file to the Competition Defense Services of the EC, due to the location of SWA's associates (folio 32).</w:t>
        <w:br/>
        <w:t>13. The parties involved in the investigation are:</w:t>
        <w:br/>
        <w:t>BS MESENA CONSULTORES SLL (BS MESENA)</w:t>
        <w:br/>
        <w:t>(27) BS MESENA, the complainant, is a company established in Spain in 2001, with its registered office in Madrid, and was created with the objective of manufacturing and marketing wines, alcoholic or spirituous beverages, and others, having expanded its activity in recent years to also engage in accounting and personnel advisory services.</w:t>
        <w:br/>
        <w:t>(28) BS MESENA had a signed agreement with ESPUMOSOS RODY, S.A. so that from late 2001 and during 2002, BS MESENA developed a catalog of alcoholic beverages that it produced, bottled, and marketed at the facilities of ESPUMOSOS RODY.</w:t>
        <w:br/>
        <w:t>DIAGEO PLC (DIAGEO)</w:t>
        <w:br/>
        <w:t>(29) DIAGEO is a company with its registered office in London (United Kingdom). Of the 93 distilleries worldwide dedicated to the production and marketing of Scotch whisky, DIAGEO controls 27, having a global production capacity of 62 million liters of Scotch whisky. In Spain, it has a 100% subsidiary, DIAGEO, S.A., and has a market share of production and marketing of Scotch whisky in Spain of 19.05% in 2007.</w:t>
        <w:br/>
        <w:t>THE EDRINGTON GROUP LTD (EDRINGTON)</w:t>
        <w:br/>
        <w:t>(30) EDRINGTON is a company with its registered office in Glasgow (United Kingdom). EDRINGTON controls 5 distilleries, having a global production capacity of 18.6 million liters of Scotch whisky. It has a market share of production and marketing of Scotch whisky in Spain of 5.11% in 2007.</w:t>
        <w:br/>
        <w:t>PERNOD RICARD, S.A. (PERNOD)</w:t>
        <w:br/>
        <w:t>(31) PERNOD is a company with its registered office in Paris (France). PERNOD controls 14 distilleries, having a global production capacity of 40.3 million liters of Scotch whisky. In Spain, it has a 100% subsidiary, PERNOD RICARD ESPAÑA, S.A., which has a market share of production and marketing of Scotch whisky in Spain of 12.33% in 2007.</w:t>
        <w:br/>
        <w:t>WILLIAM GRANT &amp; SONS HOLDING LTD (WILLIAM GRANT)</w:t>
      </w:r>
    </w:p>
    <w:p>
      <w:r>
        <w:rPr>
          <w:b/>
        </w:rPr>
        <w:t>[Pages 7–9]</w:t>
      </w:r>
    </w:p>
    <w:p>
      <w:r>
        <w:t>(32) WILLIAM GRANT is a company with its registered office in Surrey (United Kingdom). It controls 4 distilleries, having a global production capacity of 15.6 million liters of Scotch whisky.</w:t>
      </w:r>
    </w:p>
    <w:p>
      <w:r>
        <w:t>BEAM GLOBAL SPIRITS &amp; WINE INC (BEAM GLOBAL)</w:t>
      </w:r>
    </w:p>
    <w:p>
      <w:r>
        <w:t>(33) BEAM GLOBAL is a company with its registered office in Sussex (United Kingdom). In Spain, it has a 100% subsidiary, BEAM GLOBAL ESPAÑA, S.A., which has a market share of production and marketing of Scotch whisky in Spain of 10.55% in the year 2007.</w:t>
      </w:r>
    </w:p>
    <w:p>
      <w:r>
        <w:t>JOHN DEWAR &amp; SONS LTD. AND BACARDI-MARTINI LIMITED (JOHN DEWAR AND BACARDI)</w:t>
      </w:r>
    </w:p>
    <w:p>
      <w:r>
        <w:t>(34) JOHN DEWAR AND BACARDI is a company with its registered office in Hampshire (United Kingdom). JOHN DEWAR AND BACARDI controls 6 distilleries, having a global production capacity of 11.8 million liters of Scotch whisky. In Spain, it has a 100% subsidiary, BACARDI ESPAÑA, S.A., which has a market share of production and marketing of Scotch whisky in Spain of 6% in the year 2007.</w:t>
      </w:r>
    </w:p>
    <w:p>
      <w:r>
        <w:t>SCOTCH WHISKY ASSOCIATION LTD (SWA)</w:t>
      </w:r>
    </w:p>
    <w:p>
      <w:r>
        <w:t>(35) The SWA, the accused association, is a limited company established in the United Kingdom in 1960, with its registered office and offices in Edinburgh and London. Its members represent 95% of the production and marketing of Scotch whisky worldwide, with Paul Wash, a member of DIAGEO, serving as its president at the time of the complaint.</w:t>
      </w:r>
    </w:p>
    <w:p>
      <w:r>
        <w:t>(36) The SWA is responsible for promoting, protecting, and representing the interests of the Scotch whisky industry globally.</w:t>
      </w:r>
    </w:p>
    <w:p>
      <w:r>
        <w:t>(37) Of the 93 distilleries worldwide dedicated to the production and marketing of Scotch whisky, SWA members control 81, having a combined global production capacity of 198.73 million liters of Scotch whisky and a combined market share of Scotch whisky in Spain of 53.04% in the year 2007.</w:t>
      </w:r>
    </w:p>
    <w:p>
      <w:r>
        <w:t>(38) This entity is also associated with the GIN AND VODKA ASSOCIATION, with the main members being the Board of Directors of the SWA.</w:t>
      </w:r>
    </w:p>
    <w:p>
      <w:r>
        <w:t>(39) The six accused companies hold thirteen of the seventeen positions on the Board of Directors of the SWA (In the legal complaint filed by the complainant, it is noted that, in 2006, 10 of 16 members of the SWA Board belong to the accused groups).</w:t>
      </w:r>
    </w:p>
    <w:p>
      <w:r>
        <w:t>14. The DI, after analyzing the facts in the file, and based on community doctrine regarding the assessment of the exercise of legal action from the perspective of competition defense, concludes that there are no indications of infringement of Article 1 of the LDC since in the present case the legal actions are not intended to harass the opposing party, nor are there indications that they are conceived within a plan to restrict competition. The indications arising from the agreement made within the SWA on December 5, 2002, show that the SWA's intention to undertake legal actions is for the defense of Scotch whisky; this agreement was adopted before MESENA began marketing the single-dose packaging; and no other indications have been found that could substantiate the existence of a plan by the SWA to prevent BS MESENA from entering the market and eliminate competition, as claimed by the complainant. Regarding the analysis of possible infringement due to abuse of dominant position, since it is an association that has engaged in the reported conduct, we would be dealing with conduct adopted by agreement, thus placing us in the analysis of Article 1 previously assessed. The DI adds that if SWA were to be considered a single entity with a dominant position, the conduct carried out by it, if assessed as abuse, could find its objective justification in the function of the SWA, to promote, protect, and represent the interests of the Scotch whisky industry globally. Finally, regarding the analysis of unfair conduct, the facts analyzed do not indicate the existence of unfair conduct, much less that it affected the public interest, given the structure of the market in question and the position of the complainant therein.</w:t>
      </w:r>
    </w:p>
    <w:p>
      <w:r>
        <w:t>15. Consequently, the DI submits to the Council a proposal stating that: "In light of all that has been acted upon and in accordance with the provisions of Article 49.3 of the LDC, it is proposed that the sanctioning procedure not be initiated, as well as the filing of the proceedings, considering that there are no indications of infringement of the Law."</w:t>
      </w:r>
    </w:p>
    <w:p>
      <w:r>
        <w:t>16. The Council deliberated and ruled on the present file in its plenary session on February 17, 2017.</w:t>
      </w:r>
    </w:p>
    <w:p>
      <w:r>
        <w:t>LEGAL GROUNDS</w:t>
      </w:r>
    </w:p>
    <w:p>
      <w:r>
        <w:t>FIRST.- This Resolution aims to determine whether the companies and association accused by BS MESENA CONSULTORES SLL have engaged in conduct classified as an infringement under Spanish Competition Law. The complaint is based on Law 15/2007, of July 3, on the Defense of Competition, which came into force on September 1, 2007. The facts reported as a possible infringement of competition defense legislation began in December 2002, when the accused companies and members of the SWA allegedly reached the supposed anticompetitive agreement to undertake legal actions against the complainant. The execution of this legal action materialized in March 2003, and subsequently, the SWA has pursued other actions arising from the initiation of this civil lawsuit. The last action recorded in the file is from January 2008, against the dismissal of its last appeal in the jurisdictional instance. The conduct that the DI analyzes as infringing the LDC began while Law 16/1989 was in force and, if this conduct were contrary to the norm, it would have continued under Law 15/2007, of July 3, on the Defense of Competition. Regarding which of the two norms should be applied, this Council has already resolved (see RCNC of November 12, 2009 S/0037/08 Insurance Companies) to apply Law 15/2007 in procedural matters and Law 16/1989 in substantive matters when the analyzed conduct occurred while that norm was in force. The complainant, although initially alleging infringement of Articles 1, 2, and 3 of Law 15/2007, subsequently focuses on Article 1.1. Nevertheless, the DI has analyzed the reported conduct from the perspective of the three offenses, whether under Law 16/1989 or under Law 15/2007.</w:t>
      </w:r>
    </w:p>
    <w:p>
      <w:r>
        <w:t>SECOND.- The complaint is based on the assertion that the accused companies, under the association to which they belong, would have agreed to hinder the entry of the complainant into the market. In particular, the complainant believes that its competitors, manufacturers and distributors of Scotch whisky, intended with their actions to prevent it from marketing its product in a single-dose packaging format, which, according to certain market studies, could achieve a market share of 24%. The agreement would have been made at the SWA meeting of manufacturers and marketers of Scotch whisky in December 2002, and would have materialized with the complaint filed by the SWA with the Civil Guard in March 2003, as well as with other actions of the same nature before civil jurisdictional instances. These actions resulted in the affected assets being sealed by court order, preventing the complainant from exercising its activity.</w:t>
      </w:r>
    </w:p>
    <w:p>
      <w:r>
        <w:t>It is recorded in the file that within the SWA, an assembly was held on December 5, 2002. In this assembly, members were informed that British customs authorities had confiscated a batch of bottles of alleged Scotch whisky labeled by the complainant. The content had been analyzed by the SWRI (Scotch Whisky Research Institute) and according to the results obtained, it was not Scotch whisky. The labeling of the bottles was confusing regarding the bottler. Based on this information, it was agreed that the SWA would undertake the civil and criminal actions it deemed appropriate in defense of the Scotch whisky product. Thus, in March 2003, the SWA filed a criminal complaint with the Civil Guard for fraudulent actions against BS MESENA. This action resulted in the intervention of various judicial instances, due to the successive appeals against the resolutions of those instances. This continued until January 2004, when the initial complaint was dismissed and the precautionary measures taken were lifted. However, the SWA continued its initial complaint before other instances, as it understood that its complaint was against the marketing of a product that was called Scotch whisky, when that product was not Scotch whisky, and that the analyses by the Civil Guard, which led to the dismissal of its complaint, stated that it was whisky, but said nothing about it being Scotch whisky. Finally, the Provincial Court of Toledo dismissed that it was a criminal offense and that the matter should be addressed in the contentious-administrative or civil jurisdiction. The complainant has initiated new actions in the civil sphere, while BS MESENA has resorted to both civil and administrative avenues.</w:t>
      </w:r>
    </w:p>
    <w:p>
      <w:r>
        <w:rPr>
          <w:b/>
        </w:rPr>
        <w:t>[Pages 10–11]</w:t>
      </w:r>
    </w:p>
    <w:p>
      <w:r>
        <w:t>THIRD.- The assessment made by the DI, as outlined in the background, is that the analyzed facts are not susceptible to being valued as indications of an infringement contrary to competition legislation. The Council of the CNC shares this assessment, as the agreement made within the SWA on December 5, 2002, does not constitute direct evidence of an agreement among competitors to prevent the entry of a new competitor. It is a decision made after the assembly was informed that there were indications that a company named BS MESENA was marketing a product under the labeling of Scotch whisky, when it was not actually Scotch whisky under the parameters determined by the SWRI, the institution responsible for ensuring the quality and truthfulness of products marketed under the designation of Scotch whisky.</w:t>
      </w:r>
    </w:p>
    <w:p>
      <w:r>
        <w:t>The remaining facts also do not support their consideration as indications of infringement, as they would not corroborate the complainant's interpretation. The complainant argues that SWA's intention was to hinder its entry because the novel marketing of the product in single-use disposable and easily transportable packaging would significantly reduce their competitors' market share. As previously noted, both the SWA council's agreement and the criminal complaint are chronologically prior to the complainant initiating the marketing of these packages and to their request for the corresponding certificates from the patent and trademark office, and there is no indication that SWA had such information on December 5, 2002. On the other hand, there is an alternative explanation for a hypothetical conduct with anticompetitive effects, which is the defense of the image and quality of a product in the market that enjoys a certain prestige and consequently a certain value. The complaint before the criminal court was based on a fraudulent use of a name, Scotch whisky, which according to the SWRI was not Scotch whisky. Therefore, there are no indications of an infringement subsumable under either Article 1 or Article 2. Regarding Article 3, applying the reiterated doctrine of the CNC in this matter, if such conduct were proven, its sanction by the Council would require the assessment that it affects the public interest by distorting competition. In the present case, there are no indications of conduct that could affect said public interest, as argued by the DI.</w:t>
      </w:r>
    </w:p>
    <w:p>
      <w:r>
        <w:t>Therefore, in the absence of direct evidence or other indications that could support an initiation based on presumptive evidence, this Council, in agreement with the DI, assesses that it is not appropriate to initiate sanctioning proceedings in the analyzed case.</w:t>
      </w:r>
    </w:p>
    <w:p>
      <w:r>
        <w:t>For all the above reasons, this Council adopts the proposal submitted by the Investigation Directorate not to initiate sanctioning proceedings and to archive the actions taken, as it does not perceive the existence of indications of infringement, and consequently</w:t>
      </w:r>
    </w:p>
    <w:p>
      <w:r>
        <w:t>HAS RESOLVED</w:t>
      </w:r>
    </w:p>
    <w:p>
      <w:r>
        <w:t>SOLE.- Not to initiate sanctioning proceedings against the companies reported by BS MESENA CONSULTORES SLL in its complaint of November 12, 2008, on the basis of Article 49.3 of Law 15/2007 of July 3, on the Defense of Competition and to archive the actions followed to date in file S/0147/09 Manufacturers and Marketers of Alcohol.</w:t>
      </w:r>
    </w:p>
    <w:p>
      <w:r>
        <w:t>This Resolution shall be communicated to the Investigation Directorate and notified to the complainant and the reported parties, informing them that it concludes the administrative process, and that they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