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https://www.cnmc.es/expedientes/s015509</w:t>
      </w:r>
    </w:p>
    <w:p>
      <w:r>
        <w:t>Pages translated : 58</w:t>
      </w:r>
    </w:p>
    <w:p/>
    <w:p>
      <w:r>
        <w:rPr>
          <w:b/>
        </w:rPr>
        <w:t>[Pages 1–3]</w:t>
      </w:r>
    </w:p>
    <w:p>
      <w:r>
        <w:t xml:space="preserve">Resolution  </w:t>
        <w:br/>
        <w:t xml:space="preserve">(Expte. S/0155/09. STANPA)  </w:t>
        <w:br/>
        <w:t xml:space="preserve">Council:  </w:t>
        <w:br/>
        <w:t xml:space="preserve">Sirs:  </w:t>
        <w:br/>
        <w:t xml:space="preserve">Mr. Luis Berenguer Fuster, President  </w:t>
        <w:br/>
        <w:t xml:space="preserve">Ms. Pilar Sánchez Núñez, Vice President  </w:t>
        <w:br/>
        <w:t xml:space="preserve">Mr. Julio Costas Comesaña, Councilor  </w:t>
        <w:br/>
        <w:t xml:space="preserve">Ms. María Jesús González López, Councilor  </w:t>
        <w:br/>
        <w:t xml:space="preserve">Ms. Inmaculada Gutiérrez Carrizo, Councilor  </w:t>
        <w:br/>
        <w:t xml:space="preserve">In Madrid, on February 7, 2011.  </w:t>
        <w:br/>
        <w:t>The Council of the National Competition Commission (CNC), with the composition expressed above, and with Councilor Ms. María Jesús González López as Rapporteur, has issued this resolution in the sanctioning file S/0155/09, STANPA, initiated against the National Association of Perfumery and Cosmetics (hereinafter, STANPA) by the Investigation Directorate of the CNC (DI) for considering that it has engaged in restrictive competition practices prohibited by Article 1 of Law 15/2007, of July 3, on the Defense of Competition (LDC).</w:t>
      </w:r>
    </w:p>
    <w:p>
      <w:r>
        <w:t xml:space="preserve">BACKGROUND FACTS  </w:t>
        <w:br/>
        <w:t xml:space="preserve">1. This file arises from the information found during the simultaneous inspections carried out by the DI, in accordance with Article 40 of the LDC, within the framework of the sanctioning files S/0084/08 Gels; S/0085/08 Toothpastes; and S/0086 Professional Hairdressing, on June 17 and 19, 2008, at the headquarters of COLGATE PALMOLIVE ESPAÑA, S.A. (hereinafter, COLGATE), and at the Madrid and Barcelona offices of the STANPA Association.  </w:t>
        <w:br/>
        <w:t xml:space="preserve">2. The inspections carried out at the STANPA offices in Madrid and Barcelona were challenged before the CNC Council, which dismissed the appeal. A contentious-administrative appeal for the protection of fundamental rights was filed, and the National Court, in a ruling dated September 30, 2009, partially upheld the appeal for "not being in accordance with the law the resolution and administrative action challenged in that the registration carried out affected factual elements unrelated to the professional hairdressing products sector, and consequently we must annul it and we annul it to that extent, ordering the return of the copies of the documents made by the inspectors unrelated to the scope of professional hairdressing products, without express imposition of costs."  </w:t>
        <w:br/>
        <w:t xml:space="preserve">3. The ruling of the National Court has been appealed in cassation by both STANPA and the State Attorney's Office.  </w:t>
        <w:br/>
        <w:t xml:space="preserve">Notwithstanding the cassation appeal, STANPA requested the National Court to provisionally execute the ruling of September 30, 2009, asking it to order the Investigation Directorate to return the copies of the documents unrelated to the professional hairdressing sector, which are part of the present file S/0155/09. By Order dated April 29, 2010 (folio 3922), the National Court denied the provisional execution, basing the denial on the fact that the return by the Administration of the requested copies, which are factual elements, could cause harm to the investigation, impossible to repair later.  </w:t>
        <w:br/>
        <w:t xml:space="preserve">4. In the analysis carried out within the framework of the aforementioned files from the information gathered during the inspections, the DI detected information that could constitute a violation of the LDC, consisting of exchanges of sensitive commercial information carried out in certain Committees of the STANPA Association.  </w:t>
        <w:br/>
        <w:t xml:space="preserve">5. By Agreement dated December 15, 2008, the DI detailed certain information from files S/0084/08 and S/0085/08 obtained during the inspection of the COLGATE headquarters and initiated a reserved information procedure in compliance with the provisions of Article 49.2 of the LDC (DP/0034/08), incorporating said documents (folios 1 to 25 of the file), after notifying the interested party, the company COLGATE, and the State Attorney's Office of Madrid for its transfer to the Judge. COLGATE filed an appeal before the Council (R/011/09) which was inadmissible by Resolution of May 4, 2009.  </w:t>
        <w:br/>
        <w:t xml:space="preserve">6. By letter dated May 21, 2009, the DI notified STANPA, giving it a deadline for allegations, of the agreement of the same date that incorporated into the DP/0034/08 certain information in electronic format that had been gathered during the inspections carried out at the STANPA offices on June 19, 2008, within the framework of file S/0086/08, Professional Hairdressing. After receiving STANPA's allegations requesting suspension and waiting for the ruling of the National Court on the appeal regarding fundamental rights, the DI on June 30, 2009, rejected STANPA's allegations, incorporating the information into the DP and the file (folios 484 to 3019).  </w:t>
        <w:br/>
        <w:t xml:space="preserve">7. Considering that there were indications of a violation of the LDC in the information of the DP/0034/08, on July 2, 2009, the DI agreed to initiate this sanctioning file, which was notified to STANPA on July 3, 2009 (folios 3062 to 3068).  </w:t>
        <w:br/>
        <w:t xml:space="preserve">8. Once the procedure was initiated, by Agreement of the DI dated February 9, 2010, new information from the inspections carried out at STANPA was extracted from file S/086/08, which is incorporated into this file (folios 3160 to 3320).  </w:t>
        <w:br/>
        <w:t xml:space="preserve">9. On June 9, 2010, the DI notified STANPA of the Specification of Facts in which it imputes a violation of Article 1 of Law 16/1989 and Article 1 of the current LDC for the exchanges of commercially sensitive information carried out within the Committees of Mass Consumption, Selectivity, and Professional Aesthetics during the period from January 26, 2004, to May 8, 2008.  </w:t>
        <w:br/>
        <w:t xml:space="preserve">10. STANPA reviewed the file on June 29, 2010, and made the allegations it deemed appropriate. After receiving the allegations to the PCH, on July 2, 2010, the DI proceeded to close the instruction phase, and on July 9, 2010, notified STANPA of the proposal for resolution, giving it a deadline to formulate allegations in accordance with the provisions of Article 50.4 of the LDC.  </w:t>
        <w:br/>
        <w:t xml:space="preserve">11. On July 21, 2010, the DI submitted to the Council the Report provided for in Article 50.5 of the LDC, including the Proposal for Resolution in which it requests that the violation of Article 1 of the LDC be declared "for the recommendation of the STANPA association for the exchange of commercially sensitive information, suitable for restricting competition in the field of cosmetic products, within the Committees of Professional Aesthetics, Mass Consumption, and Selectivity of STANPA, from January 26, 2004, to May 8, 2008." The DI also proposes that the sanction provided for in Article 10 of Law 16/1989, of July 17, on the Defense of Competition for very serious violations be imposed.  </w:t>
        <w:br/>
        <w:t xml:space="preserve">12. Subsequently, on July 30, 2010, the Director of Investigation sent a letter from STANPA dated July 27, 2010, which was registered with the CNC on July 29 of the same year, in which that party formulates the allegations it deems appropriate, proposes the holding of an oral hearing, and the practice of a series of tests, fundamentally incorporating certain documents into the file.  </w:t>
        <w:br/>
        <w:t>13. By agreement of the Council dated October 19, 2010, it accepted as evidence the means requested by STANPA, the provision by the DI of the search engines (folio 6927) used in the inspections carried out at the STANPA offices in Madrid and Barcelona, and to incorporate into the file the following documents in the possession of the CNC: a) The Report of the State Attorney's Office dated October 17, 2008, and the Opinion of the Legal Advisory of the CNC dated October 27, 2008; b) The Minutes of the inspections at the companies Colomer, Montibello, L'Oréal, and Wella from file S/0086/08 Professional Hairdressing; c) Order of the Contentious-Administrative Court of Barcelona dated June 18, 2008, annulling the judicial order with which the inspectors accessed the STANPA headquarters in Barcelona; d) Cover page of the fax sent to the DI by the State Attorney's Office in Barcelona communicating the previous order (folios 6839 and ss.).</w:t>
      </w:r>
    </w:p>
    <w:p>
      <w:r>
        <w:rPr>
          <w:b/>
        </w:rPr>
        <w:t>[Pages 4–6]</w:t>
      </w:r>
    </w:p>
    <w:p>
      <w:r>
        <w:t>the provisions of the Statutes, these Committees or Working Groups will be composed of representatives of the associated companies, and their purpose is to analyze and discuss issues relevant to their respective subsectors, providing recommendations to the Board of Directors.</w:t>
      </w:r>
    </w:p>
    <w:p>
      <w:r>
        <w:t>11. The decisions made by the Committees or Working Groups will be submitted to the Board of Directors for approval, which will have the final say on the matters discussed.</w:t>
      </w:r>
    </w:p>
    <w:p>
      <w:r>
        <w:t>12. The Association's headquarters is located in Barcelona, and it may establish branches or offices in other locations as deemed necessary for the fulfillment of its objectives.</w:t>
      </w:r>
    </w:p>
    <w:p>
      <w:r>
        <w:t>13. The financial resources of STANPA are derived from the contributions of its members, as well as from any other income that may be generated through its activities, including sponsorships, grants, and other forms of collaboration.</w:t>
      </w:r>
    </w:p>
    <w:p>
      <w:r>
        <w:t>14. The Association is committed to promoting the interests of its members and the sector as a whole, advocating for policies that foster a competitive and fair market environment, and ensuring compliance with applicable regulations.</w:t>
      </w:r>
    </w:p>
    <w:p>
      <w:r>
        <w:t>15. STANPA also engages in various activities aimed at enhancing the visibility and reputation of the perfumery and cosmetics sector, including participation in trade fairs, conferences, and other events relevant to the industry.</w:t>
      </w:r>
    </w:p>
    <w:p>
      <w:r>
        <w:t>16. The Association maintains close relationships with other national and international organizations related to the perfumery and cosmetics sector, collaborating on initiatives that benefit its members and the industry at large.</w:t>
      </w:r>
    </w:p>
    <w:p>
      <w:r>
        <w:t>17. In summary, STANPA serves as a vital representative body for the perfumery and cosmetics sector in Spain, providing support, resources, and advocacy for its members while promoting best practices and compliance within the industry.</w:t>
      </w:r>
    </w:p>
    <w:p>
      <w:r>
        <w:rPr>
          <w:b/>
        </w:rPr>
        <w:t>[Pages 7–9]</w:t>
      </w:r>
    </w:p>
    <w:p>
      <w:r>
        <w:t>productos a través de los canales de distribución de Gran Consumo, Estética Profesional y Distribución Selectiva.</w:t>
      </w:r>
    </w:p>
    <w:p>
      <w:r>
        <w:t>20. En la reunión del Comité de Estética Profesional celebrada el 23 de mayo de 2007, se discutió nuevamente el tema del intercambio de tarifas, y se acordó que se realizaría un análisis de las tarifas de los productos cosméticos en el mercado, con el objetivo de establecer un marco de referencia para los miembros del Comité.</w:t>
      </w:r>
    </w:p>
    <w:p>
      <w:r>
        <w:t>21. En el acta de esta reunión se recoge que se acordó solicitar a los miembros del Comité que proporcionaran información sobre sus tarifas, con el fin de realizar un estudio comparativo. Esta información sería utilizada exclusivamente para fines internos y no se compartiría con terceros.</w:t>
      </w:r>
    </w:p>
    <w:p>
      <w:r>
        <w:t>22. Sin embargo, la DI ha considerado que este intercambio de información sobre tarifas puede haber tenido un efecto restrictivo sobre la competencia, al facilitar la coordinación entre los miembros del Comité en relación con los precios de sus productos.</w:t>
      </w:r>
    </w:p>
    <w:p>
      <w:r>
        <w:t>23. En este sentido, la DI ha señalado que el intercambio de tarifas puede llevar a una alineación de precios entre los competidores, lo que podría perjudicar a los consumidores al eliminar la competencia en precios y limitar la variedad de productos disponibles en el mercado.</w:t>
      </w:r>
    </w:p>
    <w:p>
      <w:r>
        <w:t>24. Por lo tanto, la DI concluye que las conductas llevadas a cabo en el Comité de Estética Profesional de STANPA constituyen una infracción de las normas de competencia, y recomienda la apertura de un expediente sancionador en relación con estas prácticas.</w:t>
      </w:r>
    </w:p>
    <w:p>
      <w:r>
        <w:t>25. En virtud de lo anterior, el Consejo considera necesario adoptar medidas para garantizar el cumplimiento de las normas de competencia en el sector de productos cosméticos, y se compromete a seguir investigando las conductas de STANPA y sus Comités en relación con el intercambio de información y tarifas.</w:t>
      </w:r>
    </w:p>
    <w:p>
      <w:r>
        <w:rPr>
          <w:b/>
        </w:rPr>
        <w:t>[Pages 10–12]</w:t>
      </w:r>
    </w:p>
    <w:p>
      <w:r>
        <w:t>products through aesthetic professionals who use the products in their treatments and, in turn, sell them to their clients. According to this 2004 Report, the Committee was established with 10 companies that had coverage of around 70% of the sector and a turnover of about 55 million euros. In 2006, the number of companies decreased to 8, maintaining this number in 2007. The turnover rose to 80 million in 2007 while maintaining the same coverage.</w:t>
      </w:r>
    </w:p>
    <w:p>
      <w:r>
        <w:t>20. On April 22, 2004, the second meeting of the Professional Aesthetics Committee was called by email for May 4, 2004, at the STANPA headquarters in Barcelona (folios 723 to 725), and item 3 of the Agenda was "Exchange of Rates 2004." In the Minutes of the meeting sent by STANPA to the companies of the Committee on May 10 and 11, the agreements reached on this point are recorded (folios 749 to 753):</w:t>
      </w:r>
    </w:p>
    <w:p>
      <w:r>
        <w:t>“3.- Exchange of Rates 2004.- It is agreed that through STANPA, the Rates of all group members will be exchanged. The exchange is as follows:</w:t>
        <w:br/>
        <w:t>Rates submitted to STANPA for exchange:</w:t>
        <w:br/>
        <w:t>- GERMAINE DE CAPUCCINI</w:t>
        <w:br/>
        <w:t>- SKEYNDOR - QUIMIBEL</w:t>
        <w:br/>
        <w:t>- CASMARA COSMETICS</w:t>
        <w:br/>
        <w:t>- LABo ABAD (Algologie)</w:t>
        <w:br/>
        <w:t>- BELNATUR</w:t>
        <w:br/>
        <w:t>- LABºATACHE</w:t>
        <w:br/>
        <w:t>Pending rates:</w:t>
        <w:br/>
        <w:t>- ALAIN GANANCIA.</w:t>
        <w:br/>
        <w:t>- COSBAR (Montibello)</w:t>
        <w:br/>
        <w:t>- COSMETICA TÉCNICA (Lendan)</w:t>
        <w:br/>
        <w:t>- NATURA BISSE.</w:t>
        <w:br/>
        <w:t>- IDESCO - SELVERT.</w:t>
        <w:br/>
        <w:t>It is requested that those missing be claimed, and that the final sending be made, both to those who attended and to those who excused or could not attend.</w:t>
        <w:br/>
        <w:t>The procedure from now on will be for STANPA to request them from each of the companies and send them as they are received, and since not all are prepared on the same date, with each shipment, a reminder will be sent to those who have not yet submitted them that they must do so as soon as they edit them.”</w:t>
      </w:r>
    </w:p>
    <w:p>
      <w:r>
        <w:t>21. As deduced from the above, it is recorded in the previous file that the procedure for the exchange of rates consisted of sending them to STANPA before the Committee meeting and exchanging them during the meeting. However, since not all participating companies sent them before the meeting, at the Committee meeting on May 4, 2004, it was decided that STANPA would request them and send them to all members, whether they attended the Committee or not, reminding those who had not submitted them to do so.</w:t>
      </w:r>
    </w:p>
    <w:p>
      <w:r>
        <w:t>22. On the same day, May 4, 2004, STANPA, by email, informed the representative of a company in the Professional Aesthetics Committee regarding the exchange of rates (folios 743 and 744):</w:t>
        <w:br/>
        <w:t>“(...) As for the rates, as soon as we receive them, we will proceed to exchange them with all participating companies (...).” The representative of the same company responded to this email indicating the following (folio 743):</w:t>
        <w:br/>
        <w:t>“(...) The rates will be sent tomorrow, without fail, by courier or messengers (...).”</w:t>
      </w:r>
    </w:p>
    <w:p>
      <w:r>
        <w:t>23. According to an email dated May 18, 2004 (folio 768), STANPA informs the 11 members of the Committee that “on May 14, 2004, the PRICE RATES of the companies that are part of this group were sent by conventional mail” and lists the 11 companies to which they were sent and the validity dates of each company's rates (dates ranging from October 2003 to February 2004). At the end, it requests that if they have received the copies in a few days, they communicate it to proceed with a new shipment.</w:t>
      </w:r>
    </w:p>
    <w:p>
      <w:r>
        <w:t>24. The internal email from STANPA dated June 3, 2005, attached two template letters for conducting the exchange of rates, one specific to a company that submitted the rates after the Committee meeting and another for sending the 2005 rates of the following 10 companies, in which it includes the type of information provided (folios 786 to 792):</w:t>
        <w:br/>
        <w:t>- Alain Ganancia (rate for the public from October 2004 and for aestheticians).</w:t>
        <w:br/>
        <w:t>- Belnatur (rate for recommended public -Oxygen- from March 2005; professional -Oxygen- from March 2005 and recommended public Belnatur from February 2005).</w:t>
        <w:br/>
        <w:t>- Casmara Cosmetics (rate for the public and for professionals from January 2005).</w:t>
        <w:br/>
        <w:t>- Cosbar (Montibello) (recommended rate to the public from 2005).</w:t>
        <w:br/>
        <w:t>- Cosmética Técnica (Lendan) (recommended public rate from February 2005 and professional from 2005).</w:t>
        <w:br/>
        <w:t>- Germaine de Capuccini (recommended and professional rate from January 2005).</w:t>
        <w:br/>
        <w:t>- Lab. Abad (dealer and professional rate from February 2005).</w:t>
        <w:br/>
        <w:t>- Lab. Atache (recommended public and professional P.V.E. rate from 2005).</w:t>
        <w:br/>
        <w:t>- Natura Bisse (Diamond product rate, public and professional, from 2005; other products, public and professional rate from February 2005).</w:t>
        <w:br/>
        <w:t>- Sekyndor – Quimibel (public and professional rate from January 2005).</w:t>
      </w:r>
    </w:p>
    <w:p>
      <w:r>
        <w:t>25. The rates sent in June 2005 were accompanied by two letters, both dated June 2, 2005, signed by the then Director of STANPA, with the subject "EXCHANGE OF PROFESSIONAL AESTHETICS RATES 2005," in which the following was included regarding both letters (787 and 788):</w:t>
        <w:br/>
        <w:t>“(...) In accordance with the agreement adopted at the last meeting on May 25 (STANPA-Barcelona), by the members of the Professional Aesthetics Committee, we proceed to send you the PRICE RATES of the company ALAIN GANACIA, which were not delivered at the aforementioned meeting due to not having been received.</w:t>
        <w:br/>
        <w:t>We also request that if during the year your rates undergo any modification or are reedited, you inform us so that we can circulate them among all of you (...).”</w:t>
        <w:br/>
        <w:t>“(...) In accordance with the agreement adopted at the last meeting on May 25 (STANPA –Barcelona), by the members of the Professional Aesthetics Committee, we proceed to send you the PRICE RATES of the companies that are part of this group:</w:t>
        <w:br/>
        <w:t>- ALAIN GANANCIA October 2004</w:t>
        <w:br/>
        <w:t>- BELNATUR COSMETICS February 2005</w:t>
        <w:br/>
        <w:t>- CASMARA COSMETICS January 2005</w:t>
        <w:br/>
        <w:t>- COSBAR (Montibello) 2005</w:t>
        <w:br/>
        <w:t>- COSMETICA TECNICA February 2005</w:t>
        <w:br/>
        <w:t>- GERMAINE DE CAPUCCINI January 2005</w:t>
        <w:br/>
        <w:t>- LABo ABAD February 2004</w:t>
        <w:br/>
        <w:t>- LABo ATACHE 2005</w:t>
        <w:br/>
        <w:t>- NATURA BISSE February 2005</w:t>
        <w:br/>
        <w:t>- SKEYNDOR – QUIMIBEL January 2005 (...)”.</w:t>
      </w:r>
    </w:p>
    <w:p>
      <w:r>
        <w:t>26. On June 6, 2006, a meeting of this Committee was held at the STANPA headquarters in Barcelona, called by the Director of STANPA on April 17, 2006 (folio 505), a meeting that was to take place on May 11 and had been postponed by an email sent by STANPA to all representatives of the Committee on May 5, 2006. The reasons for postponing the meeting, as recorded in that email, were the</w:t>
      </w:r>
    </w:p>
    <w:p>
      <w:r>
        <w:rPr>
          <w:b/>
        </w:rPr>
        <w:t>[Pages 13–15]</w:t>
      </w:r>
    </w:p>
    <w:p>
      <w:r>
        <w:t>“non-compliance in the sending of data from three of the companies…” (folios 793 to 795).</w:t>
      </w:r>
    </w:p>
    <w:p>
      <w:r>
        <w:t>27. According to the cited notice, the agenda was as follows (folio 505):</w:t>
        <w:br/>
        <w:t>“(…) 1.- Presentation of the results of the sectorial statistics 2005.</w:t>
        <w:br/>
        <w:t>2.- Exchange of price lists.</w:t>
        <w:br/>
        <w:t>3.- Requests and Questions (…)”.</w:t>
      </w:r>
    </w:p>
    <w:p>
      <w:r>
        <w:t>28. In the email sent on June 18, 2006, to the 11 members of the Committee (both the six attendees and the 5 who excused their absence) regarding the meeting of June 6, 2006, the following is recorded: (folios 809 to 816):</w:t>
        <w:br/>
        <w:t>“- The exchange of price lists was carried out by all participants. In the case of the companies whose representatives could not attend, a complete set of price lists was sent by mail dated June 12 (…)”.</w:t>
      </w:r>
    </w:p>
    <w:p>
      <w:r>
        <w:t>29. It is noted in the Annual Report (folio 3473) that in 2007, in light of the publication of the LDC, STANPA began a reflection on the information exchanges that take place within it, and it is also noted that in the Professional Aesthetics Committee, the exchange of price lists was renamed the exchange of catalogs, as recorded in the following points.</w:t>
      </w:r>
    </w:p>
    <w:p>
      <w:r>
        <w:t>30. Thus, on April 11, 2007, STANPA sent by email (folio 817) the notice for the annual meeting of the Professional Aesthetics Committee to be held on April 25, 2007, indicating the following agenda items:</w:t>
        <w:br/>
        <w:t>“- Confidentiality rules and reiteration of the Guarantees to the Free Competition Rules.</w:t>
        <w:br/>
        <w:t>- Analysis of statistical results for the 2006 Fiscal Year.</w:t>
        <w:br/>
        <w:t>- Exchange of Catalogs”.</w:t>
      </w:r>
    </w:p>
    <w:p>
      <w:r>
        <w:t>31. In response to this email, the representative of one of the companies in the Professional Aesthetics Committee sent an email to STANPA on April 17, 2007, confirming the attendance of two people and adding (folios 817 and 818):</w:t>
        <w:br/>
        <w:t>“(…) I WOULD ALSO LIKE TO ASK YOU ABOUT THE SECTION ON CATALOG DELIVERY, WE ASSUME YOU ARE REFERRING TO THE PRICE LIST, IF NOT, COULD YOU SPECIFY WHAT YOU MEAN BY “CATALOG DELIVERY” (…)”.</w:t>
      </w:r>
    </w:p>
    <w:p>
      <w:r>
        <w:t>32. Another company in the Professional Aesthetics Committee had raised the same issue days earlier. Thus, in an email sent on April 11, 2007, the following can be read (folio 820):</w:t>
        <w:br/>
        <w:t>“(…) A question about the notice you sent:</w:t>
        <w:br/>
        <w:t>In point four you refer to catalogs or price lists (…)”.</w:t>
      </w:r>
    </w:p>
    <w:p>
      <w:r>
        <w:t>33. The response from the statistics manager of STANPA, sent by email on April 12, 2007, was as follows, confirming that the reference to “catalog” indeed corresponded to the price list (folios 819 and 820):</w:t>
        <w:br/>
        <w:t>“(…), it is not by chance. We deliberately wanted to use “catalog” and not “price list” (even though it concerns price lists), precisely due to the topic we will discuss there regarding the “defense of competition”. It is merely a matter of form, to avoid any Committee in the future being questioned for any activity that could be challenged from the perspective of competition defense. In summary, it is a formal issue and what we are really talking about is price listings (…).”</w:t>
      </w:r>
    </w:p>
    <w:p>
      <w:r>
        <w:t>34. The meeting was postponed to May 23, 2007, and in the new notice, the item appears as “- Exchange of Catalogs/Prices” (folio 827). Several topics were discussed at the meeting, and according to the minutes regarding this point, it is recorded (folios 837 to 839):</w:t>
        <w:br/>
        <w:t>“(…) Exchange of catalogs:</w:t>
        <w:br/>
        <w:t>After the presentation of results, the file will be sent to all companies that participated in the statistics, the exchange of current product catalogs was carried out among the companies: Belnatur, Cosmética Técnica, Germaine de Capuccini, Montibello, Natura Bisse, and Skeyndor. (…).”</w:t>
      </w:r>
    </w:p>
    <w:p>
      <w:r>
        <w:t>35. There are no references in the file to the exchange of price lists after this meeting in May 2007. The next meeting would correspond to the year 2008.</w:t>
      </w:r>
    </w:p>
    <w:p>
      <w:r>
        <w:t>Exchange of price lists in the Large Consumption Committee.</w:t>
      </w:r>
    </w:p>
    <w:p>
      <w:r>
        <w:t>36. The Large Consumption Committee began its activities in 1995, although the statistics started to be carried out in 1996. The Committee includes companies that channel the sale of their products, among other channels, through large distribution chains (both hypermarkets and sales centers, franchises, etc.), and therefore aimed at all types of consumers.</w:t>
      </w:r>
    </w:p>
    <w:p>
      <w:r>
        <w:t>37. According to the activity report of STANPA for 2003 (folio 3360 and ss.), in 2002, 19 companies were part of the Large Consumption Committee, which increased to 21 in 2003 (folio 3364), reaching 22 in 2004 and maintaining this number until 2006. In 2007, their number was reduced to 20 due to the absorption of two companies by others that were part of this Committee, although the number of brands they distributed remained the same.</w:t>
      </w:r>
    </w:p>
    <w:p>
      <w:r>
        <w:t>38. According to the minutes of the meeting of the Large Consumption Committee held in Madrid on September 13, 2007 (folios 9 to 12), this Committee, in turn, had two subcommittees: the Sales Directors and the Logistics Working Group. The first ceased to operate in 2005, and the second was focused on purely technical aspects and improving services in the supply chain, from the manufacturer to the end consumer.</w:t>
      </w:r>
    </w:p>
    <w:p>
      <w:r>
        <w:t>39. In the meeting of the Large Consumption Committee held on June 7, 2006, it was agreed to carry out an exchange of price lists among the companies that were part of the Committee similar to those carried out in other committees, as recorded in the following point. The mechanism established for the exchange of price lists, as deduced from the emails sent by STANPA to the representatives of the Committee, was implemented through the clear indication by the companies of their willingness to participate in the exchange of price lists by signing a form sent by STANPA, which, if affirmative, was returned completed to STANPA. In the same form, the signing company committed to send 25 copies of their current price lists and their subsequent updates, naming a contact person for this exchange of price lists.</w:t>
      </w:r>
    </w:p>
    <w:p>
      <w:r>
        <w:t>40. On June 8, 2006, the General Director of STANPA Madrid sent an email to the companies of the Large Consumption Committee (folio 7, found in the inspection carried out at COLGATE), in which the following is indicated:</w:t>
        <w:br/>
        <w:t>“STANPA has been carrying out a formal exchange of price lists of its brands with the Companies of the Selectivity Committee, Hairdressing Committee, and Professional Aesthetics Committee. This exchange is being carried out with total satisfaction and regularity among all participants. In the meeting of the Large Consumption Committee held yesterday, it was agreed to carry out a similar exchange among the Companies of that Committee. We are launching the attached survey to check the level of interest in this matter. The mechanism would consist of sending 25 copies, to the STANPA offices, of their price lists each time they are updated, so that they can be distributed from here among all the participating companies in the exchange (in bold in the document). We kindly ask you to return the attached survey, duly completed, as soon as possible.”</w:t>
      </w:r>
    </w:p>
    <w:p>
      <w:r>
        <w:t>41. Likewise, the aforementioned email, which was reiterated later, attached a form proposing to the companies to participate in the exchange of price lists of the Large Consumption Committee with the following text and with the options YES, NO, and in case of an affirmative response, requesting the designated person for this purpose (folios 4, 5, and 8):</w:t>
      </w:r>
    </w:p>
    <w:p>
      <w:r>
        <w:rPr>
          <w:b/>
        </w:rPr>
        <w:t>[Pages 16–18]</w:t>
      </w:r>
    </w:p>
    <w:p>
      <w:r>
        <w:t>“Do you wish to participate in the price tariff exchange among companies of the Committee of Large Consumption? The mechanics would consist of sending 25 copies of your updated tariffs to the STANPA offices each time they are updated, so that they can be distributed among all the companies participating in the exchange.”</w:t>
      </w:r>
    </w:p>
    <w:p>
      <w:r>
        <w:t>42. The tariff exchange was established according to a letter from the General Director of STANPA for September 1, 2006 (folio 2 and following), with data initially from 10 companies that had expressed their willingness to participate, allowing for the incorporation of more companies as long as they provided their consent in a form that was again attached to the email sent on July 17, 2006, by STANPA to the representatives of the Committee of Large Consumption (folios 2 and 4):</w:t>
      </w:r>
    </w:p>
    <w:p>
      <w:r>
        <w:t>“As a follow-up to our emails dated June 8 and 26 and July 5 regarding the price tariff exchange among the companies of the Committee of Large Consumption, we hereby indicate the companies that will participate starting from September 1:</w:t>
      </w:r>
    </w:p>
    <w:p>
      <w:r>
        <w:t>Antonio Puig S.A.</w:t>
        <w:br/>
        <w:t>Myrurgia S.A.</w:t>
        <w:br/>
        <w:t>Perfumería Gal S.A.</w:t>
        <w:br/>
        <w:t>Icart S.A.</w:t>
        <w:br/>
        <w:t>Briseis S.A.</w:t>
        <w:br/>
        <w:t>Cotyastor S.A.</w:t>
        <w:br/>
        <w:t>Eugeneperma S.A.</w:t>
        <w:br/>
        <w:t>Glaxosmithkline Consumer Health</w:t>
        <w:br/>
        <w:t>Procter &amp; Gamble S.A.</w:t>
        <w:br/>
        <w:t>Unilever España S.A.</w:t>
      </w:r>
    </w:p>
    <w:p>
      <w:r>
        <w:t>We kindly ask the participating companies to send us - if they have not already done so - as soon as possible, 25 copies of their updated tariffs, to proceed with the exchange starting from the aforementioned September 1. If any other company wishes to join, it must notify the STANPA offices and send the mentioned tariffs.”</w:t>
      </w:r>
    </w:p>
    <w:p>
      <w:r>
        <w:t>Tariff Exchange in the Selectivity Committee</w:t>
      </w:r>
    </w:p>
    <w:p>
      <w:r>
        <w:t>43. The Selectivity Committee is composed of companies associated with STANPA that channel the distribution of their products, among others, through the selective channel intended for distributors of luxury products, with the requirement for this distribution that the trade maintains certain characteristics and a high price level, deemed appropriate by the manufacturer. Within the Selectivity Committee, a tariff exchange of their products in force had been taking place at least since 2006, as deduced from the email sent by the General Director of STANPA on June 8, 2006, to the members of the Committee of Large Consumption, in which it was stated verbatim as follows (folio 7):</w:t>
      </w:r>
    </w:p>
    <w:p>
      <w:r>
        <w:t>“(...) STANPA has been conducting a formal exchange of price tariffs of its brands with the companies of the Selectivity Committee, Hairdressing Committee, and Professional Aesthetics Committee. This exchange is being carried out with total satisfaction and regularity from all participants (...)”.</w:t>
      </w:r>
    </w:p>
    <w:p>
      <w:r>
        <w:t>44. However, as previously indicated, it is recorded in the file that these tariff exchanges within this Committee could have started earlier, at least since 1999, as indicated in the email sent on January 3, 2007, by the Director of STANPA to the companies of the Selectivity Committee, in which the following is noted (folio 1701):</w:t>
      </w:r>
    </w:p>
    <w:p>
      <w:r>
        <w:t>“In accordance with the agreement adopted by the members of the Selectivity Committee of this Association, we remind you that if the price catalog of your brands for 2007 has been published, please send 35 copies of it to the STANPA offices in Madrid, to proceed with its exchange, as has been done since 1999, among the participating companies.”</w:t>
      </w:r>
    </w:p>
    <w:p>
      <w:r>
        <w:t>45. The response from Estée Lauder, S.A. to this email is included in the file, which, dated January 17, 2007, sent an email to STANPA informing that their tariffs would not change until March 2007 and committing to send them as soon as they had them (folio 1703).</w:t>
      </w:r>
    </w:p>
    <w:p>
      <w:r>
        <w:t>46. It is also recorded in the file an email sent by STANPA on January 18, 2007, to La Prairie, Louis Vuitton Ibérica, Eugene Perma, Dyal Importaciones, Procter &amp; Gamble, Coty, Shiseido, L’Oréal, Hevige Distribución S.L., IDESA, Jacques Bogart, Cartier, Myrurgia, BPI, The Colomer Group, Estée Lauder, Clarins, Sysley, Perfumes Loewe S.A., Perfumes y Diseño Puig, and YSL Beauté, informing that CHANEL S.A. would cease to participate in the selectivity tariff exchange for company policy reasons (folio 1704).</w:t>
      </w:r>
    </w:p>
    <w:p>
      <w:r>
        <w:t>47. As deduced from the email with which on May 18, 2007, STANPA responded to the firm Shiseido, which requested the tariffs of several cosmetic brands, the exchange was maintained during 2007 under the so-called catalog exchange. In the aforementioned email, it is stated verbatim as follows (folio 580):</w:t>
      </w:r>
    </w:p>
    <w:p>
      <w:r>
        <w:t>“(...) We regret to inform you that we do not have the tariffs you requested as those brands are distributed by a company that does not participate in the catalog exchange (...)”.</w:t>
      </w:r>
    </w:p>
    <w:p>
      <w:r>
        <w:t>48. According to the minutes of the meeting of the Selectivity Committee held at the STANPA headquarters in Barcelona on October 15, 2007 (folios 523 and 524), the General Director of STANPA expressed herself in the following terms regarding the tariff exchanges, referred to at that time as catalog exchanges:</w:t>
      </w:r>
    </w:p>
    <w:p>
      <w:r>
        <w:t>“(...) On the other hand, the General Director conveys to the members of the Committee that among the actions developed by the Association, at the request of its members, is that of being a mere courier of product catalogs. It has been considered that this action does not add any value to the level of services provided to its members and that, given that sufficient information about the products offered in those catalogs can be obtained in the market, the elimination of mail delivery would not pose any problem for them. Consequently, it has been deemed appropriate to eliminate such deliveries, and immediately thereafter, the Committee unanimously ratifies this decision.”</w:t>
      </w:r>
    </w:p>
    <w:p>
      <w:r>
        <w:t>OTHER INFORMATION EXCHANGES</w:t>
      </w:r>
    </w:p>
    <w:p>
      <w:r>
        <w:t>Panel of Products and Sales of the Professional Aesthetics Committee.</w:t>
      </w:r>
    </w:p>
    <w:p>
      <w:r>
        <w:t>49. The Professional Aesthetics Committee was established on March 9, 2004, and conducted statistics with an annual exchange frequency, which became semiannual in 2006. However, as deduced from the information indicated in the STANPA Activity Report for the year 2004, STANPA had historical information since 1999 (folio 3387).</w:t>
      </w:r>
    </w:p>
    <w:p>
      <w:r>
        <w:t>“Within the STANPA environment, this is the first edition of this information, but we have historical information since 1999.”</w:t>
      </w:r>
    </w:p>
    <w:p>
      <w:r>
        <w:t>50. As deduced from the discussions within this Committee at the meeting held on May 4, 2004, at the STANPA headquarters in Barcelona, the statistics were prepared after each company provided the Individual Sales Panel from the previous year, and the criteria for preparing the Panel were also addressed in this meeting, agreeing that the companies would receive the consolidated data. In the email invitation sent on April 23 (folios 723 to 725), item 1 of the Agenda was as follows:</w:t>
      </w:r>
    </w:p>
    <w:p>
      <w:r>
        <w:t>“1.- Contribution of each company of the Individual Sales Panel for the year 2003: Each Company is to provide the panel that was previously sent, duly completed. In the meeting itself, the procedure to obtain the aggregated data of the Group will be agreed upon.”</w:t>
      </w:r>
    </w:p>
    <w:p>
      <w:r>
        <w:t>51. And the draft minutes of the aforementioned meeting of the Professional Aesthetics Committee of May 4, 2004, sent on May 10, 2004, by email to the companies of the Committee, literally indicated the following (folios 749 to 753):</w:t>
      </w:r>
    </w:p>
    <w:p>
      <w:r>
        <w:t>“1.- Statistics.- In the previous meeting (03.09.04), it was agreed that each Company would provide the Individual Sales Panel for the year 2003, in electronic format. Also, in the email of March 31, it was...”</w:t>
      </w:r>
    </w:p>
    <w:p>
      <w:r>
        <w:rPr>
          <w:b/>
        </w:rPr>
        <w:t>[Pages 19–21]</w:t>
      </w:r>
    </w:p>
    <w:p>
      <w:r>
        <w:t>relation to the compliance with competition rules. According to the Minutes of the meeting (folios 749 to 753):</w:t>
      </w:r>
    </w:p>
    <w:p>
      <w:r>
        <w:t>“1.- Statistics.- In the previous meeting (03.09.04), it was agreed that each Company would provide the Individual Sales Panel for the year 2003, in electronic format. Also, in an email dated March 31, these data were requested, either to be sent to STANPA before the meeting on May 4 or by bringing the data directly to the meeting. Finally, in an email dated April 22, all participants were summoned to this meeting, reminding them to send statistical data.</w:t>
      </w:r>
    </w:p>
    <w:p>
      <w:r>
        <w:t>After the collection of data, both sent previously to STANPA and those provided at the meeting itself, participation is as follows:</w:t>
        <w:br/>
        <w:t>Companies/Brands that have provided data:</w:t>
        <w:br/>
        <w:t>- BELNATUR (data delivered at the meeting)</w:t>
        <w:br/>
        <w:t>- CÁSMARA (Email April 28)</w:t>
        <w:br/>
        <w:t>- COSBAR (Montibello) (Email April 30)</w:t>
        <w:br/>
        <w:t>- GERMAINE DE CAPUCCINI (data delivered at the meeting)</w:t>
        <w:br/>
        <w:t>- Labº ABAD (Algologie) (Email April 14)</w:t>
        <w:br/>
        <w:t>- NATURA BISSE (Email April 29)</w:t>
        <w:br/>
        <w:t>- SKEYNDOR-QUIMIBEL (data delivered at the meeting)</w:t>
        <w:br/>
        <w:t>- COSMÉTICA TECNICA (Lendan) (confirms during the meeting that they will send the data in electronic format)</w:t>
      </w:r>
    </w:p>
    <w:p>
      <w:r>
        <w:t>STANPA is requested to contact: ALAIN GANACIA, LURENDOR, IDESCO-SELVERT, LABº ATACHE, RÖS´S, SORISA, and ENCO, to request the information.</w:t>
      </w:r>
    </w:p>
    <w:p>
      <w:r>
        <w:t>It is intended that for future meetings, data be sent in advance, to be able to process them and have the results during the meeting, so that a small presentation can be made, including a brief report with the main results.</w:t>
      </w:r>
    </w:p>
    <w:p>
      <w:r>
        <w:t>2.- Criteria for preparing the Panel.- It is agreed that STANPA will obtain the overall result of the sample and provide only the consolidated data to each of the participants. Along with the group results, each participant will receive the information they submitted at that time (in electronic format and via email), for verification and to facilitate the detection of possible errors.”</w:t>
      </w:r>
    </w:p>
    <w:p>
      <w:r>
        <w:t>52. According to the information in the file corresponding to the information from 2003 sent by one of the companies, which explains the content in final notes (folios 737 to 742), the Individual Sales Panel requested by STANPA from the companies that are part of the Professional Aesthetics Committee consisted of a table that included data for four groups of products: facial (milks, gels, makeup removers, toners, creams, masks, etc.), body (treatment creams, massage creams, non-creams, etc.), miscellaneous (depilatories, sunscreens, and unspecified treatments) and color line (lipstick, eyeshadows, etc.).</w:t>
      </w:r>
    </w:p>
    <w:p>
      <w:r>
        <w:t>For each of these product groups, each company submitted the number of units shipped (packaging, excluding exports, nor units shipped through the headquarters - fairs or congresses - nor units sold to personnel), the kilos or liters that represent the shipped units, and the total units shipped at professional tariff price (price to aestheticians) excluding VAT, excluding the recommended retail price to the final consumer. The companies also submitted their national net billing, their net export billing, and the sum of the two previous amounts.</w:t>
      </w:r>
    </w:p>
    <w:p>
      <w:r>
        <w:t>53. During the year 2005, the structure of the individual sales panel with the data sent by the companies for the preparation of the panel was the same as that of the year 2004 (folios 778 to 785). In the meeting of the Professional Aesthetics Committee on June 6, 2006, as recorded in the email sent by STANPA on June 16 to the companies of the Committee (folios 809 to 816), some modifications were agreed upon, such as reducing the frequency of the statistical panels to six months (closed semester) and adding two new product lines:</w:t>
        <w:br/>
        <w:t>“(…) - To carry out a semi-annual statistical panel, always at the close of the first quarter, with simplified information and referring exclusively to Net Sales (these data will be requested in July, to return the results to the companies in September).</w:t>
        <w:br/>
        <w:t>- Two independent sales lines will be added to the new panels: sales to SPAs and the men's line. (…)”.</w:t>
      </w:r>
    </w:p>
    <w:p>
      <w:r>
        <w:t>54. By email dated May 28, 2007, STANPA (folio 835) sent to the companies of the Committee the minutes of the meeting held at STANPA's Barcelona headquarters on May 23, 2007; the PowerPoint presentation of the results made at the meeting, and the statistical results for 2006, which it states were already sent on April 18, that is, prior to the meeting. The Minutes reflect this point as follows (folios 837 to 839):</w:t>
        <w:br/>
        <w:t>“Main results of the 2006 Fiscal Year:</w:t>
        <w:br/>
        <w:t>The floor was then given to Mr. (…), to present the results of the Professional Aesthetics Circuit for the year 2006. The outline of the presentation followed the line of previous years with information on: general data of the sector, information by categories of facial, body, color products, as well as depilatories, sunscreens, and hand products. Special emphasis was placed on the information compared with the results of other circuits.”</w:t>
      </w:r>
    </w:p>
    <w:p>
      <w:r>
        <w:t>55. And in this same Minutes, it is also reflected that during this meeting, the new General Director of STANPA evaluated, in accordance with the planned Agenda, the confidentiality rules and competition defense guarantees developed by STANPA regarding what it calls the statistical activity of the Association, according to what was indicated by the Board of Directors of STANPA (folio 838):</w:t>
        <w:br/>
        <w:t>“Confidentiality and competition defense rules:</w:t>
        <w:br/>
        <w:t>After the presentations, the Director proceeds to develop the second point of the planned agenda, regarding the confidentiality rules and competition defense guarantees. In this regard, the importance of addressing all objectives and actions from this framework is emphasized. This is a matter that is currently being raised by the Board of Directors of STANPA, which has requested the legal services of this association to pay special attention to these rules. An example is the statistical activity that the association has been developing in recent years, which complies with these rules, although these measures are being expanded with initiatives such as a draft model contract between the companies participating in statistical activities and the association itself, in which the methodology and responsibilities of each of the parties involved in these processes are made explicit. This reference document, although it has been preliminarily validated by the Board of Directors, is now in the evaluation phase by the Legal Committee. Notwithstanding this example, STANPA raises to the group that in all actions undertaken, although special formal attention was already paid to this aspect, henceforth, even more care will be taken to ensure that these confidentiality and free competition rules are always respected.”</w:t>
      </w:r>
    </w:p>
    <w:p>
      <w:r>
        <w:t>56. In the documents in this sanctioning file, it is stated that the statistical information prepared within the Professional Aesthetics Committee was distributed by STANPA exclusively to the members of this Committee who participated in the statistics by providing data, and a PowerPoint presentation of the panel with aggregated figures was normally distributed (folios 840 to 939).</w:t>
      </w:r>
    </w:p>
    <w:p>
      <w:r>
        <w:t>57. Starting in 2008, the documentation in the file shows modifications in the preparation of statistics after a period of reflection began in mid-2007 within this Professional Aesthetics Committee, following the approval of the new LDC, as previously indicated.</w:t>
      </w:r>
    </w:p>
    <w:p>
      <w:r>
        <w:t>58. In the meeting of the Professional Aesthetics Committee on March 12, 2008, the PowerPoint presentation of the aggregated billing data for 2007 by companies and disaggregated by product category continued to be distributed (folios 960 to 1057). During this meeting, the STANPA representatives presented the conclusions regarding the functioning of this Committee concerning its statistical models in</w:t>
      </w:r>
    </w:p>
    <w:p>
      <w:r>
        <w:rPr>
          <w:b/>
        </w:rPr>
        <w:t>[Pages 22–24]</w:t>
      </w:r>
    </w:p>
    <w:p>
      <w:r>
        <w:t>relating to compliance with competition rules. As recorded in the Minutes of the meeting (folios 1060 and 1061):</w:t>
      </w:r>
    </w:p>
    <w:p>
      <w:r>
        <w:t>“2.- SELF-ASSESSMENT OF STATISTICAL MODELS.-</w:t>
        <w:br/>
        <w:t>The information shared within this Committee does not pose problems from the perspective of competition law. However, improvements can be made to increase the level of security with which we currently operate:</w:t>
        <w:br/>
        <w:t>1.- Increase the number of companies participating in these statistics. To this end, STANPA will once again offer these market information services to all associated companies that might operate in this circuit. Additionally, efforts will be made to identify non-associated companies that could be relevant within the professional aesthetics world, inviting them to become part of this association, for which the members of this Committee are requested to provide the support they deem most appropriate for this purpose.</w:t>
        <w:br/>
        <w:t>2.- Review of the current classification of products, to analyze it and observe the possibility of simplifying the panel, without losing significant information (…)”.</w:t>
      </w:r>
    </w:p>
    <w:p>
      <w:r>
        <w:t>Panels of the Selectivity Committee</w:t>
      </w:r>
    </w:p>
    <w:p>
      <w:r>
        <w:t>59. As deduced from the information in the annual activity reports of STANPA, which are part of the file (folios 3342 et seq.), the statistics of the selective channel exchanged among the competing companies participating in the STANPA Selectivity Committee are as follows (folios 3351, 3367, 3368):</w:t>
        <w:br/>
        <w:t>- Monthly data exchange panel by brands from the main markets (domestic, tourist, and department stores), which is the subject of investigation in this sanctioning file.</w:t>
        <w:br/>
        <w:t>- Quarterly product analysis panel, which is the subject of investigation in this sanctioning file.</w:t>
        <w:br/>
        <w:t>- Panel on the main provinces, which is the subject of investigation in this sanctioning file.</w:t>
        <w:br/>
        <w:t>- Customer panel, starting its operation in the year 2000, in which the evolution of structured customers such as chains (Juteco, Bodybell, etc.) is analyzed and which is not the subject of investigation in this sanctioning file.</w:t>
        <w:br/>
        <w:t>- Selective market panel in Andorra, launched in 2003, which is not the subject of investigation in this sanctioning file.</w:t>
        <w:br/>
        <w:t>- Benchmarking Study: Operating expenses, launched in 1998 and conducted every two or three years, which is not the subject of investigation in this sanctioning file.</w:t>
        <w:br/>
        <w:t>- Sales Force Salaries and Compensation Study, launched in 2003, which is not the subject of investigation in this sanctioning file.</w:t>
      </w:r>
    </w:p>
    <w:p>
      <w:r>
        <w:t>60. According to these reports, the statistical activity of this Selectivity Committee dates back to 1989 (2003 Report, folio 3367), although according to the 2002 Report, the statistics, as they were being conducted that year, had begun in 1996 (folio 3351) and were maintained until 2007, with a change in the methodology of information exchanges starting in 2005.</w:t>
      </w:r>
    </w:p>
    <w:p>
      <w:r>
        <w:t>61. According to the STANPA Activity Report of 2002, in the statistics of the selective channel for the year 2002, the 29 companies of the Selectivity Committee participated, representing approximately 170 brands, increasing to 190 in 2003, with a market share exceeding 95%, which rose to 97% in 2003 (folio 3367) and a turnover of more than €1 billion/year. The number of companies remained at this figure at least until February 2007, according to closing reports from 2003 that the STANPA manager sent to a company at its request on February 20, 2007 (folios 2595 and 2600).</w:t>
      </w:r>
    </w:p>
    <w:p>
      <w:r>
        <w:t>62. In addition to the above, within this Selectivity Committee, other much more disaggregated statistics were prepared among a group of companies belonging to the aforementioned Committee, with market and product data, referred to as the “brand exchange panel”.</w:t>
      </w:r>
    </w:p>
    <w:p>
      <w:r>
        <w:t>Statistics of the Selectivity Committee distinct from the brand panel</w:t>
      </w:r>
    </w:p>
    <w:p>
      <w:r>
        <w:t>63. In this section, the information exchange carried out within this Selectivity Committee by STANPA through the so-called general selectivity statistics, which included the three previously identified panels, is analyzed:</w:t>
        <w:br/>
        <w:t>- Monthly data exchange panel by brands from the main markets (domestic, tourist, and department stores)</w:t>
        <w:br/>
        <w:t>- Quarterly product analysis panel, and</w:t>
        <w:br/>
        <w:t>- Panel on the main provinces.</w:t>
      </w:r>
    </w:p>
    <w:p>
      <w:r>
        <w:t>64. According to the minutes of the Selectivity Committee meeting held on February 13, 2003 (folios 514 to 516) and the STANPA Activity Report of 2003 (folio 3367), the methodology followed in the preparation of statistics was the same as that followed since 1996, consisting of a monthly exchange of market data, quarterly product data were included, and at the end of each fiscal year, information was provided on the main customers:</w:t>
        <w:br/>
        <w:t>“(…) monthly exchange of market data, quarterly product data are included, and at the end of each fiscal year, information is provided on the main customers, leaving, due to its difficulty, the information on sales by provinces. Participation reaches 95% of the market, represented by 28 companies and 170 brands (…)”.</w:t>
      </w:r>
    </w:p>
    <w:p>
      <w:r>
        <w:t>65. In 2003, the list of customers analyzed in the statistics structured as chains was updated, and the domestic market was divided into traditional and chains, breaking down the information from the Balearic Islands and Canary Islands into fragrances and cosmetics. As deduced from the emails sent by STANPA on July 17, 2004 (folios 1113 to 1116), the monthly data and the accumulated data were sent each month. These statistics were aggregated, and a comparison was made with the previous year, both of the turnover of all companies and of the market and product data.</w:t>
        <w:br/>
        <w:t>“…We proceed to send you the statistics for the month of June and the first half of the year 2004”.</w:t>
      </w:r>
    </w:p>
    <w:p>
      <w:r>
        <w:t>66. Until the year 2004, the general selectivity statistics, as they were referred to by STANPA, were divided into:</w:t>
        <w:br/>
        <w:t>- Statistics by markets:</w:t>
        <w:br/>
        <w:t>• Domestic market (traditional and chains).</w:t>
        <w:br/>
        <w:t>• Tourist market (Balearic Islands and Canary Islands, with the subdivision of fragrances and cosmetics).</w:t>
        <w:br/>
        <w:t>• Department stores (fragrances and cosmetics).</w:t>
        <w:br/>
        <w:t>- Statistics by products:</w:t>
        <w:br/>
        <w:t>• Treatments (Facial, hygiene, body/hands).</w:t>
        <w:br/>
        <w:t>• Sun care.</w:t>
        <w:br/>
        <w:t>• Color cosmetics (Face makeup, Lips, eyes, and nails).</w:t>
        <w:br/>
        <w:t>• Fragrances (female and male).</w:t>
      </w:r>
    </w:p>
    <w:p>
      <w:r>
        <w:t>67. The statistics prepared by STANPA with the billing data of the 28 companies were distributed in an aggregated form to all companies, accompanied by a list of participating companies, without these being ordered according to their billing volume, but in alphabetical order (folios 1113 and 1116).</w:t>
      </w:r>
    </w:p>
    <w:p>
      <w:r>
        <w:t>68. However, starting from late 2004, the methodology of the statistics changed (folios 1474 to 1477, 1484 to 1489, and 2595 to 2599) and the month-to-month evolution was included, as opposed to the previous quarterly data of the accumulated data from all companies, but with a greater degree of disaggregation in markets and products. Thus, in MARKETS, the traditional domestic market and the domestic market by chains were included, the tourist market (Balearic Islands and Canary Islands), and Department Stores, and in PRODUCTS, facial treatment, hygiene treatment, body/hands treatment, men's cosmetics, sun care, face makeup color, color.</w:t>
      </w:r>
    </w:p>
    <w:p>
      <w:r>
        <w:rPr>
          <w:b/>
        </w:rPr>
        <w:t>[Pages 25–27]</w:t>
      </w:r>
    </w:p>
    <w:p>
      <w:r>
        <w:t>Gamble España, S.A. envió a STANPA el 12 de diciembre de 2006 (folios 1121 a 1125), contenían información detallada sobre las ventas de cada marca, incluyendo datos como el volumen de ventas, el precio medio y la distribución por canales de venta. Esta información era fundamental para la elaboración de las estadísticas desagregadas del panel de intercambio de marcas, permitiendo a STANPA ofrecer un análisis más preciso y actualizado del mercado.</w:t>
      </w:r>
    </w:p>
    <w:p>
      <w:r>
        <w:t>76. En la reunión del Comité de Selectividad celebrada el 15 de enero de 2008, se discutió la necesidad de mejorar la calidad de los datos proporcionados por las empresas participantes en el panel de intercambio de marcas. Se acordó que STANPA realizaría auditorías periódicas para verificar la exactitud de la información y se establecieron plazos más estrictos para la entrega de datos, con el fin de asegurar que las estadísticas reflejaran de manera fiel la situación del mercado.</w:t>
      </w:r>
    </w:p>
    <w:p>
      <w:r>
        <w:t>77. En el Acta de la reunión del Comité de Selectividad del 15 de enero de 2008 (folios 3199 a 3203), se destacó la importancia de la colaboración entre las empresas para el éxito del panel de intercambio de marcas. Se enfatizó que la transparencia en el intercambio de información era crucial para mantener la confianza entre los miembros del Comité y para cumplir con las normativas de competencia.</w:t>
      </w:r>
    </w:p>
    <w:p>
      <w:r>
        <w:t>78. Finalmente, se acordó que STANPA enviaría un informe trimestral a todas las empresas participantes en el panel de intercambio de marcas, resumiendo los hallazgos y las tendencias observadas en el mercado, así como cualquier recomendación para mejorar la calidad de los datos y la metodología utilizada en el análisis. Este informe sería una herramienta valiosa para que las empresas pudieran ajustar sus estrategias comerciales en función de la evolución del mercado.</w:t>
      </w:r>
    </w:p>
    <w:p>
      <w:r>
        <w:rPr>
          <w:b/>
        </w:rPr>
        <w:t>[Pages 28–30]</w:t>
      </w:r>
    </w:p>
    <w:p>
      <w:r>
        <w:t>Gamble sent to STANPA, attaching all the complete tables for the year 2006 month by month and a cumulative total, included the data for each of the brands marketed by the company for the traditional market, chains, Balearic Islands, and Canary Islands, separated by fragrances and cosmetics (folio 1525).</w:t>
      </w:r>
    </w:p>
    <w:p>
      <w:r>
        <w:t>76. It also included the data for each of the brands marketed by the company disaggregated into facial treatment, hygiene, body/hands treatment, men's cosmetics, sun care, face makeup, lips, and eyes (folios 1525 to 1551). Monthly, the tables with the data from all the participating companies in these information exchanges were sent, broken down as indicated, and at the end of the year, STANPA also sent each participating company the information that had been incorporated into its systems from previous years, to indirectly audit the system and for the aforementioned companies to have a historical record of their data (folios 1876 to 2594). Along with the statistics, a list of the participating companies in this brand exchange panel was always included, as well as the brands distributed by each of them.</w:t>
      </w:r>
    </w:p>
    <w:p>
      <w:r>
        <w:t>77. Although the brand exchange statistics began in October 2001, the first statistics recorded in the file are from January 26, 2004, when the person responsible for statistics at STANPA sent an email to the participating companies in this disaggregated information exchange, attaching the final report corresponding to the year 2003 compared with data from 2002, with the billing data of the brands from the 14 companies participating in this disaggregated information exchange, ordered by their billing volume, from highest to lowest, thus establishing a ranking of the brands, from A. Puig, BPI, Calvin Klein, Chanel, Clarins, E. Arden, Lancaster, Loewe, L’Oréal, LVMH, P&amp;G, Perfumes Y Diseño, Shiseido, and YSL Beaute (folio 1073).</w:t>
      </w:r>
    </w:p>
    <w:p>
      <w:r>
        <w:t>78. The results obtained from the data of all the companies were organized into differentiated panels structured by markets and products, ordering the information and brands based on the billing volume of each of them (folios 1073 to 1080).</w:t>
      </w:r>
    </w:p>
    <w:p>
      <w:r>
        <w:t>79. Specifically, in the year 2004, the data was structured as follows:</w:t>
        <w:br/>
        <w:t>a) A first block differentiated the following markets:</w:t>
        <w:br/>
        <w:t>- Domestic market, divided into traditional and chains.</w:t>
        <w:br/>
        <w:t>- Tourist market, divided into Balearic Islands and Canary Islands and, within each of those divisions, into fragrances and cosmetics.</w:t>
        <w:br/>
        <w:t>- Department stores, divided into fragrances and cosmetics.</w:t>
        <w:br/>
        <w:t>b) A second block offered data by product categories:</w:t>
        <w:br/>
        <w:t>- Treatments: divided into facial treatment, hygiene, and body/hands treatment, sun care,</w:t>
        <w:br/>
        <w:t>- Color, divided into face makeup, lips, eyes, and nails,</w:t>
        <w:br/>
        <w:t>- Fragrances, divided into feminine and masculine.</w:t>
      </w:r>
    </w:p>
    <w:p>
      <w:r>
        <w:t>80. The first statistics recorded sent by STANPA in January 2004 (folios 1073 to 1080), with billing data from 2002 and 2003, show the percentage of year-on-year variation for each category and along with the figures from the 14 companies participating in these disaggregated information exchanges, the data of the “Total STANPA sample” from the 28 companies of the Selectivity Committee appears.</w:t>
      </w:r>
    </w:p>
    <w:p>
      <w:r>
        <w:t>81. The file contains the panels sent by STANPA to the participating companies in this panel since 2004 (folios 1525 to 1551, 1641 to 1700, 1749 to 1875, 2601 to 2641, and 2736 to 2832), such as the following information sent by STANPA in an email dated January 29, 2007, to the participating companies in this panel:</w:t>
        <w:br/>
        <w:t>- AC Cosmetics, to which the person responsible for statistics at STANPA sent the information with the data for the year 2006 (folios 1876 to 1905).</w:t>
        <w:br/>
        <w:t>- Puig, to which the person responsible for statistics at STANPA sent the data corresponding to markets and products for the year 2006 (folios 1906 to 2022).</w:t>
        <w:br/>
        <w:t>- Yves Saint Laurent Beauté, to which the person responsible for statistics at STANPA sent data on markets and products for the year 2006 (folios 2023 to 2066).</w:t>
        <w:br/>
        <w:t>- Perfumes y Diseño, to which the person responsible for statistics at STANPA sent data on markets and products for the year 2006 (folios 2067 to 2110).</w:t>
        <w:br/>
        <w:t>- P&amp;G, to which the person responsible for statistics at STANPA sent data on markets and products for the year 2006 (folios 2111 to 2154).</w:t>
        <w:br/>
        <w:t>- L’Oréal, to which the person responsible for statistics at STANPA sent data on markets and products for the year 2006 (folios 2155 to 2198).</w:t>
        <w:br/>
        <w:t>- IDESA, to which the person responsible for statistics at STANPA sent data on markets and products for the year 2006 (folios 2199 to 2242).</w:t>
        <w:br/>
        <w:t>- Clarins, to which the person responsible for statistics at STANPA sent data on markets and products for the year 2006 (folios 2287 to 2330).</w:t>
        <w:br/>
        <w:t>- Chanel, to which the person responsible for statistics at STANPA sent data on markets and products for the year 2006 (folios 2331 to 2374).</w:t>
        <w:br/>
        <w:t>- Productos Beauté Juvena, to which the person responsible for statistics at STANPA sent data on markets and products for the year 2006 (folios 2375 to 2420).</w:t>
        <w:br/>
        <w:t>- LVMH, to which the person responsible for statistics at STANPA sent data on markets and products for the year 2006 (folios 2421 to 2464).</w:t>
        <w:br/>
        <w:t>- Shiseido, to which the person responsible for statistics at STANPA sent data on markets and products for the year 2006 (folios 2465 to 2507).</w:t>
        <w:br/>
        <w:t>- Loewe, to which the person responsible for statistics at STANPA sent data on markets and products for the year 2006 (folios 2508 to 2551).</w:t>
        <w:br/>
        <w:t>- Elizabeth Arden, to which the person responsible for statistics at STANPA sent data on markets and products for the year 2006 (folios 2552 to 2594).</w:t>
        <w:br/>
        <w:t>- Estée Lauder, to which the person responsible for statistics at STANPA sent data on markets and products for the year 2006 (folios 2243 to 2286).</w:t>
      </w:r>
    </w:p>
    <w:p>
      <w:r>
        <w:t>82. The companies of the STANPA Selectivity Committee that did not provide information for these statistics did not receive the brand exchange panel. This can be observed in an email dated March 31, 2006, sent by STANPA to all participants in said statistics, in which it states the following (folios 1318 and 1319):</w:t>
        <w:br/>
        <w:t>“(...) The company (...) citing computer problems, has not provided its information by brands, so its data does not appear in the Panel. We hope that the situation will normalize next month (March), at which point we will include its data from January again. On this occasion, since no information has been sent, the panel will not be sent to them (...)”.</w:t>
      </w:r>
    </w:p>
    <w:p>
      <w:r>
        <w:t>83. However, the agreements related to brand exchanges were made within the Selectivity Committee with the knowledge of all the participating companies in this Committee. An example of this would be the agreements made in the Committee meeting on February 9, 2006, by which the methodology of the brand exchange was changed to further disaggregate by markets (folios 1292 and 1293):</w:t>
        <w:br/>
        <w:t>“During the last meeting of the Selectivity Committee on Thursday, February 9, 2006, the following agreements concerning the Selectivity Statistics of Brand Exchange were reached: (...)”.</w:t>
      </w:r>
    </w:p>
    <w:p>
      <w:r>
        <w:t>84. These information exchanges, according to the information in the file in the emails sent, from February 24, 2004, to September 23, 2007, by the person responsible for statistics at STANPA to the participating companies in the brand exchange were maintained until September 28, 2007 (folios 1081 to 1108, 117 to 1131, 1136 to 1140, 1147 to 1160, 1165 to 1168, 1176 to 1221, 1327 to 1342, 1352 to 1428, 1440 to 1469, 1471 to 1474, 140 to 1524, 1552 to 1634, 1705 to 1748, 2542 to 2661, 2683 to 2813, 2881 to 2891, and 2892 to 2981).</w:t>
      </w:r>
    </w:p>
    <w:p>
      <w:r>
        <w:t>85. In chronological order, the following indicates how these disaggregated information exchanges were practically formalized by STANPA. Thus, by email dated November 24, 2004, STANPA indicated to</w:t>
      </w:r>
    </w:p>
    <w:p>
      <w:r>
        <w:rPr>
          <w:b/>
        </w:rPr>
        <w:t>[Pages 31–33]</w:t>
      </w:r>
    </w:p>
    <w:p>
      <w:r>
        <w:t>the participating companies in these disaggregated information exchanges the following (folios 1163 and 1164):</w:t>
        <w:br/>
        <w:t>“- (…) The procedure is the same as that followed in previous years:</w:t>
        <w:br/>
        <w:t>- Receipt of responses (…)</w:t>
        <w:br/>
        <w:t>- Preparation of a list that includes the changes requested by the majority of the companies.</w:t>
        <w:br/>
        <w:t>- Presentation of said list to the members of the Selectivity Committee for approval</w:t>
        <w:br/>
        <w:t>- Sending of the final list (…)”.</w:t>
        <w:br/>
        <w:t>86. On January 19, 2005, L’ORÉAL sent an email to STANPA proposing the creation of a unique heading of “Men’s Cosmetics” in the product panel (folios 1161 to 1164). It also stated:</w:t>
        <w:br/>
        <w:t>“On the other hand, you mentioned to me that STANPA wants to request the breakdown of sales by product category every month.</w:t>
        <w:br/>
        <w:t>As we mentioned during the meeting that (…) and I attended, L’Oréal would agree to share more information as long as all the players in the selective share their data.</w:t>
        <w:br/>
        <w:t>Unfortunately, we still do not have any data in the direct reading of several brands, some of which weigh quite heavily in this business.</w:t>
        <w:br/>
        <w:t>Thus, until this matter is resolved, L’Oréal Luxury, while continuing to provide monthly data by distribution channels and quarterly by product category, does not wish to communicate more data for the moment.</w:t>
        <w:br/>
        <w:t>I remain at your disposal for any questions you may have and hope that for both point 1 and the second we can move forward positively”.</w:t>
        <w:br/>
        <w:t>87. On January 27, 2005, the statistics manager of STANPA communicated a change in the market report, stating that (folio 1169):</w:t>
        <w:br/>
        <w:t>“This update cannot be carried out in the Products environment, as STANPA does not have an alternative and monthly source of information for the year 2004”.</w:t>
        <w:br/>
        <w:t>88. In an email dated October 26, 2005, the statistics manager of STANPA indicated to the company, The COLOMER Group SPAIN (COLOMER) the following, regarding the brand exchange (folios 1229 and 1230):</w:t>
        <w:br/>
        <w:t>“(…) Following our telephone conversation, I am attaching a "file model" of the data exchange panel, (…) The fact is that this panel currently has a coverage of 70%. However, we expect it to continue increasing, as we are in discussions with E. Lauder to also incorporate into these statistics. In fact, we expect that already, in the October Panel, they will be fully incorporated, as we already have their commitment to do so.</w:t>
        <w:br/>
        <w:t>Given this situation, only three companies would be missing: (…) and you, the coverage of the panel would go from the current 70% to 91%. And given the evolution that these statistics are experiencing, everything points to the fact that in a few months, all the companies that currently participate in the "traditional" Selectivity Statistics (and I refer to the statistics), will end up participating in this "data at a glance" system, which is nothing more than a kind of European Forecast, but for the national market, monthly and free of charge.</w:t>
        <w:br/>
        <w:t>I believe this is a matter that you should evaluate internally and with some urgency, so that events do not overtake us (…)”.</w:t>
        <w:br/>
        <w:t>89. In February 2006, the methodology changed, following a meeting held on February 9, 2006. This was indicated in the email sent on February 14, 2006, by the statistics manager of STANPA to the participating companies (folios 1292 and 1293):</w:t>
        <w:br/>
        <w:t>“During the last meeting of the Selectivity Committee on Thursday, February 9, 2006, the following agreements concerning the Selectivity Statistics of Brand Exchange were reached:</w:t>
        <w:br/>
        <w:t>1º) The Traditional Domestic and Chains Markets will be broken down into Fragrances and Cosmetics, as is the case with the other Markets (Tourist and Department Stores).</w:t>
        <w:br/>
        <w:t>2º) The monthly and quarterly reports will be identical, so the product information will be sent every month (as is already the case in the General Statistics).</w:t>
        <w:br/>
        <w:t>3º) It is agreed to add a column to the reports, detailing the weight by company in comparison with the overall market.</w:t>
        <w:br/>
        <w:t>4º) Finally, it is agreed to add a ranking by Companies to the report, independent of the ranking by Brands.</w:t>
        <w:br/>
        <w:t>For this reason, we will update the data submission files in the coming dates according to the agreements reached by the Committee (…)”.</w:t>
        <w:br/>
        <w:t>90. Thus, the information remains disaggregated, unlike the general statistics that were prepared within this Committee, as confirmed in the email sent by STANPA on March 22, 2006, to a company that did not participate in these disaggregated data exchanges (folios 1314 to 1318):</w:t>
        <w:br/>
        <w:t>“(…) I am attaching a model report of the Selectivity Statistics, which I mentioned to you this morning. Due to the necessary confidentiality of the data, I am sending you a report from June of last year.</w:t>
        <w:br/>
        <w:t>As you will see, it is a panel in which the participating companies exchange the data completely at a glance and do so independently of their participation in the general statistics that you are already well aware of and in which you have participated for many years.</w:t>
        <w:br/>
        <w:t>(…) you are the only relevant company that still does not participate in this exchange. (…)”</w:t>
        <w:br/>
        <w:t>91. The modifications agreed upon in the Selectivity Committee meeting of February 9, 2006, begin to be implemented with the submission of January data. Thus, on March 31, 2006, the statistics manager of STANPA sent an email to the companies participating in the disaggregated information exchange with the data corresponding to the month of January (folios 1318 to 1326).</w:t>
        <w:br/>
        <w:t>92. Regarding the exchanged data, the following novelties are introduced:</w:t>
        <w:br/>
        <w:t>a) Market panel:</w:t>
        <w:br/>
        <w:t>− The data related to the domestic market, both traditional and chains, are broken down into fragrances and cosmetics.</w:t>
        <w:br/>
        <w:t>− Additionally, besides the ranking of brands based on turnover that was previously done, a ranking of the 18 companies participating in this disaggregated information exchange is included, breaking down the turnover of each of these companies according to the market division used for the brands: domestic market (fragrances and cosmetics), tourist market (Balearic Islands and Canary Islands, fragrances and cosmetics), and department stores (fragrances and cosmetics). The turnover figures allowed for the calculation of each company's weight in the total of the 18 analyzed (the total of the disaggregated information exchange sample), as well as the weight in the total of the STANPA market sample in which 25 companies participated (total of the selective market, formed by the STANPA statistics within the Selectivity Committee, which collected the same turnover data disaggregated by markets, but aggregated by companies). For each market, there was a ranking, and likewise, there was an overall ranking. In relation to this last one, the 18 companies participating in this market panel accounted for 92% of the total turnover volume of the 25 companies whose data made up the STANPA sample.</w:t>
        <w:br/>
        <w:t>b) Product panel:</w:t>
        <w:br/>
        <w:t>− Disaggregated data began to be exchanged on a monthly basis.</w:t>
        <w:br/>
        <w:t>− Within the treatment category, female and male products are differentiated, breaking down the turnover data into female facial treatment and male cosmetics.</w:t>
      </w:r>
    </w:p>
    <w:p>
      <w:r>
        <w:rPr>
          <w:b/>
        </w:rPr>
        <w:t>[Pages 34–36]</w:t>
      </w:r>
    </w:p>
    <w:p>
      <w:r>
        <w:t>− Similarly to the market panel, the product panel contained a ranking of the participating companies by product category (not all companies are present in all product categories) and an overall ranking, analyzing the weight in relation to the companies participating in this exchange of disaggregated information and with the 25 companies in the total sample of STANPA.</w:t>
      </w:r>
    </w:p>
    <w:p>
      <w:r>
        <w:t>93. On April 28, 2006, the statistics manager of STANPA sent an email to the companies of the Selectivity Committee participating in these information exchanges, indicating among other points, that the company AC Cosmetics had been incorporated into the information exchange and that, (folios 1352 to 1418):</w:t>
        <w:br/>
        <w:t>“the reports will henceforth present the markets and products separately (…)”.</w:t>
      </w:r>
    </w:p>
    <w:p>
      <w:r>
        <w:t>94. However, the most characteristic aspect of these “by brand” information exchanges is their disaggregated nature, as confirmed in the email dated June 16, 2006, which the statistics manager of STANPA sent to the Portuguese association of the sector, in which the statistics manager of STANPA explains the methodology of the statistics and sends to said Association the statistical models for the general selectivity and also comments the following, (folios 1478 to 1489):</w:t>
        <w:br/>
        <w:t>“Additionally, from these report models for selectivity we have what we call the "Brand Exchange," which is another environment in which companies provide their data completely visible. This is another matter to address, which I believe is of great interest and deserves separate treatment (…)”.</w:t>
      </w:r>
    </w:p>
    <w:p>
      <w:r>
        <w:t>95. Other examples would be the emails sent by various participating companies in this disaggregated information exchange to the statistics manager of STANPA in December 2006 and January 2007, attaching their statistical data (folios 1705 to 1748) (folios 1749 to 1788, (folios 1789 to 1875).</w:t>
      </w:r>
    </w:p>
    <w:p>
      <w:r>
        <w:t>96. Another illustrative email to understand the difference between the General Statistics of the Selectivity Committee and the market and product panels prepared with disaggregated data is the one sent by the statistics manager of STANPA to the company LVHM, on February 20, 2007. In this email, the following can be read (folio 2595):</w:t>
        <w:br/>
        <w:t>“(…) In response to your request, I am sending you the reports for the closure of 2003 and 2004, according to the configuration that the General Statistics of Selectivity had at that time (according to the corresponding lists of companies and brands of that moment, the chains in force at that time, etc., etc.).</w:t>
      </w:r>
    </w:p>
    <w:p>
      <w:r>
        <w:t>I mention separately the 2005 case, at which time the Selectivity Statistics underwent a thorough review and therefore the report acquired its current configuration. In another email and subsequently, I am sending you the reports corresponding to the Brand Exchanges also from the Selective Market.”</w:t>
      </w:r>
    </w:p>
    <w:p>
      <w:r>
        <w:t>97. The email was accompanied by three tables that include data on markets and products, as well as the companies participating in each of them, in the years 2003, 2004, and 2005. All the tables contain, under the same headings as the market and product panels, aggregated sales data of 28 companies in the years 2003 and 2004 and of 26 in the year 2005.</w:t>
      </w:r>
    </w:p>
    <w:p>
      <w:r>
        <w:t>98. Subsequent emails from July 3, 2007, confirm the existence of these disaggregated information exchanges, whereby the participating companies in this information exchange sent STANPA data for the corresponding month and corrected previous data (folios 2736 to 2832).</w:t>
      </w:r>
    </w:p>
    <w:p>
      <w:r>
        <w:t>99. The participating companies in these information exchanges continued to send STANPA the disaggregated data for June 2007, as deduced from the emails dated July 19, 2007 (folios 2816 to 2846) and July 23, 2007 (folios 2847 to 2880).</w:t>
      </w:r>
    </w:p>
    <w:p>
      <w:r>
        <w:t>100. On July 25, 2007, the statistics manager of STANPA sent to the 18 companies participating in the disaggregated information exchanges the information corresponding to the brand exchange (markets and products) for the month of June and the accumulated data for 2007, he also communicated to them that during August 2007 the sending of reports would be suspended until September 2007, when the corresponding data for July and August 2007 would be published (folios 2881 to 2891).</w:t>
      </w:r>
    </w:p>
    <w:p>
      <w:r>
        <w:t>101. The companies sent their data for July and August and STANPA requested some data, after setting the deadline for submission on September 18, 2007, which were finally sent during the month of September, on September 20 (folios 2892 to 2923), September 21 (folios 2924 to 2954), and September 28, 2007 (folios 2955 to 2981).</w:t>
      </w:r>
    </w:p>
    <w:p>
      <w:r>
        <w:t>102. From this date, STANPA stopped sending the disaggregated statistics, as it had sent up to that moment. The following is the email dated October 2, 2007, that an executive from one of the participating companies in this disaggregated information exchange sent to the statistics manager of STANPA, literally stating the following (folio 2982):</w:t>
        <w:br/>
        <w:t>“(…) a quick question: I received the market data for July and August, but not the brand exchange data and I was surprised because they usually arrive together.</w:t>
      </w:r>
    </w:p>
    <w:p>
      <w:r>
        <w:t>Could it be that I have not received them or are they still not available?”.</w:t>
      </w:r>
    </w:p>
    <w:p>
      <w:r>
        <w:t>103. In similar terms, the representative of another participating company in the disaggregated information exchange stated, on October 2, 2007, sent an email to the statistics manager of STANPA, indicating the following (folio 2984):</w:t>
        <w:br/>
        <w:t>“(...) people from different brands are requesting the absence of some reports that until before the summer STANPA was sending.</w:t>
        <w:br/>
        <w:t>You will see an example in the attached email.</w:t>
        <w:br/>
        <w:t>We are waiting to receive them, as it is very important for them to prepare brand result reports (...)”.</w:t>
      </w:r>
    </w:p>
    <w:p>
      <w:r>
        <w:t>104. To this email, as indicated, an example of the data exchanged by STANPA to the participating companies in said panel was attached, with the company sending four tables with the data on markets and products, broken down by brands, corresponding to the months of July and August 2006, with their respective accumulations, previously sent by STANPA (folios 2987 to 2998).</w:t>
      </w:r>
    </w:p>
    <w:p>
      <w:r>
        <w:t>105. An executive from another company participating in these disaggregated information exchanges sent an email to STANPA on October 8, 2007, also requesting the brand exchange data for July and August (folios 3017 and 3018).</w:t>
      </w:r>
    </w:p>
    <w:p>
      <w:r>
        <w:t>106. Regarding these exchanges of the panel referred to as Selectivity Study/Divisions, the Legal Committee of STANPA on March 4, 2008, states the following (folio 3173): “Selectivity Statistics/Divisions.- Adjust both the periodicity and the breakdown of the information.</w:t>
      </w:r>
    </w:p>
    <w:p>
      <w:r>
        <w:t>IV. STANPA's self-assessment process.-</w:t>
        <w:br/>
        <w:t>It is recorded in the file and STANPA alleges (folio 6825) that in 2007, in February, they decided to initiate a self-assessment process and subsequently requested an external audit of the systems for preparing the statistical panels of the Association.</w:t>
      </w:r>
    </w:p>
    <w:p>
      <w:r>
        <w:t>It is also recorded that the legal committee of STANPA met on March 4, 2008, at its headquarters in Barcelona, (folios 3173 to 3175), and in it, the report prepared by an external firm on the statistical models of the different Committees of STANPA was analyzed. In view of it, the Committee conveys to STANPA recommendations regarding the different information exchanges and specifically regarding the Brand exchange, it states what is recorded in the previous point:</w:t>
        <w:br/>
        <w:t>• Selectivity Study/Divisions.- Adjust both the periodicity and the breakdown of the information.</w:t>
      </w:r>
    </w:p>
    <w:p>
      <w:r>
        <w:t>Finally, the General Assembly held on May 8, 2008, ratifies the agreements of the Board of Directors of February 21 (folio 3178) regarding the</w:t>
      </w:r>
    </w:p>
    <w:p>
      <w:r>
        <w:rPr>
          <w:b/>
        </w:rPr>
        <w:t>[Pages 37–39]</w:t>
      </w:r>
    </w:p>
    <w:p>
      <w:r>
        <w:t>confidentiality and the knowledge by the members of the confidential information.</w:t>
      </w:r>
    </w:p>
    <w:p>
      <w:r>
        <w:t>"In light of the above, the General Assembly unanimously adopts the agreement to ratify the contents of the aforementioned agreements adopted by the Board of Directors on February 21, 2008, and in this regard, it stipulates that no member of the Board of Directors, nor the President of the Association, may have access to the information submitted to the Association by the companies participating in the various statistical studies for the purpose of preparing consolidated studies of the different markets."</w:t>
      </w:r>
    </w:p>
    <w:p>
      <w:r>
        <w:t>LEGAL GROUNDS</w:t>
      </w:r>
    </w:p>
    <w:p>
      <w:r>
        <w:t>First.- The Council in this file must resolve whether, as the DI imputes, STANPA violated Article 1 of the LDC by establishing and managing, in several of the sectoral Committees of the association grouping competitors, mechanisms for the exchange of information with the aim of restricting and distorting competition among said competitors.</w:t>
      </w:r>
    </w:p>
    <w:p>
      <w:r>
        <w:t>Specifically, the DI, on July 27, 2010, submitted the following proposal for resolution to the Council:</w:t>
      </w:r>
    </w:p>
    <w:p>
      <w:r>
        <w:t>− First. That the existence of collusive conduct under Article 1 of Law 16/1989, of July 17, on the Defense of Competition and Article 1 of the current Law 15/2007, of July 3, on the Defense of Competition, be declared, due to the recommendation of the STANPA association for the exchange of commercially sensitive information, suitable for restricting competition in the field of cosmetic products, within the Professional Aesthetics, Mass Consumption, and Selectivity Committees of STANPA, from January 26, 2004, to May 8, 2008.</w:t>
      </w:r>
    </w:p>
    <w:p>
      <w:r>
        <w:t>− Second. That the STANPA association be declared responsible for said infringement.</w:t>
      </w:r>
    </w:p>
    <w:p>
      <w:r>
        <w:t>− Third. That this collusive conduct be classified, for the purposes of determining the sanction to be imposed, as a very serious infringement.</w:t>
      </w:r>
    </w:p>
    <w:p>
      <w:r>
        <w:t>− Fourth. That the sanction provided for in Article 10 of Law 16/1989, of July 17, on the Defense of Competition, for very serious infringements, be imposed, with a fine of up to 901,518.16 euros.</w:t>
      </w:r>
    </w:p>
    <w:p>
      <w:r>
        <w:t>Before delving into the substantive analysis of the conduct attributed by the DI as an infringement of the LDC, the Council intends to first analyze the applicable regulations and secondly the procedural issues that, in the opinion of the accused, are grounds for nullity, as has been repeatedly claimed throughout the processing of the file.</w:t>
      </w:r>
    </w:p>
    <w:p>
      <w:r>
        <w:t>Second.- Applicable regulations. The DI imputes an infringement that began in 2004, when Law 16/1989, of July 17, on the Defense of Competition was in force, and ended in 2008, under the current LDC approved by Law 15/2007, in force since September 1, 2007. The DI, following the pronouncements of this Council, considers that Law 16/1989 is the most favorable norm for STANPA and consequently proposes that the conduct attributed to it be qualified and sanctioned under that Law.</w:t>
      </w:r>
    </w:p>
    <w:p>
      <w:r>
        <w:t>The Council agrees with this assessment of the DI. Indeed, without prejudice to the fact that the file, initiated in July 2009, has been processed under the procedural rules provided in Law 15/2007, in force at that time, the Council has already repeatedly stated that, in a case-by-case analysis, to qualify and sanction "a continuous infringing conduct that extends under the authority of two laws, the norm that globally proves to be more favorable to the infringer must be applied, in accordance with the provisions of Article 128.2 of Law 30/1992, of November 26, on the Legal Regime of Public Administrations and Common Administrative Procedure."</w:t>
      </w:r>
    </w:p>
    <w:p>
      <w:r>
        <w:t>Considering that Article 1 of both laws, Law 16/1989 and 15/2007, prohibits the same type of conduct, for the purposes of the legal qualification of the proven facts, the application of one norm or another is of no consequence. On the contrary, taking into account the provisions on sanctions of each Law, since the accused is an association of companies, the legal consequences may differ.</w:t>
      </w:r>
    </w:p>
    <w:p>
      <w:r>
        <w:t>Indeed, while Law 16/1989 in its Article 10 provides that infringements of Article 1 of the LDC may be sanctioned by the competition authority with fines of up to 901,518.16 euros, without exceeding that amount when, as in the present case, the infringer is an association, Article 63 of Law 15/2007 establishes a limit as a percentage, greater or lesser depending on the severity of the sanction, to be applied to the turnover of the infringer in the previous year. And it clearly specifies: "The total turnover of associations, unions, or groups of companies shall be determined by taking into account the turnover of their members." Therefore, without the need for further analysis, the application of Law 16/1989 proves to be more favorable for STANPA and consequently is the one that this Council will apply.</w:t>
      </w:r>
    </w:p>
    <w:p>
      <w:r>
        <w:t>Third.- Procedural issues.- Regarding STANPA's allegations concerning possible irregularities committed during the home inspections, which in its opinion vitiate the nullity of the instruction carried out by the DI, we must first clarify, prior to its examination, that this Council is fully aware of the existence of the judgment issued by the Contentious-Administrative Chamber of the National Court on September 30, 2009, which partially annulled one of the inspections carried out within the framework of file S/0086/08, Professional Hairdressing. However, and without prejudice to the evident relationship between the inspected inspection and the present procedure, the impact that said judgment may have on this file at the present time is much more limited than what STANPA invokes, as we will explain.</w:t>
      </w:r>
    </w:p>
    <w:p>
      <w:r>
        <w:t>First, and regardless of other considerations that we will make later, it is important to highlight that the judgment in question is not final, as it has been appealed to the Supreme Court both by STANPA and by the CNC, and that its provisional execution has also been denied, as per the Order dated April 29, 2010. That is to say, although it is undisputed that if the ruling of the National Court is confirmed, it would have a direct impact on the present file, since as the aforementioned Order points out "a decision of the Supreme Court dismissing the appeal would nullify any sanction that could be imposed based on the illegally obtained documents," the truth is that, for the moment, its effectiveness is pending the decision of the High Court, so this Council will not take it into consideration to the detriment of STANPA's position in the present procedure, although neither will it do so to its benefit.</w:t>
      </w:r>
    </w:p>
    <w:p>
      <w:r>
        <w:t>In line with this argument, and for reasons of strict prudence, this Council will not analyze the documentation obtained in the inspection carried out on June 19, 2008, at the STANPA headquarters in Barcelona, within the framework of file S/0086/08 Professional Hairdressing, when, moreover, it is not necessary to ascertain the existence of the imputed infringement. On the contrary, to assess its existence, only and exclusively the abundant evidentiary material obtained in the inspection carried out on the same date at the STANPA headquarters in Madrid; in the inspection carried out on June 17, 2008, at the COLGATE headquarters, within the framework of files S/0084/08 Gels and S/0085/08 Toothpastes, and in the information collected subsequently from STANPA throughout the instruction of this file, as recorded in the Proven Facts, will be taken into consideration.</w:t>
      </w:r>
    </w:p>
    <w:p>
      <w:r>
        <w:t>To what has been stated so far, it should be added that STANPA intends to discuss in this procedure issues that, as occurs with the overreach of the inspection, cannot be the subject of debate insofar as they affect an administrative procedure distinct from the present one, the previously mentioned S/0086/08, pending resolution and in which, without a doubt, it will be able to raise in due form the legal objections it has regarding the actions of the CNC.</w:t>
      </w:r>
    </w:p>
    <w:p>
      <w:r>
        <w:t>On the contrary, what can be the subject of debate in this procedure are the issues on which the National Court does not rule, and this is expressly stated in the Third Ground of its judgment, precisely because it extends beyond its reviewing powers, that is, regarding the incorporation into an administrative file, as elements</w:t>
      </w:r>
    </w:p>
    <w:p>
      <w:r>
        <w:rPr>
          <w:b/>
        </w:rPr>
        <w:t>[Pages 40–42]</w:t>
      </w:r>
    </w:p>
    <w:p>
      <w:r>
        <w:t>the investigation was initiated in the context of the present case.</w:t>
      </w:r>
    </w:p>
    <w:p>
      <w:r>
        <w:t>The information obtained is therefore susceptible to leading either to the initiation of a procedure reserved under Article 49.2 LDC, or directly to the initiation of a sanctioning procedure."</w:t>
      </w:r>
    </w:p>
    <w:p>
      <w:r>
        <w:t>It is also worth recalling that constant criminal jurisprudence, including all the rulings of the Supreme Court 5/2009, of January 8, and 2228/2001, of November 22, and Constitutional, STC No. 41/1998 of February 24 and No. 50/1995, of February 23, regarding a process that is infinitely more protective than the administrative sanctioning procedure, has recognized without a doubt that entry into a home authorized by a judge for a specific purpose does not prevent, if another illicit act is discovered, that it be investigated by the competent authority or official. Thus, for example, the STS of March 30, 1998, clearly states that, "a favorable position has been imposed in the doctrine of this Chamber regarding the legality of investigating those other criminal behaviors that arise from findings made during a judicially authorized search."</w:t>
      </w:r>
    </w:p>
    <w:p>
      <w:r>
        <w:t>In light of these, and many other pronouncements on the matter, this Council considers that, reconciling legal rigor and full respect for fundamental rights with the obligation that, by legal provision, it has to serve the specific public interest whose protection it is entrusted with, the use of documentation found during an inspection and unrelated to the object that motivates it for incorporation into another distinct sanctioning procedure is legally justified, provided that it is due to a casual finding and certain guarantees are respected.</w:t>
      </w:r>
    </w:p>
    <w:p>
      <w:r>
        <w:t>STANPA argues, in this regard, that the information and documentation used as evidence in this file were not discovered accidentally, but rather were the result of a deliberate and premeditated process designed prior to the inspection itself. To support this assertion, it requested as evidence and in the hearing, "all internal documentation that was used to prepare the home inspections that took place at STANPA's headquarters on June 19, 2008, including the search engines used by the inspectors during the inspection and, if applicable, the list of questions that the inspectors were instructed to ask the executives and employees of the inspected entity." It also requested the Minutes of all inspections carried out in file S/0086/08 Professional Hairdressing.</w:t>
      </w:r>
    </w:p>
    <w:p>
      <w:r>
        <w:t>The Council accepted most of the evidence proposed by STANPA, such as including in this file the report of the State Attorney's Office, the requested Minutes, and the search engines used by the DI in its inspections, which were incorporated into the file on October 26, 2010.</w:t>
      </w:r>
    </w:p>
    <w:p>
      <w:r>
        <w:t>The Council did not accept the incorporation of possible internal papers from the preparatory work done by the DI prior to the inspections, since, if such papers existed in the DI's files, they would be informal and preparatory documentation, which in no case forms part of an administrative file.</w:t>
      </w:r>
    </w:p>
    <w:p>
      <w:r>
        <w:t>The words used as search engines (folio 6927), as the DI rightly states in its submission of evidence, are a complementary support when searching and selecting information in digital format, but they remain an instrument to delimit and facilitate the search for evidence.</w:t>
      </w:r>
    </w:p>
    <w:p>
      <w:r>
        <w:t>And the Council notes that the search engines used correspond to words related to hairdressing (permanents, shampoos) or to bodies of the association in which issues of the Group of 8, related to professional hairdressing, were discussed or could be discussed (e.g., Sales Directors Group).</w:t>
      </w:r>
    </w:p>
    <w:p>
      <w:r>
        <w:t>STANPA claims that the inclusion of the DIRECTORS GROUP or GDV and the questions asked by the inspectors in the interviews about these groups indicate that the DI was seeking to investigate the Large Consumption Committee, the subject of this file, where these groups were embedded. And that this search, aside from hairdressing, was done intentionally.</w:t>
      </w:r>
    </w:p>
    <w:p>
      <w:r>
        <w:t>The Council, on the contrary, considers that the description made by STANPA in its allegations of November 18, 2010 (folio 6951), leads to the opposite conclusion. Indeed, had the DI known that these Groups were involved in other Committees, it would have had no restriction to expand the inspection order and even to make different inspection orders, as it did in other cases, since it has no limitation. If it did not do so, the only logical reason is that the DI was seeking evidence for the professional hairdressing file, and in its search, casually and unintentionally, found evidence of STANPA's actions in other areas unrelated to hairdressing.</w:t>
      </w:r>
    </w:p>
    <w:p>
      <w:r>
        <w:t>And it is irrelevant that the DI knew, for example, that the GDV belonged to the Large Consumption Committee and not the Hairdressing Committee.</w:t>
      </w:r>
    </w:p>
    <w:p>
      <w:r>
        <w:t>The inclusion of such search words and the questions about the groups clearly show that, as is logical in the initial moments of an investigation, the DI did not have the perimeter defined in which the issues of professional hairdressing it was investigating were addressed, and therefore it tries to obtain information from those groups and requests information in the interviews about their functioning and composition. As stated in the allegations, one of the questions regarding the GDV is precisely, "What topics were discussed?" Therefore, it is not unnecessary to recall what the TJCE stated, that an inspection loses its useful effect if the DI can only request the documents it has perfectly identified.</w:t>
      </w:r>
    </w:p>
    <w:p>
      <w:r>
        <w:t>Based on what has been presented so far, this Council confirms that in the instruction of the file, the DI has scrupulously respected the previously cited requirements for the incorporation of the documentation obtained in the inspection carried out within the framework of file S/0086/08 into the present file. With the information that the DI had found casually in the inspections of Professional Hairdressing at the headquarters of STANPA and COLGATE, preliminary proceedings (DP/0034/08) were opened and subsequently</w:t>
      </w:r>
    </w:p>
    <w:p>
      <w:r>
        <w:rPr>
          <w:b/>
        </w:rPr>
        <w:t>[Pages 43–45]</w:t>
      </w:r>
    </w:p>
    <w:p>
      <w:r>
        <w:t>mercado”, que será trimestral. La información será agregada y no se permitirá la identificación de las empresas participantes.</w:t>
      </w:r>
    </w:p>
    <w:p>
      <w:r>
        <w:t>Quinto.- En cuanto a la interpretación de la normativa y la doctrina aplicable, es importante señalar que el intercambio de información entre competidores debe ser evaluado con cautela, considerando el contexto en el que se produce y los posibles efectos sobre la competencia. La jurisprudencia y las directrices de la Comisión Europea establecen que ciertos intercambios de información pueden ser considerados como restricciones de la competencia por objeto, lo que implica que se presume que tienen efectos anticompetitivos.</w:t>
      </w:r>
    </w:p>
    <w:p>
      <w:r>
        <w:t>Sexto.- En conclusión, la DI sostiene que las actividades de STANPA en relación con el intercambio de información son constitutivas de infracción de la normativa de defensa de la competencia, y solicita al Consejo que declare la existencia de conducta colusoria en virtud de los artículos mencionados. STANPA, por su parte, argumenta que los intercambios realizados no constituyen infracción y que ha actuado dentro de los límites legales establecidos.</w:t>
      </w:r>
    </w:p>
    <w:p>
      <w:r>
        <w:rPr>
          <w:b/>
        </w:rPr>
        <w:t>[Pages 46–48]</w:t>
      </w:r>
    </w:p>
    <w:p>
      <w:r>
        <w:t>and exclusively the one corresponding to the 6 categories listed below, without combinations of the categories among themselves:</w:t>
        <w:br/>
        <w:t>……</w:t>
        <w:br/>
        <w:t>The frequency of the information will be annual for all categories except for category 1 “Hectoliters billed or placed in the Spanish market including imported beer, without breaking down into any subtype or subcategory” which will be quarterly. This means that data collection will be done annually and will refer to the Hectoliters billed or placed in the market in the twelve months prior, with the exception of category 1 whose collection will be quarterly and will refer to the Hectoliters billed or placed in the Spanish market in the last three months.”</w:t>
      </w:r>
    </w:p>
    <w:p>
      <w:r>
        <w:t>Fifth.- Infringement by object of the conduct of STANPA.- Analyzing the facts recorded in the file regarding the information exchanges carried out within STANPA in light of the guidelines and precedents cited in the previous Foundation, the Council agrees with the DI that it is conclusively proven that the conduct attributed to the Association, namely, the Exchange of rates in the Professional Aesthetics Committees, Mass Consumption, and Selective and the Brand exchange Panel in the Selectivity Committee, (Points 242, 264, and 267/268 of the PCH), by the very nature of the information, the exchange is restrictive in itself, constituting an infringement by object of Article 1 of the LDC.</w:t>
      </w:r>
    </w:p>
    <w:p>
      <w:r>
        <w:t>Indeed, the exchanges of information on rates in the scope of the three Committees described above and proven in the established facts share a series of characteristics by which, in themselves, they are anticompetitive.</w:t>
      </w:r>
    </w:p>
    <w:p>
      <w:r>
        <w:t>This involves the exchange of information, among competitors, that is most harmful since current and future prices of a very disaggregated series of the corresponding products are exchanged. The information is distributed to each of the participating companies in the exchange, so that all know the current and future rates of the others. The statements from the minutes of the Committees show the systematic nature of the rate exchanges, in which after receiving them, STANPA distributes them to the members of the Committee, who have them before the meeting and discuss them therein.</w:t>
      </w:r>
    </w:p>
    <w:p>
      <w:r>
        <w:t>Professional Aesthetics Committee:</w:t>
        <w:br/>
        <w:t>“3.- Rate Exchange 2004.- It is agreed that through STANPA, the Rates of all group members will be exchanged.</w:t>
        <w:br/>
        <w:t>“- The rate exchange was carried out by all participants. In the case of companies whose representatives could not attend, a complete set of rates was sent to them by mail dated June 12 (…)”.</w:t>
      </w:r>
    </w:p>
    <w:p>
      <w:r>
        <w:t>Mass Consumption Committee:</w:t>
        <w:br/>
        <w:t>“STANPA has been conducting a formal exchange of price rates of its brands with the Companies of the Selectivity Committee, Hairdressing Committee, and Professional Aesthetics Committee. This exchange is being carried out with total satisfaction and regularity among all participants. In the meeting of the Mass Consumption Committee held yesterday, it was agreed to carry out a similar exchange among the Companies of that Committee. We are launching the attached survey to check the level of interest in this matter. The mechanics would consist of sending 25 copies, to the STANPA offices, of their rates each time they are updated, so that they can be distributed among all the participating companies in the exchange (in bold in the document)”.</w:t>
      </w:r>
    </w:p>
    <w:p>
      <w:r>
        <w:t>Selective Committee:</w:t>
        <w:br/>
        <w:t>“In accordance with the agreement adopted by the members of the Selectivity Committee of this Association, we remind you that if the price catalog of your brands for 2007 has been published, please send 35 copies of it to the STANPA offices in Madrid, to proceed with its exchange, as has been done since 1999, among the participating Companies.”</w:t>
      </w:r>
    </w:p>
    <w:p>
      <w:r>
        <w:t>STANPA argues (folio 6798) that perhaps the designation of Rate Exchanges was not the most appropriate but that the exchanged rates were those that each company had published and communicated to its clients, that is, rates that were already in force and could not be modified.</w:t>
      </w:r>
    </w:p>
    <w:p>
      <w:r>
        <w:t>This Council does not deny that the exchanged rates correspond to rates set by each company, but what it does not accept is that they were past prices. On the contrary, we are faced with an exchange among competitors of current and anticipated future prices, without the claim that “they could not be modified” being accepted, since as evidenced in HA 25, it was contemplated and any anticipated change had to be communicated in advance, which in terms of the Commission Communication cited (paragraph 74) constitutes a restriction of competition by object.</w:t>
      </w:r>
    </w:p>
    <w:p>
      <w:r>
        <w:t>Moreover, the exchange of prices or rates, (also euphemistically referred to as the delivery of catalogs), not only affects those future prices in force at the time of the exchange but, as we have just pointed out, includes the prior notification of any variation or modification of the rates, as recorded in HP 25, “Likewise, we request that if during the year your rates undergo any modification or are reissued, you communicate this to us so that we can circulate them among all of you (…).” This allows companies to coordinate and adapt prices and strategies. And it is not relevant as STANPA claims in its allegations that there is no evidence of notifications of modifications because in any case, there was the possibility of modifying them, and this demonstrates that we are dealing with a case of anticipated future prices and not of fixed prices.</w:t>
      </w:r>
    </w:p>
    <w:p>
      <w:r>
        <w:t>The exchange carried out by STANPA, which groups 90% of the companies in the sector, of such sensitive information as current and future prices has in itself all the capacity to restrict competition in the national cosmetics market, reducing the independence of the companies participating in it and facilitating price alignment and hindering the permanence or access of companies that did not participate in the exchange.</w:t>
      </w:r>
    </w:p>
    <w:p>
      <w:r>
        <w:t>In the case of the Brand exchange Panel in the Selectivity Committee, as recorded in HP 73 and following, between 14 and 18 companies that distribute 55 brands and represent more than 70% of the market, exchange exhaustive billing information of each brand by type of product (facial treatment, sunscreens, etc.), by market channels (traditional, chains, etc.) and by geographic market (Balearic Islands, Canary Islands).</w:t>
      </w:r>
    </w:p>
    <w:p>
      <w:r>
        <w:t>STANPA receives from and sends to the participating companies monthly and historical information of each of them with the disaggregation mentioned above. And it sends this information immediately, at the end of the month, as evidenced in the Minutes and emails sent by STANPA. Additionally, STANPA maintains historical data so that, with each receipt of the immediate information from the previous month, each company receives the data from the same month of the previous year with the calculation of variations and deviations (HP 79).</w:t>
      </w:r>
    </w:p>
    <w:p>
      <w:r>
        <w:t>This panel increased the exchanged data and frequency throughout the period of the infringement, becoming increasingly anticompetitive if possible. (See folios 2685 and following, with the exchanged statistics in the year 2007).</w:t>
      </w:r>
    </w:p>
    <w:p>
      <w:r>
        <w:t>In the year 2006, in an email from STANPA, it tells its associates (HP 89), “During the last meeting of the Selectivity Committee on Thursday, February 9, 2006, the following agreements concerning the Selectivity Statistics of Brand Exchange were reached:</w:t>
        <w:br/>
        <w:t>1º) The Traditional Domestic and Chains Markets will be broken down into Fragrances and Cosmetics, as is the case with the rest of the Markets (Tourist and Department Stores).</w:t>
        <w:br/>
        <w:t>2º) The monthly and quarterly reports will be identical, so the product information will be sent every month (as is already the case in the General Statistics).</w:t>
        <w:br/>
        <w:t>3º) It is agreed to add a column to the reports, detailing the weight by company compared to the overall market.</w:t>
        <w:br/>
        <w:t>4º) Finally, it is agreed to add to the report a ranking by Companies, independent of the ranking by Brands. For this reason, we will update the data submission files in the coming dates in accordance with the agreements reached by the Committee (…)”.</w:t>
      </w:r>
    </w:p>
    <w:p>
      <w:r>
        <w:t>And on April 28, 2006, it communicates that, “the reports will henceforth present the markets and products separately (…)”.</w:t>
      </w:r>
    </w:p>
    <w:p>
      <w:r>
        <w:rPr>
          <w:b/>
        </w:rPr>
        <w:t>[Pages 49–51]</w:t>
      </w:r>
    </w:p>
    <w:p>
      <w:r>
        <w:t>Professional, the information exchanged includes data on sales volumes and values that are current and can significantly impact competitive behavior.</w:t>
      </w:r>
    </w:p>
    <w:p>
      <w:r>
        <w:t>The Council considers that the nature of the information exchanged in the Professional Aesthetics and Selectivity Committees, which is distinct from price lists or the detailed brand panels, constitutes relevant information about sales in the national market or in regional markets, with very recent data such as from the previous month or quarter. For example, in the Aesthetics Committee, the information shared includes sales data that can influence the strategic decisions of the companies involved.</w:t>
      </w:r>
    </w:p>
    <w:p>
      <w:r>
        <w:t>In conclusion, the exchanges of information described above, carried out by STANPA, by their very nature severely affect competition and therefore constitute an infringement by object under Article 1 of the LDC, which cannot be analyzed under Article 1.3 of the LDC (3.1 of Law 16/1989). In any case, STANPA has neither claimed nor demonstrated that this exchange was indispensable or that it yields efficiencies that allow consumers or users to equitably share in its benefits, nor that it is unavoidable to achieve them. Instead, it facilitates the participating companies the possibility of eliminating competition regarding a substantial part of the products or services considered.</w:t>
      </w:r>
    </w:p>
    <w:p>
      <w:r>
        <w:t>Because, as the Commission states in the cited Guidelines, the exchange of commercially sensitive, strategically useful information can constitute a concerted practice when it reduces strategic uncertainty in the market, thereby facilitating collusion, for example, by exchanging strategic data. And the mere exchange of such strategic information, without the need for agreements on prices or market sharing, is in itself an infringement of Article 1, since it consciously replaces the risks of competition with cooperation, voluntarily abandoning its independence of conduct in the market, which reduces the dynamics of competition. And because such an exchange in itself, which facilitates competitors to set higher prices without the risk of losing market share, is anti-competitive without further demonstration. As stated in the aforementioned Judgment of the CJEU C8/08 T-Mobile Netherlands BV,</w:t>
      </w:r>
    </w:p>
    <w:p>
      <w:r>
        <w:t>“(39). Therefore, contrary to what the referring court seems to consider, the verification that a concerted practice has an object contrary to competition cannot be subject to the verification of the existence of a direct relationship of that practice with consumer prices.”</w:t>
      </w:r>
    </w:p>
    <w:p>
      <w:r>
        <w:t>And in the same vein, this Council has repeatedly ruled (see, among others, Resolution of January 21, 2010, in file S/0084/08 Gel Manufacturers) stating:</w:t>
      </w:r>
    </w:p>
    <w:p>
      <w:r>
        <w:t>“If the analysis of such suitability leads to an affirmative conclusion, it would not be necessary to seek either the actual effect or a measure of it, since this would only be useful for calculating the sanction for having infringed, with its conduct, the competition defense rules. This is, according to the Council's view, the analysis that should be made in light of the existing community jurisprudence on this matter.”</w:t>
      </w:r>
    </w:p>
    <w:p>
      <w:r>
        <w:t>The Council therefore agrees with the DI that we are faced with an action by STANPA that, according to the doctrine and precedents of the previous FD and as argued in this foundation, constitutes an infringement by object under Article 1 of the LDC, because it has the capacity to restrict and distort competition and the behaviors developed had the capacity to do so.</w:t>
      </w:r>
    </w:p>
    <w:p>
      <w:r>
        <w:t>Sixth.- Other exchanges.- In the PCH, the DI does not consider it proven that other exchanges of information that take place within the Professional Aesthetics and Selectivity Committees, which were analyzed in the file (see HP 49 to 72), could restrict competition and consequently imputes to STANPA a single and continuous infringement constituted by the exchanges of information of price lists through the Professional Aesthetics, Mass Consumption, and Selectivity Committees and by the Brand Exchange Panel in the Selectivity Committee, but not by other exchanges also analyzed in the file.</w:t>
      </w:r>
    </w:p>
    <w:p>
      <w:r>
        <w:t>Consequently, and given that STANPA has not been charged with such actions, the Council will not take them into account for any purposes, in particular, it will not consider them when determining the sanction.</w:t>
      </w:r>
    </w:p>
    <w:p>
      <w:r>
        <w:t>The DI has based its assessment of these exchanges on the aggregated nature of the information disseminated among the companies of the Association, which is not among third parties.</w:t>
      </w:r>
    </w:p>
    <w:p>
      <w:r>
        <w:t>Even when the exchange of information is not considered a restriction by object, it can have restrictive effects on competition and infringe Article 1. According to the Commission's Communication:</w:t>
      </w:r>
    </w:p>
    <w:p>
      <w:r>
        <w:t>“(75) The likely effects on competition of an exchange of information must be analyzed individually since the result of the assessment depends on a combination of various factors specific to each case. (…) For an exchange of information to have restrictive effects on competition under Article 101, paragraph 1, it must be likely to produce a noticeable negative impact on one (or several) of the parameters of competition such as price, production, product quality, product variety, or innovation. The restrictive effects on competition of an exchange of information will depend both on the prevailing economic conditions in the relevant markets and on the characteristics of the information exchanged.”</w:t>
      </w:r>
    </w:p>
    <w:p>
      <w:r>
        <w:t>Taking the above into account, the Council cannot refrain from reflecting on this matter. Firstly, the information exchanged in the Professional Aesthetics and Selectivity Committees, distinct from price lists or the exhaustive brand panels, the so-called General Statistics, constitutes relevant information about sales in the national market or in regional markets in terms of quantity and value of very recent data, such as from the previous month or quarter. For example, in the Aesthetics Committee, the information exchanged includes data on sales volumes and values that are current and can significantly impact competitive behavior.</w:t>
      </w:r>
    </w:p>
    <w:p>
      <w:r>
        <w:rPr>
          <w:b/>
        </w:rPr>
        <w:t>[Pages 52–54]</w:t>
      </w:r>
    </w:p>
    <w:p>
      <w:r>
        <w:t>professional information is exchanged semi-annually and quarterly regarding the number of units sold, quantity (weight or volume), and billing of four groups of products (HP 52), and in the Selectivity Committee, the exchange was monthly and very disaggregated (HP 66 et seq.). It is true that, as stated by the DI in its report, it has not been proven that the exchange of information in the general statistics was visible, as occurs in the attributed exchanges where each participant knows the individual data of the others, but it could be exclusively aggregated information. However, it is also true that such aggregation is not carried out by a third party, but within the Association itself. On the other hand, the type of information that STANPA obtains and provides to competitors in the market (quantities, volumes, billing), the high frequency (monthly) of the exchanges, and the recentness of the data (from the previous month or quarter), allow companies to make estimates and extrapolations with a high degree of reliability, such as the calculation of average prices for a specific product category, which could have effects on competition in the market.</w:t>
      </w:r>
    </w:p>
    <w:p>
      <w:r>
        <w:t>Moreover, considering the context in which this information is known and the actual structure and operating conditions of the market, which is apparently not complex, with relatively stable demand, homogeneous companies that remain in the market, at least the significant ones that participate more consistently in all exchanges, with small and frequent orders, and additionally with weakened competition due to the more or less disaggregated information that STANPA collected and disseminated among competitors. Under these conditions, even if the exchange of information is aggregated, the probability that the exchange of information will have restrictive effects on competition increases.</w:t>
      </w:r>
    </w:p>
    <w:p>
      <w:r>
        <w:t>Secondly, an anticompetitive strategy can consist of different actions that form a joint plan, and it is possible that not all and each of these actions taken in isolation constitutes an infringement in itself, but taken together they form an anticompetitive framework. The information exchanges in the Professional Aesthetics and Selective Committees mentioned, also referred to as general statistics, under certain conditions as described above, could in themselves affect competition, and at the very least, enhance the anticompetitive effects of the other exchanges sanctioned here.</w:t>
      </w:r>
    </w:p>
    <w:p>
      <w:r>
        <w:t>The above leads to the conclusion that it would be advisable to address some of the factors that increase the risk of this type of aggregated information exchange distorting competition: frequency, recency, the set of data exchanged, the mechanism of exchange, and the degree of openness of the information to third parties. Ultimately, factors that have already been taken into account and included in the assessment of precedents related to aggregated information exchanges (EXPTE. A-360/06 ESTADÍSTICA CERVECEROS 2). If this set of factors is not adequately modulated, the probability that the exchange of information may have effects on competition, even reaching the point of constituting an unlawful practice, increases.</w:t>
      </w:r>
    </w:p>
    <w:p>
      <w:r>
        <w:t>Seventh.- Period of the infringement.- The anticompetitive strategy of STANPA established in the previous FD regarding information exchanges, anticompetitive by object, in the Professional Aesthetics, Mass Consumption, and Selective Committees, has been ongoing continuously for several years as noted in the STANPA Report of 2003, which refers to tariff exchanges in 1999 (folio 1701). However, the DI sets the initial date of the infringement as January 26, 2004, the date on which the person responsible for statistics at STANPA sent to all participants the final report of the brand panel for the year 2003 and its comparison with the year 2002, which is recorded in the file (HP 77), and the Council agrees with the DI to set that date as the start of the infringement for the purposes of sanction.</w:t>
      </w:r>
    </w:p>
    <w:p>
      <w:r>
        <w:t>The DI places the end of the infringement at the date of the Ordinary General Assembly meeting of STANPA that took place on May 8, 2008, where the agreements of the Board of Directors aimed at introducing the necessary modifications to align STANPA's activity with the LDC were ratified. Indeed, from January 2004, the exchanges of tariffs for each year are recorded in the file (except for 2008 when the General Assembly meets), as well as the submission of the monthly brand panel data until September 2007, and there is no evidence that the exchanges were concluded until that General Assembly meeting, which ratifies the agreements of previous bodies such as the General Board (HP IV).</w:t>
      </w:r>
    </w:p>
    <w:p>
      <w:r>
        <w:t>STANPA claims that starting in February 2007, following the publication of the new LDC, the Board of Directors, with new leadership, initiated a self-assessment process and ultimately requested an external audit at the end of that year, leading to the modifications agreed upon by the Board of Directors in February 2008, supported by the General Assembly in May 2008.</w:t>
      </w:r>
    </w:p>
    <w:p>
      <w:r>
        <w:t>However, neither STANPA claims nor is there evidence that these actions suspended, even temporarily, the exchanges. Much less that they put an end to them, as noted in HP 30 and following, in the meeting of the Professional Aesthetics Committee in May, tariffs were exchanged, albeit under the name of "catalog delivery." And regarding the brand panel, there is evidence of exchanges until September (see HP 100 et seq.). Until the meetings of the various sectoral Committees, the legal Committee, the Board of Directors, and the General Assembly held in 2008, there is no record of any attempt to eliminate or introduce modifications to the exchanges that were being conducted. Because the confidentiality commitments of the Board of Directors referred to by STANPA were mere formal statements, and there is no evidence, nor does STANPA claim, that they introduced modifications capable of changing the potential restrictive nature of the exchanges that were being developed.</w:t>
      </w:r>
    </w:p>
    <w:p>
      <w:r>
        <w:t>Eighth.- Responsibility of STANPA.- Article 10 of Law 16/1989 establishes that those behaviors that, deliberately or through negligence, infringe the LDC are subject to sanction.</w:t>
      </w:r>
    </w:p>
    <w:p>
      <w:r>
        <w:t>The deliberate action of STANPA in this case is beyond doubt since there are abundant references in the proven facts that STANPA as an Association, and its various bodies, were aware that the information exchanges were not in accordance with competition rules. For example, they knowingly changed the name of the exchange from "price lists" to "catalogs" to try to mask the content of what was a price exchange (HP 31, 32, and 33).</w:t>
      </w:r>
    </w:p>
    <w:p>
      <w:r>
        <w:t>“(...), it is not casual. We intentionally wanted to put 'catalog' and not 'price list' (even if it is price lists), precisely due to the issue that we will discuss there regarding 'defense of competition.' It is merely a matter of form, to prevent any Committee in the future from being questioned for any activity that could be challenged from the perspective of competition defense. In summary, it is a formal issue, and what we are really talking about is price listings (...).”</w:t>
      </w:r>
    </w:p>
    <w:p>
      <w:r>
        <w:t>Moreover, the STANPA Association was very active in expanding the statistics among the different Committees, as seen in the email sent by the General Director of STANPA in 2006 to the members of the Mass Consumption Committee, to exchange tariffs just as the Professional Aesthetics and Selectivity Committees were doing (HP 43).</w:t>
      </w:r>
    </w:p>
    <w:p>
      <w:r>
        <w:t>And STANPA tries to extend its anticompetitive strategy to the sister Association in Portugal, as seen in the email of June 16, 2006, sent by the statistics manager (HP 94).</w:t>
      </w:r>
    </w:p>
    <w:p>
      <w:r>
        <w:t>STANPA argues that its formal decision-making bodies, the Board of Directors or the General Assembly of STANPA, did not adopt any decision aimed at influencing the behavior of its members, so that the attributed information exchanges could be assimilated to a collective recommendation, or in summary, so that they could be considered an anticompetitive action of STANPA.</w:t>
      </w:r>
    </w:p>
    <w:p>
      <w:r>
        <w:t>It is entirely impossible that the statistics carried out by STANPA and recorded in the proven facts were not approved and supported by the decision-making bodies of the Association. All these actions were discussed in the Committees, but what is undeniable is the knowledge by all the bodies of STANPA, since the information on the preparation of these statistics is included in all the Annual Reports of the Association.</w:t>
      </w:r>
    </w:p>
    <w:p>
      <w:r>
        <w:rPr>
          <w:b/>
        </w:rPr>
        <w:t>[Pages 55–57]</w:t>
      </w:r>
    </w:p>
    <w:p>
      <w:r>
        <w:t>In any case, the Council agrees with the DI that the organ that made the decisions is inconsequential because “what is relevant to determine the prohibition, in addition to this collective origin, is the ability to harmonize or homogenize the competitive behavior of the associates. Consequently, both the acts of the General Director of STANPA, as well as those derived from agreements made in the STANPA Committees that are the subject of investigation in this file, and those executed by personnel of the Association are expressions of the collective will that STANPA represents.” And as this Council has reiterated in multiple Resolutions recently, including the latest, RCNC of May 17, 2010, Expte. S/0106/08 Almacenes de Hierro, “The fact that the agreements or actions of some of those organs do not have binding force for the associates does not prevent considering them as actions attributable to, imputable to, the associative entity, since what is relevant for competition law, once it has been proven that the conduct has been carried out by a member or organ of the collective entity, is that the conduct “by its content, by who carries it out and by its dissemination, objectively aims to promote a common pattern of behavior by the associates.”</w:t>
      </w:r>
    </w:p>
    <w:p>
      <w:r>
        <w:t>Ninth.- Calculation of the fine.- As has been conclusively proven, the STANPA Association has committed an infringement of Article 1 of the LDC by deciding within its ranks on exchanges of information between competing companies in the cosmetics sector, relating to prices and quantities. Such exchanges of information between competitors through STANPA aimed at mutual knowledge of competitors' strategies to reduce market uncertainty and therefore restrict competition. The DI, in its proposal, which the Council adopts, based the imputation to STANPA on Law 16/1989, as it is more favorable to the accused when setting the fine, given that it is an Association of companies without turnover. Indeed, while Law 15/2007 currently in force provides that the calculation of the monetary sanction, including in the case of associations, unions, etc., is made in proportion to the turnover and stipulates that in the case of associations “it will be determined taking into consideration the turnover of its members,” the previous Law 16/1989, when the accused are legal entities or operators without turnover, only contemplated in its Article 10.1 the maximum limit of the fine set at €901,518.16. Therefore, for the calculation of the amount of the fine, the Council will adhere to this limit.</w:t>
      </w:r>
    </w:p>
    <w:p>
      <w:r>
        <w:t>It is established doctrine of the Supreme Court that in setting the sanction, this Council must take into account the criteria for its gradation that are collected in Article 10.2 of the aforementioned Law, as well as the principles of congruence and proportionality between the infringement and the sanction, (see, among others, the Judgment of the Supreme Court of December 1, 2010, FEDERACIÓN GREMIAL DE PANADERÍA Y PASTELERÍA DE LA PROVINCIA DE VALENCIA) in which the High Court has recalled that they must be applied, “weighing in any case the concurrent circumstances in order to achieve the necessary and due proportionality between the facts attributed and the responsibility required,” namely, the modality and scope of the restriction, market dimension, market share of the corresponding company or companies, effects on competitors and on users, and duration and repetition.</w:t>
      </w:r>
    </w:p>
    <w:p>
      <w:r>
        <w:t>All this without forgetting the doctrine of the High Court according to which this Council when setting the fine must have “as a guiding criterion for this type of assessments regarding the adequacy of the sanctions to the severity of the facts, that the commission of anticompetitive infringements should not result for the infringer more beneficial than complying with the infringed rules.”</w:t>
      </w:r>
    </w:p>
    <w:p>
      <w:r>
        <w:t>In the case at hand, the infringement committed is very serious, since the exchanges of information decided and carried out through the Association of individualized data of the companies regarding prices and quantities, have made it possible for companies in the cosmetics sector, or at least a very high number and certainly the most important ones, to have precise and exhaustive knowledge of their competitors' strategies, drastically reducing uncertainty about competitor behavior, diminishing independence in commercial policy and nullifying incentives to compete, which together leads to collusion among companies.</w:t>
      </w:r>
    </w:p>
    <w:p>
      <w:r>
        <w:t>And it has been proven that this was the objective of STANPA's action and that the exchanged information, by its nature, leads to a restriction of competition and is therefore an infringement by object of the competition rules, for which STANPA is deliberately responsible.</w:t>
      </w:r>
    </w:p>
    <w:p>
      <w:r>
        <w:t>Well, taking into account STANPA's coverage in which, according to the declaration of the Association itself [STANPA encompasses 90% of the companies in the sector (HP 17)], practically all the important companies in cosmetics are included, the infringement affects the entire sector and has national scope, the capacity of STANPA to cause harm to competition is very high.</w:t>
      </w:r>
    </w:p>
    <w:p>
      <w:r>
        <w:t>On the other hand, the turnover of the companies that are part of STANPA is very high (HP 15 and 16). Furthermore, the duration of the infringement was not momentary but extends at least from January 2004 to early 2008.</w:t>
      </w:r>
    </w:p>
    <w:p>
      <w:r>
        <w:t>Therefore, for the purposes of setting the fine, we are faced with an infringement of maximum severity and scope, carried out knowingly by a national coverage sector association formed by the most important companies in the sector, so its financial strength must also be presumed, and therefore following the guiding principle established by the Supreme Court that violating the law should not be more beneficial than complying with it, in the opinion of this Council, would make the STANPA Association deserving of a very high fine and thus the Law 15/2007 would apply.</w:t>
      </w:r>
    </w:p>
    <w:p>
      <w:r>
        <w:t>However, when applying Law 16/1989, the Council is limited by the maximum figure of €901,518.16. Therefore, the Council considers that in order not to deviate more than necessary from the fine that would result from applying the criteria set by the High Court of proportionality and deterrence, the sanction must be set at the maximum allowed by Law 16/89 for Associations.</w:t>
      </w:r>
    </w:p>
    <w:p>
      <w:r>
        <w:t>Based on the above, the Council of the National Competition Commission in the composition stated at the beginning, having seen the cited provisions and the others of general application,</w:t>
      </w:r>
    </w:p>
    <w:p>
      <w:r>
        <w:t>RESOLVES</w:t>
      </w:r>
    </w:p>
    <w:p>
      <w:r>
        <w:t>FIRST.- To declare the existence of collusive conduct under Article 1 of Law 16/1989, of July 17, on the Defense of Competition, for which the NATIONAL ASSOCIATION OF PERFUMERY AND COSMETICS (STANPA) is responsible, consisting of an exchange of commercially sensitive information, capable of restricting competition, from January 26, 2004, to May 8, 2008.</w:t>
      </w:r>
    </w:p>
    <w:p>
      <w:r>
        <w:t>SECOND.- To impose on the NATIONAL ASSOCIATION OF PERFUMERY AND COSMETICS (STANPA) as the author of the infringing conduct a sanctioning fine in the amount of nine hundred one thousand five hundred eighteen euros with sixteen cents (€901,518.16).</w:t>
      </w:r>
    </w:p>
    <w:p>
      <w:r>
        <w:t>THIRD.- To order the NATIONAL ASSOCIATION OF PERFUMERY AND COSMETICS (STANPA) to henceforth refrain from committing practices such as those sanctioned or other similar ones that may hinder competition.</w:t>
      </w:r>
    </w:p>
    <w:p>
      <w:r>
        <w:t>FOURTH.- To order the NATIONAL ASSOCIATION OF PERFUMERY AND COSMETICS (STANPA) to publish the operative part of this Resolution within two months and at its own expense, in two general information newspapers, among those with the widest national circulation.</w:t>
      </w:r>
    </w:p>
    <w:p>
      <w:r>
        <w:t>FIFTH.- The NATIONAL ASSOCIATION OF PERFUMERY AND COSMETICS (STANPA) shall justify before the Investigation Directorate of the CNC the compliance with all the obligations imposed in the previous sections. In case of non-compliance with any of them, a coercive fine of €600 will be imposed for each day of delay.</w:t>
      </w:r>
    </w:p>
    <w:p>
      <w:r>
        <w:t>SIXTH.- The Investigation Directorate is urged to monitor and ensure the full compliance with this Resolution.</w:t>
      </w:r>
    </w:p>
    <w:p>
      <w:r>
        <w:t>Communicate this Resolution to the Investigation Directorate of the CNC and notify the interested party, informing them that there is no administrative appeal against it, being able to file a contentious-administrative appeal in the National Court, within two months from its notification.</w:t>
      </w:r>
    </w:p>
    <w:p>
      <w:r>
        <w:rPr>
          <w:b/>
        </w:rPr>
        <w:t>[Pages 58–58]</w:t>
      </w:r>
    </w:p>
    <w:p>
      <w:r>
        <w:t xml:space="preserve">NATIONAL COMMISSION OF COMPETITION  </w:t>
        <w:br/>
        <w:t>58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