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https://www.cnmc.es/expedientes/s016309</w:t>
      </w:r>
    </w:p>
    <w:p>
      <w:r>
        <w:t>Pages translated : 5</w:t>
      </w:r>
    </w:p>
    <w:p/>
    <w:p>
      <w:r>
        <w:rPr>
          <w:b/>
        </w:rPr>
        <w:t>[Pages 1–3]</w:t>
      </w:r>
    </w:p>
    <w:p>
      <w:r>
        <w:t xml:space="preserve">RESOLUTION (File S/0163/09 AETIC)  </w:t>
        <w:br/>
        <w:t xml:space="preserve">COUNCIL  </w:t>
        <w:br/>
        <w:t xml:space="preserve">Mr. Luis Berenguer Fuster, President  </w:t>
        <w:br/>
        <w:t xml:space="preserve">Mr. Emilio Conde Fernández Oliva, Councilor  </w:t>
        <w:br/>
        <w:t xml:space="preserve">Ms. Pilar Sánchez Núñez, Councilor  </w:t>
        <w:br/>
        <w:t xml:space="preserve">Mr. Julio Costas Comesaña, Councilor  </w:t>
        <w:br/>
        <w:t xml:space="preserve">Ms. Inmaculada Gutiérrez Carrizo, Councilor  </w:t>
        <w:br/>
        <w:t>In Madrid, on October 27, 2009</w:t>
      </w:r>
    </w:p>
    <w:p>
      <w:r>
        <w:t>The Council of the National Competition Commission (the CNC Council), with the composition already expressed and with Ms. Pilar Sánchez Núñez as Rapporteur, has issued the following Resolution in file S/0163/09 AETIC initiated by a complaint from FACUA-Consumers in Action (hereinafter, FACUA) against the Association of Electronics, Information Technologies and Telecommunications Companies of Spain (AETIC) for possible infringement of Article 1 of Law 15/2007, of July 3, on the Defense of Competition (LDC).</w:t>
      </w:r>
    </w:p>
    <w:p>
      <w:r>
        <w:t xml:space="preserve">FACTUAL BACKGROUND  </w:t>
        <w:br/>
        <w:t xml:space="preserve">1. On July 21, 2009, the Investigation Directorate of the CNC (DI) submitted to the Council a Proposal for Filing, the content of which is as follows:  </w:t>
        <w:br/>
        <w:t xml:space="preserve">“I.- BACKGROUND  </w:t>
        <w:br/>
        <w:t xml:space="preserve">On May 12, 2009, a document from FACUA-Consumers in Action (hereinafter, FACUA) was received in this Investigation Directorate (DI), in which it denounced the Association of Electronics, Information Technologies and Telecommunications Companies of Spain (AETIC) for statements made by its President, Mr. […], which could constitute an infringement of Article 1 of Law 15/2007, of July 3, on the Defense of Competition (LDC).  </w:t>
        <w:br/>
        <w:t xml:space="preserve">In particular, these statements, made during a press conference on May 7, 2009, allegedly consisted of announcing that the telecommunications sector would raise its rates in light of the Government's forecast to implement a tax on the revenues of electronic communications service providers, in order to finance Radio Televisión Española (RTVE).  </w:t>
        <w:br/>
        <w:t>As evidence of these statements, FACUA includes in its complaint the text of two teletype messages (from the EUROPA PRESS and EFE agencies) that report on the aforementioned press conference held by Mr. […] on May 7, 2009.</w:t>
      </w:r>
    </w:p>
    <w:p>
      <w:r>
        <w:t>With the purpose of determining the truthfulness of the assertions contained in the complaint, preliminary proceedings (DP/018/2009) were conducted in which Mr. […] was requested to provide certain information. Subsequently, in accordance with the provisions of Article 49.2 of Law 15/2007, of July 3, on the Defense of Competition, it was decided to carry out a confidential investigation under No. S/0163/09, with the aim of determining the possible existence of an infringement of Article 1 of the LDC.</w:t>
      </w:r>
    </w:p>
    <w:p>
      <w:r>
        <w:t xml:space="preserve">II.- ACTIONS OF THE INVESTIGATION DIRECTORATE  </w:t>
        <w:br/>
        <w:t xml:space="preserve">On May 18, 2009, Mr. […] was requested to confirm or deny whether he, any other executive of AETIC, or any AETIC associate had made public statements in the sense mentioned in the complaint, with the provision of documentation in case of an affirmative response. Furthermore, he was urged to confirm whether the governing bodies, groups, or committees of AETIC had discussed or proposed measures to be adopted by AETIC or its associates in response to the possible imposition of the tax, and a copy of the minutes of the meetings of the governing bodies and the Telecommunications Services Operators/Suppliers Group of AETIC held in April and May 2009 was requested. The response to this request was received by this Commission on May 27, 2009.  </w:t>
        <w:br/>
        <w:t>In a second request, dated May 28, 2009, Mr. […] was required to provide a literal transcription of the public statements he made at his press conference on May 7, 2009, requesting that, to the extent possible, they be provided in audio or audiovisual format. The response to this request was received by this Commission on June 8, 2009, providing a complete copy of the press conference in audio format.</w:t>
      </w:r>
    </w:p>
    <w:p>
      <w:r>
        <w:t xml:space="preserve">III. - ASSESSMENT  </w:t>
        <w:br/>
        <w:t xml:space="preserve">In his responses to the information requests made by the Investigation Directorate, Mr. […] denies that he, any other executive of AETIC, or any AETIC associate made public statements suggesting that there would be an increase in the rates of telecommunications service operators as a result of the imposition of the aforementioned tax for the financing of RTVE.  </w:t>
        <w:br/>
        <w:t xml:space="preserve">In particular, in the response to the second information request, dated June 8, 2009, Mr. […] states regarding the content of his statements from May 7, that “I limited myself to anticipating, based on economic theory, what I understood could be a possible reaction of the telecommunications sector to being taxed with a new fee and, consequently, seeing their resources considerably diminished and their capacity for investment, innovation, and job creation affected.”  </w:t>
        <w:br/>
        <w:t>The analysis of the recording of the press conference, submitted in response to the information requests from the Investigation Directorate, confirms the explanations provided by the President of AETIC, so that in the mentioned press conference, Mr. […] does not reflect on prices or rates.</w:t>
      </w:r>
    </w:p>
    <w:p>
      <w:r>
        <w:t xml:space="preserve">In view of the above, it can be stated that the teletype messages from the EUROPA PRESS and EFE agencies, attached to the complaint, do not faithfully reflect the content of the press conference and attribute statements to Mr. […] that he did not actually make. In this regard, the mentions of prices or rates that appear in the teletype messages are not quoted, so it cannot be concluded that they reproduce literal expressions made at the press conference. At no time did Mr. […] threaten to raise rates, nor did he warn of a price increase, contrary to what was reported by FACUA, echoing the aforementioned teletype messages. Furthermore, in the opinion of this Investigation Directorate, there are no elements in the statements or reflections made by Mr. […] at the press conference that could be considered collective recommendations that might aim to or have the effect of preventing, restricting, or distorting competition.  </w:t>
        <w:br/>
        <w:t xml:space="preserve">On the other hand, at the request of the Investigation Directorate, the President of AETIC has also denied that within this Association any measures to be adopted by AETIC or its associates have been “discussed or proposed” in response to the possible imposition of the aforementioned tax.  </w:t>
        <w:br/>
        <w:t xml:space="preserve">Thus, this Investigation Directorate has verified that in the minutes provided from the May 2009 meeting of the Telecommunications Services Operators/Suppliers Group of AETIC, no mention is made of this matter.  </w:t>
        <w:br/>
        <w:t>In view of the above, it can be concluded that there are no indications of a possible infringement of Article 1 of the LDC.</w:t>
      </w:r>
    </w:p>
    <w:p>
      <w:r>
        <w:t xml:space="preserve">IV. – PROPOSAL  </w:t>
        <w:br/>
        <w:t xml:space="preserve">In accordance with the provisions of Article 49.3 of the LDC, it is proposed not to initiate the sanctioning procedure, as well as to file the proceedings followed as a result of the complaint filed by FACUA, considering that there are no indications of infringement of the aforementioned Law. For these purposes, the complaint and the actions taken by this Investigation Directorate are submitted.  </w:t>
        <w:br/>
        <w:t>2. The Council deliberated and issued this resolution in its plenary session on October 7, 2009.</w:t>
      </w:r>
    </w:p>
    <w:p>
      <w:r>
        <w:t xml:space="preserve">LEGAL GROUNDS  </w:t>
        <w:br/>
        <w:t>SOLE.- This Resolution aims to determine whether the statements made by the president of the Association of Electronics, Information Technologies and Telecommunications Companies of Spain (AETIC) at a press conference constitute, as FACUA alleges, an infringement of Article 1 of the LDC, or whether, on the contrary, as the DI maintains, they cannot be assessed as evidence of infringement of said norm, and therefore the initiation of a sanctioning file on that basis is not warranted.</w:t>
      </w:r>
    </w:p>
    <w:p>
      <w:r>
        <w:rPr>
          <w:b/>
        </w:rPr>
        <w:t>[Pages 4–5]</w:t>
      </w:r>
    </w:p>
    <w:p>
      <w:r>
        <w:t>FACUA submits a complaint to the DI in which it quotes verbatim the content of two teletype messages from May 7, one from the EUROPA PRESS agency and another from the EFE agency. According to EUROPA PRESS, the president of AETIC allegedly threatened that the "telecoms" would raise prices to finance TVE if they ultimately had to pay 0.9% of their revenues. In the case of EFE, it is stated that the payment of said amount "will result in less investment and employment and an increase in prices in the sector."</w:t>
      </w:r>
    </w:p>
    <w:p>
      <w:r>
        <w:t>The DI, after conducting the necessary inquiries to clarify the facts, and specifically after reviewing the press conference where these statements were allegedly made, assesses that there are no "elements that could be considered collective recommendations that might have the object or effect of preventing, restricting, or distorting competition." Therefore, it does not find indications of an infringement of Article 1 of the LDC, consequently proposing the filing of the proceedings carried out thus far.</w:t>
      </w:r>
    </w:p>
    <w:p>
      <w:r>
        <w:t>FACUA bases its complaint on the teletype messages prepared and disseminated by EUROPA PRESS and EFE. These teletype messages aim to inform about the content of the statements made by the president of AETIC during a press conference called by AETIC at its own headquarters to discuss the situation of the sector. In them, the president of AETIC is accused of having made the statements disseminated in the aforementioned teletype messages, which are the subject of the complaint. During the press conference, the president of AETIC discusses the effects that the Government's announcement will have on the companies represented by his association, which will be subject to a tax on their revenues of 0.9% to compensate Televisión Española for the lower revenues resulting from the elimination of advertising slots in its programming, also decided by the Government. The president of AETIC denounces in that press conference the tax burden that this will entail for its associates, the intersectoral transfer that it implies, and that the business results will be affected, as will investment, employment, and the future of the country.</w:t>
      </w:r>
    </w:p>
    <w:p>
      <w:r>
        <w:t>The Council shares the assessment made by the DI, as after analyzing the press conference, the Council does not observe that the information summarized in the teletype messages distributed by EUROPA PRESS and EFE represents what was expressed in that press conference. It is also not observed that the statements of the president of AETIC could objectively have the capacity to convey a common position to the companies that alters their independent behavior. Finally, the minutes required by the DI show no indication of collusion among the companies in the sector, within AETIC, to coordinate their future responses to the imposition of a new tax that burdens those companies.</w:t>
      </w:r>
    </w:p>
    <w:p>
      <w:r>
        <w:t>For all the above reasons, the Council</w:t>
      </w:r>
    </w:p>
    <w:p>
      <w:r>
        <w:t>HAS RESOLVED</w:t>
      </w:r>
    </w:p>
    <w:p>
      <w:r>
        <w:t>SOLE.- Not to initiate sanctioning proceedings and to file the actions taken as a result of the complaint submitted by the Consumers and Users Association in Action (FACUA) against the Association of Electronics, Information Technologies, and Telecommunications Companies of Spain (AETIC) for infringement of Article 1 of Law 15/2007, of July 3, on the Defense of Competition.</w:t>
      </w:r>
    </w:p>
    <w:p>
      <w:r>
        <w:t>Communicate this Resolution to the Directorate of Investigation and notify the Consumers and Users Association in Action –FACUA and the Association of Electronics, Information Technologies, and Telecommunications Companies of Spain (AETIC), informing them that this concludes the administrative process, and that they may file a contentious-administrative appeal before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